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framePr/>
      </w:pPr>
    </w:p>
    <w:p>
      <w:pPr>
        <w:pStyle w:val="4"/>
        <w:framePr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QuantourExploration</w:t>
      </w:r>
    </w:p>
    <w:p>
      <w:pPr>
        <w:pStyle w:val="4"/>
        <w:framePr/>
        <w:jc w:val="center"/>
        <w:rPr>
          <w:rFonts w:hint="eastAsia" w:eastAsia="Arial Unicode MS"/>
          <w:lang w:eastAsia="zh-CN"/>
        </w:rPr>
      </w:pPr>
      <w:r>
        <w:rPr>
          <w:rFonts w:hint="eastAsia"/>
          <w:lang w:val="en-US" w:eastAsia="zh-CN"/>
        </w:rPr>
        <w:t>用户部署说明</w:t>
      </w:r>
    </w:p>
    <w:p>
      <w:pPr>
        <w:pStyle w:val="4"/>
        <w:framePr/>
        <w:jc w:val="center"/>
      </w:pPr>
    </w:p>
    <w:p>
      <w:pPr>
        <w:pStyle w:val="4"/>
        <w:framePr/>
        <w:jc w:val="center"/>
      </w:pPr>
      <w:r>
        <w:rPr>
          <w:rFonts w:hint="eastAsia"/>
        </w:rPr>
        <w:t>V2.0 正式版</w:t>
      </w:r>
      <w:bookmarkStart w:id="3" w:name="_GoBack"/>
      <w:bookmarkEnd w:id="3"/>
    </w:p>
    <w:p>
      <w:pPr>
        <w:pStyle w:val="11"/>
        <w:framePr w:w="0" w:hRule="auto" w:wrap="auto" w:vAnchor="margin" w:hAnchor="text" w:yAlign="inline"/>
      </w:pPr>
    </w:p>
    <w:p>
      <w:pPr>
        <w:pStyle w:val="11"/>
        <w:framePr w:w="0" w:hRule="auto" w:wrap="auto" w:vAnchor="margin" w:hAnchor="text" w:yAlign="inline"/>
        <w:jc w:val="center"/>
        <w:rPr>
          <w:sz w:val="40"/>
        </w:rPr>
      </w:pPr>
      <w:r>
        <w:rPr>
          <w:rFonts w:hint="eastAsia"/>
          <w:sz w:val="40"/>
        </w:rPr>
        <w:t>南京大学</w:t>
      </w:r>
    </w:p>
    <w:p>
      <w:pPr>
        <w:pStyle w:val="11"/>
        <w:framePr w:w="0" w:hRule="auto" w:wrap="auto" w:vAnchor="margin" w:hAnchor="text" w:yAlign="inline"/>
        <w:jc w:val="center"/>
        <w:rPr>
          <w:sz w:val="40"/>
        </w:rPr>
      </w:pPr>
    </w:p>
    <w:p>
      <w:pPr>
        <w:pStyle w:val="11"/>
        <w:framePr w:w="0" w:hRule="auto" w:wrap="auto" w:vAnchor="margin" w:hAnchor="text" w:yAlign="inline"/>
        <w:jc w:val="center"/>
        <w:rPr>
          <w:sz w:val="40"/>
        </w:rPr>
      </w:pPr>
      <w:r>
        <w:rPr>
          <w:rFonts w:hint="eastAsia"/>
          <w:sz w:val="40"/>
        </w:rPr>
        <w:t>Team No.</w:t>
      </w:r>
      <w:r>
        <w:rPr>
          <w:rFonts w:hint="eastAsia"/>
          <w:sz w:val="40"/>
          <w:lang w:val="en-US" w:eastAsia="zh-CN"/>
        </w:rPr>
        <w:t>666</w:t>
      </w:r>
    </w:p>
    <w:p>
      <w:pPr>
        <w:pStyle w:val="13"/>
        <w:framePr/>
        <w:rPr>
          <w:sz w:val="32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framePr/>
      </w:pPr>
    </w:p>
    <w:p>
      <w:pPr>
        <w:pStyle w:val="2"/>
        <w:framePr/>
      </w:pPr>
      <w:bookmarkStart w:id="0" w:name="_Toc470444840"/>
      <w:bookmarkStart w:id="1" w:name="_Toc470444946"/>
      <w:bookmarkStart w:id="2" w:name="_Toc470380239"/>
      <w:r>
        <w:rPr>
          <w:rFonts w:hint="eastAsia"/>
        </w:rPr>
        <w:t>更新历史</w:t>
      </w:r>
      <w:bookmarkEnd w:id="0"/>
      <w:bookmarkEnd w:id="1"/>
      <w:bookmarkEnd w:id="2"/>
    </w:p>
    <w:p>
      <w:pPr>
        <w:framePr w:w="0" w:hRule="auto" w:wrap="auto" w:vAnchor="margin" w:hAnchor="text" w:yAlign="inline"/>
        <w:jc w:val="center"/>
        <w:rPr>
          <w:b/>
          <w:sz w:val="28"/>
        </w:rPr>
      </w:pPr>
    </w:p>
    <w:tbl>
      <w:tblPr>
        <w:tblStyle w:val="7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double" w:color="auto" w:sz="12" w:space="0"/>
            </w:tcBorders>
          </w:tcPr>
          <w:p>
            <w:pPr>
              <w:framePr w:w="0" w:hRule="auto" w:wrap="auto" w:vAnchor="margin" w:hAnchor="text" w:yAlign="inline"/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color="auto" w:sz="12" w:space="0"/>
            </w:tcBorders>
          </w:tcPr>
          <w:p>
            <w:pPr>
              <w:framePr w:w="0" w:hRule="auto" w:wrap="auto" w:vAnchor="margin" w:hAnchor="text" w:yAlign="inline"/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>
            <w:pPr>
              <w:framePr w:w="0" w:hRule="auto" w:wrap="auto" w:vAnchor="margin" w:hAnchor="text" w:yAlign="inline"/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>
            <w:pPr>
              <w:framePr w:w="0" w:hRule="auto" w:wrap="auto" w:vAnchor="margin" w:hAnchor="text" w:yAlign="inline"/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</w:tcPr>
          <w:p>
            <w:pPr>
              <w:framePr w:w="0" w:hRule="auto" w:wrap="auto" w:vAnchor="margin" w:hAnchor="text" w:yAlign="inline"/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崔伯暘</w:t>
            </w:r>
          </w:p>
        </w:tc>
        <w:tc>
          <w:tcPr>
            <w:tcW w:w="1662" w:type="dxa"/>
            <w:tcBorders>
              <w:top w:val="nil"/>
            </w:tcBorders>
          </w:tcPr>
          <w:p>
            <w:pPr>
              <w:framePr w:w="0" w:hRule="auto" w:wrap="auto" w:vAnchor="margin" w:hAnchor="text" w:yAlign="inline"/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2017-3-16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framePr w:w="0" w:hRule="auto" w:wrap="auto" w:vAnchor="margin" w:hAnchor="text" w:yAlign="inline"/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framePr w:w="0" w:hRule="auto" w:wrap="auto" w:vAnchor="margin" w:hAnchor="text" w:yAlign="inline"/>
              <w:spacing w:before="40" w:after="40"/>
            </w:pPr>
            <w:r>
              <w:rPr>
                <w:rFonts w:hint="eastAsia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framePr w:w="0" w:hRule="auto" w:wrap="auto" w:vAnchor="margin" w:hAnchor="text" w:yAlign="inline"/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宋少威</w:t>
            </w:r>
          </w:p>
        </w:tc>
        <w:tc>
          <w:tcPr>
            <w:tcW w:w="1662" w:type="dxa"/>
          </w:tcPr>
          <w:p>
            <w:pPr>
              <w:framePr w:w="0" w:hRule="auto" w:wrap="auto" w:vAnchor="margin" w:hAnchor="text" w:yAlign="inline"/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2017-3-18</w:t>
            </w:r>
          </w:p>
        </w:tc>
        <w:tc>
          <w:tcPr>
            <w:tcW w:w="4954" w:type="dxa"/>
          </w:tcPr>
          <w:p>
            <w:pPr>
              <w:framePr w:w="0" w:hRule="auto" w:wrap="auto" w:vAnchor="margin" w:hAnchor="text" w:yAlign="inline"/>
              <w:spacing w:before="40" w:after="40"/>
            </w:pPr>
            <w:r>
              <w:rPr>
                <w:rFonts w:hint="eastAsia"/>
              </w:rPr>
              <w:t>评审后的正式版</w:t>
            </w:r>
          </w:p>
        </w:tc>
        <w:tc>
          <w:tcPr>
            <w:tcW w:w="1584" w:type="dxa"/>
          </w:tcPr>
          <w:p>
            <w:pPr>
              <w:framePr w:w="0" w:hRule="auto" w:wrap="auto" w:vAnchor="margin" w:hAnchor="text" w:yAlign="inline"/>
              <w:spacing w:before="40" w:after="40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2.0</w:t>
            </w:r>
            <w:r>
              <w:rPr>
                <w:rFonts w:hint="eastAsia"/>
              </w:rPr>
              <w:t xml:space="preserve"> 正式版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single" w:color="auto" w:sz="12" w:space="0"/>
            </w:tcBorders>
          </w:tcPr>
          <w:p>
            <w:pPr>
              <w:framePr w:w="0" w:hRule="auto" w:wrap="auto" w:vAnchor="margin" w:hAnchor="text" w:yAlign="inline"/>
              <w:spacing w:before="40" w:after="40"/>
            </w:pPr>
          </w:p>
        </w:tc>
        <w:tc>
          <w:tcPr>
            <w:tcW w:w="1662" w:type="dxa"/>
            <w:tcBorders>
              <w:bottom w:val="single" w:color="auto" w:sz="12" w:space="0"/>
            </w:tcBorders>
          </w:tcPr>
          <w:p>
            <w:pPr>
              <w:framePr w:w="0" w:hRule="auto" w:wrap="auto" w:vAnchor="margin" w:hAnchor="text" w:yAlign="inline"/>
              <w:spacing w:before="40" w:after="40"/>
            </w:pPr>
          </w:p>
        </w:tc>
        <w:tc>
          <w:tcPr>
            <w:tcW w:w="4954" w:type="dxa"/>
            <w:tcBorders>
              <w:bottom w:val="single" w:color="auto" w:sz="12" w:space="0"/>
            </w:tcBorders>
          </w:tcPr>
          <w:p>
            <w:pPr>
              <w:framePr w:w="0" w:hRule="auto" w:wrap="auto" w:vAnchor="margin" w:hAnchor="text" w:yAlign="inline"/>
              <w:spacing w:before="40" w:after="40"/>
            </w:pPr>
          </w:p>
        </w:tc>
        <w:tc>
          <w:tcPr>
            <w:tcW w:w="1584" w:type="dxa"/>
            <w:tcBorders>
              <w:bottom w:val="single" w:color="auto" w:sz="12" w:space="0"/>
            </w:tcBorders>
          </w:tcPr>
          <w:p>
            <w:pPr>
              <w:framePr w:w="0" w:hRule="auto" w:wrap="auto" w:vAnchor="margin" w:hAnchor="text" w:yAlign="inline"/>
              <w:spacing w:before="40" w:after="40"/>
            </w:pPr>
          </w:p>
        </w:tc>
      </w:tr>
    </w:tbl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sz w:val="32"/>
          <w:szCs w:val="32"/>
          <w:lang w:val="zh-TW" w:eastAsia="zh-TW"/>
        </w:rPr>
      </w:pPr>
    </w:p>
    <w:p>
      <w:pPr>
        <w:pStyle w:val="10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目的</w:t>
      </w:r>
    </w:p>
    <w:p>
      <w:pPr>
        <w:pStyle w:val="10"/>
        <w:framePr w:w="0" w:hRule="auto" w:wrap="auto" w:vAnchor="margin" w:hAnchor="text" w:yAlign="inline"/>
        <w:numPr>
          <w:ilvl w:val="1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阅读对象</w:t>
      </w:r>
    </w:p>
    <w:p>
      <w:pPr>
        <w:pStyle w:val="10"/>
        <w:framePr w:w="0" w:hRule="auto" w:wrap="auto" w:vAnchor="margin" w:hAnchor="text" w:yAlign="inline"/>
        <w:ind w:left="84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QuantourExploration</w:t>
      </w:r>
      <w:r>
        <w:rPr>
          <w:sz w:val="28"/>
          <w:szCs w:val="28"/>
          <w:lang w:val="zh-TW" w:eastAsia="zh-TW"/>
        </w:rPr>
        <w:t>软件的使用者；测试人员；配置管理人员</w:t>
      </w:r>
    </w:p>
    <w:p>
      <w:pPr>
        <w:pStyle w:val="10"/>
        <w:framePr w:w="0" w:hRule="auto" w:wrap="auto" w:vAnchor="margin" w:hAnchor="text" w:yAlign="inline"/>
        <w:numPr>
          <w:ilvl w:val="1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如何使用本手册</w:t>
      </w:r>
    </w:p>
    <w:p>
      <w:pPr>
        <w:pStyle w:val="10"/>
        <w:framePr w:w="0" w:hRule="auto" w:wrap="auto" w:vAnchor="margin" w:hAnchor="text" w:yAlign="inline"/>
        <w:ind w:left="840" w:firstLine="0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所有对象都应阅读相关文档，使用者可跳过功能特点一段</w:t>
      </w:r>
    </w:p>
    <w:p>
      <w:pPr>
        <w:pStyle w:val="10"/>
        <w:framePr w:w="0" w:hRule="auto" w:wrap="auto" w:vAnchor="margin" w:hAnchor="text" w:yAlign="inline"/>
        <w:numPr>
          <w:ilvl w:val="1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相关文档</w:t>
      </w:r>
    </w:p>
    <w:p>
      <w:pPr>
        <w:pStyle w:val="10"/>
        <w:framePr w:w="0" w:hRule="auto" w:wrap="auto" w:vAnchor="margin" w:hAnchor="text" w:yAlign="inline"/>
        <w:ind w:left="84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QuantourExploration</w:t>
      </w:r>
      <w:r>
        <w:rPr>
          <w:sz w:val="28"/>
          <w:szCs w:val="28"/>
          <w:lang w:val="zh-TW" w:eastAsia="zh-TW"/>
        </w:rPr>
        <w:t>集成测试文档；</w:t>
      </w:r>
      <w:r>
        <w:rPr>
          <w:sz w:val="28"/>
          <w:szCs w:val="28"/>
          <w:lang w:val="en-US"/>
        </w:rPr>
        <w:t>QuantourExploration</w:t>
      </w:r>
      <w:r>
        <w:rPr>
          <w:sz w:val="28"/>
          <w:szCs w:val="28"/>
          <w:lang w:val="zh-TW" w:eastAsia="zh-TW"/>
        </w:rPr>
        <w:t>软件架构设计文档；</w:t>
      </w:r>
      <w:r>
        <w:rPr>
          <w:sz w:val="28"/>
          <w:szCs w:val="28"/>
          <w:lang w:val="en-US"/>
        </w:rPr>
        <w:t>QuantourExploration</w:t>
      </w:r>
      <w:r>
        <w:rPr>
          <w:sz w:val="28"/>
          <w:szCs w:val="28"/>
          <w:lang w:val="zh-TW" w:eastAsia="zh-TW"/>
        </w:rPr>
        <w:t>软件需求规格说明文档</w:t>
      </w:r>
      <w:r>
        <w:rPr>
          <w:sz w:val="28"/>
          <w:szCs w:val="28"/>
          <w:lang w:val="en-US"/>
        </w:rPr>
        <w:t>Ⅰ</w:t>
      </w:r>
      <w:r>
        <w:rPr>
          <w:sz w:val="28"/>
          <w:szCs w:val="28"/>
          <w:lang w:val="zh-TW" w:eastAsia="zh-TW"/>
        </w:rPr>
        <w:t>；单元测试报告；迭代一项目计划；项目启动文档；</w:t>
      </w:r>
    </w:p>
    <w:p>
      <w:pPr>
        <w:pStyle w:val="10"/>
        <w:framePr w:w="0" w:hRule="auto" w:wrap="auto" w:vAnchor="margin" w:hAnchor="text" w:yAlign="inline"/>
        <w:numPr>
          <w:ilvl w:val="1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约定</w:t>
      </w:r>
    </w:p>
    <w:p>
      <w:pPr>
        <w:pStyle w:val="10"/>
        <w:framePr w:w="0" w:hRule="auto" w:wrap="auto" w:vAnchor="margin" w:hAnchor="text" w:yAlign="inline"/>
        <w:ind w:left="840" w:firstLine="0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无</w:t>
      </w:r>
    </w:p>
    <w:p>
      <w:pPr>
        <w:pStyle w:val="10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软件概述</w:t>
      </w:r>
    </w:p>
    <w:p>
      <w:pPr>
        <w:pStyle w:val="10"/>
        <w:framePr w:w="0" w:hRule="auto" w:wrap="auto" w:vAnchor="margin" w:hAnchor="text" w:yAlign="inline"/>
        <w:numPr>
          <w:ilvl w:val="1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功能和特点：</w:t>
      </w:r>
    </w:p>
    <w:p>
      <w:pPr>
        <w:pStyle w:val="10"/>
        <w:framePr w:w="0" w:hRule="auto" w:wrap="auto" w:vAnchor="margin" w:hAnchor="text" w:yAlign="inline"/>
        <w:numPr>
          <w:ilvl w:val="2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开发目的：</w:t>
      </w:r>
    </w:p>
    <w:p>
      <w:pPr>
        <w:pStyle w:val="10"/>
        <w:framePr w:w="0" w:hRule="auto" w:wrap="auto" w:vAnchor="margin" w:hAnchor="text" w:yAlign="inline"/>
        <w:ind w:left="1260" w:firstLine="0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为方便炒股市民获取相关数据进行股票分析</w:t>
      </w:r>
    </w:p>
    <w:p>
      <w:pPr>
        <w:pStyle w:val="10"/>
        <w:framePr w:w="0" w:hRule="auto" w:wrap="auto" w:vAnchor="margin" w:hAnchor="text" w:yAlign="inline"/>
        <w:numPr>
          <w:ilvl w:val="2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功能部件：</w:t>
      </w:r>
    </w:p>
    <w:p>
      <w:pPr>
        <w:pStyle w:val="10"/>
        <w:framePr w:w="0" w:hRule="auto" w:wrap="auto" w:vAnchor="margin" w:hAnchor="text" w:yAlign="inline"/>
        <w:ind w:left="1260" w:firstLine="0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股票数据和大盘数据</w:t>
      </w:r>
    </w:p>
    <w:p>
      <w:pPr>
        <w:pStyle w:val="10"/>
        <w:framePr w:w="0" w:hRule="auto" w:wrap="auto" w:vAnchor="margin" w:hAnchor="text" w:yAlign="inline"/>
        <w:numPr>
          <w:ilvl w:val="2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主要功能：</w:t>
      </w:r>
    </w:p>
    <w:p>
      <w:pPr>
        <w:pStyle w:val="10"/>
        <w:framePr w:w="0" w:hRule="auto" w:wrap="auto" w:vAnchor="margin" w:hAnchor="text" w:yAlign="inline"/>
        <w:ind w:left="1260" w:firstLine="0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查询某只股票的相关数据，可查看大盘数据，进行直观分析</w:t>
      </w:r>
    </w:p>
    <w:p>
      <w:pPr>
        <w:pStyle w:val="10"/>
        <w:framePr w:w="0" w:hRule="auto" w:wrap="auto" w:vAnchor="margin" w:hAnchor="text" w:yAlign="inline"/>
        <w:numPr>
          <w:ilvl w:val="2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性能：</w:t>
      </w:r>
    </w:p>
    <w:p>
      <w:pPr>
        <w:pStyle w:val="10"/>
        <w:framePr w:w="0" w:hRule="auto" w:wrap="auto" w:vAnchor="margin" w:hAnchor="text" w:yAlign="inline"/>
        <w:ind w:left="1260" w:firstLine="0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处理数据有一两秒的延迟</w:t>
      </w:r>
    </w:p>
    <w:p>
      <w:pPr>
        <w:pStyle w:val="10"/>
        <w:framePr w:w="0" w:hRule="auto" w:wrap="auto" w:vAnchor="margin" w:hAnchor="text" w:yAlign="inline"/>
        <w:numPr>
          <w:ilvl w:val="2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安全保密要求：</w:t>
      </w:r>
    </w:p>
    <w:p>
      <w:pPr>
        <w:pStyle w:val="10"/>
        <w:framePr w:w="0" w:hRule="auto" w:wrap="auto" w:vAnchor="margin" w:hAnchor="text" w:yAlign="inline"/>
        <w:ind w:left="1260" w:firstLine="0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无</w:t>
      </w:r>
    </w:p>
    <w:p>
      <w:pPr>
        <w:pStyle w:val="10"/>
        <w:framePr w:w="0" w:hRule="auto" w:wrap="auto" w:vAnchor="margin" w:hAnchor="text" w:yAlign="inline"/>
        <w:numPr>
          <w:ilvl w:val="1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获取技术支持</w:t>
      </w:r>
    </w:p>
    <w:p>
      <w:pPr>
        <w:pStyle w:val="10"/>
        <w:framePr w:w="0" w:hRule="auto" w:wrap="auto" w:vAnchor="margin" w:hAnchor="text" w:yAlign="inline"/>
        <w:ind w:left="840" w:firstLine="0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参见用户使用手册</w:t>
      </w:r>
    </w:p>
    <w:p>
      <w:pPr>
        <w:pStyle w:val="10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软件环境及安装</w:t>
      </w:r>
    </w:p>
    <w:p>
      <w:pPr>
        <w:pStyle w:val="10"/>
        <w:framePr w:w="0" w:hRule="auto" w:wrap="auto" w:vAnchor="margin" w:hAnchor="text" w:yAlign="inline"/>
        <w:ind w:left="360" w:firstLine="0"/>
      </w:pPr>
      <w:r>
        <w:rPr>
          <w:sz w:val="28"/>
          <w:szCs w:val="28"/>
          <w:lang w:val="zh-TW" w:eastAsia="zh-TW"/>
        </w:rPr>
        <w:t>系统应该配置好</w:t>
      </w:r>
      <w:r>
        <w:rPr>
          <w:sz w:val="28"/>
          <w:szCs w:val="28"/>
          <w:lang w:val="en-US"/>
        </w:rPr>
        <w:t>java.jdk1.8</w:t>
      </w:r>
      <w:r>
        <w:rPr>
          <w:sz w:val="28"/>
          <w:szCs w:val="28"/>
          <w:lang w:val="zh-TW" w:eastAsia="zh-TW"/>
        </w:rPr>
        <w:t>以上运行环境，支持</w:t>
      </w:r>
      <w:r>
        <w:rPr>
          <w:sz w:val="28"/>
          <w:szCs w:val="28"/>
          <w:lang w:val="en-US"/>
        </w:rPr>
        <w:t>mac</w:t>
      </w:r>
      <w:r>
        <w:rPr>
          <w:sz w:val="28"/>
          <w:szCs w:val="28"/>
          <w:lang w:val="zh-TW" w:eastAsia="zh-TW"/>
        </w:rPr>
        <w:t>和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  <w:lang w:val="zh-TW" w:eastAsia="zh-TW"/>
        </w:rPr>
        <w:t>操作系统，电脑应该具有</w:t>
      </w:r>
      <w:r>
        <w:rPr>
          <w:sz w:val="28"/>
          <w:szCs w:val="28"/>
          <w:lang w:val="en-US"/>
        </w:rPr>
        <w:t>256m</w:t>
      </w:r>
      <w:r>
        <w:rPr>
          <w:sz w:val="28"/>
          <w:szCs w:val="28"/>
          <w:lang w:val="zh-TW" w:eastAsia="zh-TW"/>
        </w:rPr>
        <w:t>以上的运行内存，无安装，双击</w:t>
      </w:r>
      <w:r>
        <w:rPr>
          <w:sz w:val="28"/>
          <w:szCs w:val="28"/>
          <w:lang w:val="en-US"/>
        </w:rPr>
        <w:t>jar</w:t>
      </w:r>
      <w:r>
        <w:rPr>
          <w:sz w:val="28"/>
          <w:szCs w:val="28"/>
          <w:lang w:val="zh-TW" w:eastAsia="zh-TW"/>
        </w:rPr>
        <w:t>文件执行程序，遇到无法的显示图片的情况，请关闭程序再次运行。</w:t>
      </w: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5409504"/>
    </w:sdtPr>
    <w:sdtContent>
      <w:sdt>
        <w:sdtPr>
          <w:id w:val="98381352"/>
        </w:sdtPr>
        <w:sdtContent>
          <w:p>
            <w:pPr>
              <w:pStyle w:val="3"/>
              <w:framePr/>
            </w:pPr>
            <w:r>
              <w:rPr>
                <w:i w:val="0"/>
                <w:lang w:val="zh-CN"/>
              </w:rPr>
              <w:t xml:space="preserve">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PAGE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3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>
              <w:rPr>
                <w:i w:val="0"/>
                <w:lang w:val="zh-CN"/>
              </w:rPr>
              <w:t xml:space="preserve"> /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NUMPAGES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17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  <w:frame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CD647"/>
    <w:multiLevelType w:val="multilevel"/>
    <w:tmpl w:val="58CCD647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BFE59B4"/>
    <w:rsid w:val="73433F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4">
    <w:name w:val="Title"/>
    <w:basedOn w:val="1"/>
    <w:uiPriority w:val="0"/>
    <w:pPr>
      <w:keepNext w:val="0"/>
      <w:keepLines w:val="0"/>
      <w:pageBreakBefore w:val="0"/>
      <w:framePr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40" w:beforeAutospacing="0" w:after="720" w:afterAutospacing="0" w:line="240" w:lineRule="auto"/>
      <w:ind w:left="0" w:right="0" w:firstLine="0"/>
      <w:jc w:val="right"/>
      <w:outlineLvl w:val="9"/>
    </w:pPr>
    <w:rPr>
      <w:rFonts w:ascii="Arial" w:hAnsi="Arial" w:eastAsia="Arial Unicode MS" w:cs="Arial Unicode MS"/>
      <w:b/>
      <w:bCs/>
      <w:color w:val="000000"/>
      <w:spacing w:val="0"/>
      <w:w w:val="100"/>
      <w:kern w:val="28"/>
      <w:position w:val="0"/>
      <w:sz w:val="64"/>
      <w:szCs w:val="64"/>
      <w:u w:val="none" w:color="000000"/>
      <w:vertAlign w:val="baseline"/>
      <w:lang w:val="en-US"/>
    </w:rPr>
  </w:style>
  <w:style w:type="character" w:styleId="6">
    <w:name w:val="Hyperlink"/>
    <w:uiPriority w:val="0"/>
    <w:rPr>
      <w:u w:val="single"/>
    </w:rPr>
  </w:style>
  <w:style w:type="table" w:customStyle="1" w:styleId="8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0">
    <w:name w:val="List Paragraph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1">
    <w:name w:val="ByLine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40" w:beforeAutospacing="0" w:after="720" w:afterAutospacing="0" w:line="240" w:lineRule="auto"/>
      <w:ind w:left="0" w:right="0" w:firstLine="0"/>
      <w:jc w:val="right"/>
      <w:outlineLvl w:val="9"/>
    </w:pPr>
    <w:rPr>
      <w:rFonts w:ascii="Arial" w:hAnsi="Arial" w:eastAsia="Arial" w:cs="Arial"/>
      <w:b/>
      <w:bCs/>
      <w:color w:val="000000"/>
      <w:spacing w:val="0"/>
      <w:w w:val="100"/>
      <w:kern w:val="28"/>
      <w:position w:val="0"/>
      <w:sz w:val="28"/>
      <w:szCs w:val="28"/>
      <w:u w:val="none" w:color="000000"/>
      <w:vertAlign w:val="baseline"/>
      <w:lang w:val="en-US"/>
    </w:rPr>
  </w:style>
  <w:style w:type="paragraph" w:customStyle="1" w:styleId="12">
    <w:name w:val="line"/>
    <w:basedOn w:val="4"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13">
    <w:name w:val="ChangeHistory Title"/>
    <w:basedOn w:val="1"/>
    <w:qFormat/>
    <w:uiPriority w:val="0"/>
    <w:pPr>
      <w:keepNext/>
      <w:spacing w:before="60" w:after="60"/>
      <w:jc w:val="center"/>
    </w:pPr>
    <w:rPr>
      <w:rFonts w:ascii="Arial" w:hAnsi="Arial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2017-03-18T06:38:05Z</dcterms:created>
  <dc:creator>ssw</dc:creator>
  <cp:lastModifiedBy>ssw</cp:lastModifiedBy>
  <dcterms:modified xsi:type="dcterms:W3CDTF">2017-03-18T06:39:30Z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