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/>
      </w:pPr>
    </w:p>
    <w:p>
      <w:pPr>
        <w:pStyle w:val="4"/>
        <w:framePr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QuantourExploration</w:t>
      </w:r>
    </w:p>
    <w:p>
      <w:pPr>
        <w:pStyle w:val="4"/>
        <w:framePr/>
        <w:jc w:val="center"/>
        <w:rPr>
          <w:rFonts w:hint="eastAsia" w:eastAsia="Arial Unicode MS"/>
          <w:lang w:eastAsia="zh-CN"/>
        </w:rPr>
      </w:pPr>
      <w:r>
        <w:rPr>
          <w:rFonts w:hint="eastAsia"/>
          <w:lang w:val="en-US" w:eastAsia="zh-CN"/>
        </w:rPr>
        <w:t>项目启动文档</w:t>
      </w:r>
    </w:p>
    <w:p>
      <w:pPr>
        <w:pStyle w:val="4"/>
        <w:framePr/>
        <w:jc w:val="center"/>
      </w:pPr>
    </w:p>
    <w:p>
      <w:pPr>
        <w:pStyle w:val="4"/>
        <w:framePr/>
        <w:jc w:val="center"/>
      </w:pPr>
      <w:r>
        <w:rPr>
          <w:rFonts w:hint="eastAsia"/>
        </w:rPr>
        <w:t>V2.0 正式版</w:t>
      </w:r>
    </w:p>
    <w:p>
      <w:pPr>
        <w:pStyle w:val="15"/>
        <w:framePr/>
      </w:pPr>
    </w:p>
    <w:p>
      <w:pPr>
        <w:pStyle w:val="15"/>
        <w:framePr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15"/>
        <w:framePr/>
        <w:jc w:val="center"/>
        <w:rPr>
          <w:sz w:val="40"/>
        </w:rPr>
      </w:pPr>
    </w:p>
    <w:p>
      <w:pPr>
        <w:pStyle w:val="15"/>
        <w:framePr/>
        <w:jc w:val="center"/>
        <w:rPr>
          <w:sz w:val="40"/>
        </w:rPr>
      </w:pPr>
      <w:r>
        <w:rPr>
          <w:rFonts w:hint="eastAsia"/>
          <w:sz w:val="40"/>
        </w:rPr>
        <w:t>Team No.</w:t>
      </w:r>
      <w:r>
        <w:rPr>
          <w:rFonts w:hint="eastAsia"/>
          <w:sz w:val="40"/>
          <w:lang w:val="en-US" w:eastAsia="zh-CN"/>
        </w:rPr>
        <w:t>666</w:t>
      </w:r>
    </w:p>
    <w:p>
      <w:pPr>
        <w:pStyle w:val="2"/>
        <w:framePr/>
        <w:rPr>
          <w:rFonts w:hint="eastAsia"/>
        </w:rPr>
      </w:pPr>
      <w:bookmarkStart w:id="0" w:name="_Toc470444946"/>
      <w:bookmarkStart w:id="1" w:name="_Toc470380239"/>
      <w:bookmarkStart w:id="2" w:name="_Toc470444840"/>
    </w:p>
    <w:p>
      <w:pPr>
        <w:pStyle w:val="2"/>
        <w:framePr/>
      </w:pPr>
      <w:r>
        <w:rPr>
          <w:rFonts w:hint="eastAsia"/>
        </w:rPr>
        <w:t>更新历史</w:t>
      </w:r>
      <w:bookmarkEnd w:id="0"/>
      <w:bookmarkEnd w:id="1"/>
      <w:bookmarkEnd w:id="2"/>
    </w:p>
    <w:p>
      <w:pPr>
        <w:framePr w:w="0" w:hRule="auto" w:wrap="auto" w:vAnchor="margin" w:hAnchor="text" w:yAlign="inline"/>
        <w:jc w:val="center"/>
        <w:rPr>
          <w:b/>
          <w:sz w:val="28"/>
        </w:rPr>
      </w:pPr>
    </w:p>
    <w:tbl>
      <w:tblPr>
        <w:tblStyle w:val="7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崔伯暘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2017-3-16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宋少威</w:t>
            </w:r>
          </w:p>
        </w:tc>
        <w:tc>
          <w:tcPr>
            <w:tcW w:w="1662" w:type="dxa"/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</w:tr>
    </w:tbl>
    <w:p/>
    <w:p/>
    <w:p/>
    <w:p/>
    <w:p>
      <w:pPr>
        <w:framePr w:w="0" w:hRule="auto" w:wrap="auto" w:vAnchor="margin" w:hAnchor="text" w:yAlign="inline"/>
        <w:rPr>
          <w:rFonts w:hint="eastAsia"/>
        </w:rPr>
      </w:pPr>
    </w:p>
    <w:p/>
    <w:p>
      <w:pPr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framePr w:w="0" w:hRule="auto" w:wrap="auto" w:vAnchor="margin" w:hAnchor="text" w:yAlign="inline"/>
        <w:jc w:val="center"/>
        <w:rPr>
          <w:sz w:val="44"/>
          <w:szCs w:val="44"/>
        </w:rPr>
      </w:pPr>
    </w:p>
    <w:p/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framePr/>
        <w:jc w:val="center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  <w:r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  <w:t>团队名称：QuantourExploration</w:t>
      </w: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  <w:r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  <w:t>团队组成人员：</w:t>
      </w:r>
    </w:p>
    <w:tbl>
      <w:tblPr>
        <w:tblStyle w:val="7"/>
        <w:tblW w:w="8300" w:type="dxa"/>
        <w:tblInd w:w="21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5"/>
        <w:gridCol w:w="57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团队成员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角色</w:t>
            </w:r>
          </w:p>
        </w:tc>
        <w:tc>
          <w:tcPr>
            <w:tcW w:w="5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工作职责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宋少威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组长</w:t>
            </w:r>
          </w:p>
        </w:tc>
        <w:tc>
          <w:tcPr>
            <w:tcW w:w="5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分配开发任务和资源给团队成员、管理开发过程、控制开发进，记录工作情况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数据层的开发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测试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邱昌政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5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系统集成控制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逻辑层层的开发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测试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王宇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5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人机交互设计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界面原型搭建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界面层实现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崔伯暘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5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记录会议内容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逻辑层的开发</w:t>
            </w:r>
          </w:p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测试</w:t>
            </w:r>
          </w:p>
        </w:tc>
      </w:tr>
    </w:tbl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  <w:r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  <w:t>团队建设：</w:t>
      </w: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  <w:r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  <w:t>成员通讯录：</w:t>
      </w:r>
    </w:p>
    <w:tbl>
      <w:tblPr>
        <w:tblStyle w:val="7"/>
        <w:tblW w:w="829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3307"/>
        <w:gridCol w:w="187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姓名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电话</w:t>
            </w:r>
          </w:p>
        </w:tc>
        <w:tc>
          <w:tcPr>
            <w:tcW w:w="3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电子邮箱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QQ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宋少威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15050528230</w:t>
            </w:r>
          </w:p>
        </w:tc>
        <w:tc>
          <w:tcPr>
            <w:tcW w:w="3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begin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instrText xml:space="preserve"> HYPERLINK "mailto:1498430017@qq.com"</w:instrTex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separate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1498430017@qq.com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fldChar w:fldCharType="end"/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1498430017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邱昌政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15105198966</w:t>
            </w:r>
          </w:p>
        </w:tc>
        <w:tc>
          <w:tcPr>
            <w:tcW w:w="3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begin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instrText xml:space="preserve"> HYPERLINK "mailto:821617421@qq.com"</w:instrTex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separate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821617421@qq.com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fldChar w:fldCharType="end"/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821617421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王宇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15121894721</w:t>
            </w:r>
          </w:p>
        </w:tc>
        <w:tc>
          <w:tcPr>
            <w:tcW w:w="3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begin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instrText xml:space="preserve"> HYPERLINK "mailto:824050413@qq.com"</w:instrTex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separate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824050413@qq.com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fldChar w:fldCharType="end"/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824050413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崔伯暘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18752008745</w:t>
            </w:r>
          </w:p>
        </w:tc>
        <w:tc>
          <w:tcPr>
            <w:tcW w:w="3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begin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instrText xml:space="preserve"> HYPERLINK "mailto:943537101@qq.com"</w:instrTex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fldChar w:fldCharType="separate"/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943537101@qq.com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fldChar w:fldCharType="end"/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943537101</w:t>
            </w:r>
          </w:p>
        </w:tc>
      </w:tr>
    </w:tbl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ascii="Calibri" w:hAnsi="Calibri" w:eastAsia="Calibri" w:cs="Calibri"/>
          <w:b w:val="0"/>
          <w:bCs w:val="0"/>
          <w:sz w:val="21"/>
          <w:szCs w:val="21"/>
          <w:shd w:val="clear" w:color="auto" w:fill="auto"/>
          <w:lang w:val="zh-TW" w:eastAsia="zh-TW"/>
        </w:rPr>
      </w:pPr>
    </w:p>
    <w:p>
      <w:pPr>
        <w:pStyle w:val="4"/>
        <w:keepNext w:val="0"/>
        <w:keepLines w:val="0"/>
        <w:pageBreakBefore w:val="0"/>
        <w:framePr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72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</w:pPr>
      <w:r>
        <w:rPr>
          <w:rFonts w:ascii="Calibri" w:hAnsi="Calibri" w:eastAsia="Calibri" w:cs="Calibri"/>
          <w:b/>
          <w:bCs/>
          <w:sz w:val="21"/>
          <w:szCs w:val="21"/>
          <w:shd w:val="clear" w:color="auto" w:fill="auto"/>
          <w:lang w:val="zh-TW" w:eastAsia="zh-TW"/>
        </w:rPr>
        <w:t>工作时间表：</w:t>
      </w:r>
    </w:p>
    <w:tbl>
      <w:tblPr>
        <w:tblStyle w:val="7"/>
        <w:tblW w:w="829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976"/>
        <w:gridCol w:w="976"/>
        <w:gridCol w:w="877"/>
        <w:gridCol w:w="1020"/>
        <w:gridCol w:w="1169"/>
        <w:gridCol w:w="870"/>
        <w:gridCol w:w="101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周一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周二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周三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周四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周五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周六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周日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8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00-10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10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00-12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14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00-16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1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集体讨论（图书馆）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16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00-18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bookmarkStart w:id="3" w:name="_GoBack"/>
            <w:bookmarkEnd w:id="3"/>
          </w:p>
        </w:tc>
        <w:tc>
          <w:tcPr>
            <w:tcW w:w="11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18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30-22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：</w:t>
            </w: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en-US" w:eastAsia="zh-TW"/>
              </w:rPr>
              <w:t>00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集体开发（机房）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集体开发（机房）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随机集体开发（机房）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集体开发（机房）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  <w:r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  <w:t>集体开发（机房）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  <w:tc>
          <w:tcPr>
            <w:tcW w:w="10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keepNext w:val="0"/>
              <w:keepLines w:val="0"/>
              <w:pageBreakBefore w:val="0"/>
              <w:framePr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after="720"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Calibri" w:hAnsi="Calibri" w:eastAsia="Calibri" w:cs="Calibri"/>
                <w:b w:val="0"/>
                <w:bCs w:val="0"/>
                <w:sz w:val="21"/>
                <w:szCs w:val="21"/>
                <w:shd w:val="clear" w:color="auto" w:fill="auto"/>
                <w:lang w:val="zh-TW" w:eastAsia="zh-TW"/>
              </w:rPr>
            </w:pPr>
          </w:p>
        </w:tc>
      </w:tr>
    </w:tbl>
    <w:p>
      <w:pPr>
        <w:pStyle w:val="4"/>
        <w:framePr/>
        <w:jc w:val="both"/>
        <w:rPr>
          <w:rFonts w:ascii="Calibri" w:hAnsi="Calibri" w:eastAsia="Calibri" w:cs="Calibri"/>
          <w:lang w:val="zh-TW" w:eastAsia="zh-TW"/>
        </w:rPr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rPr>
          <w:rStyle w:val="13"/>
          <w:b/>
          <w:bCs/>
          <w:lang w:val="zh-TW" w:eastAsia="zh-TW"/>
        </w:rPr>
      </w:pPr>
    </w:p>
    <w:p>
      <w:pPr>
        <w:framePr w:w="0" w:hRule="auto" w:wrap="auto" w:vAnchor="margin" w:hAnchor="text" w:yAlign="inline"/>
        <w:rPr>
          <w:rStyle w:val="13"/>
          <w:b/>
          <w:bCs/>
          <w:lang w:val="zh-TW" w:eastAsia="zh-TW"/>
        </w:rPr>
      </w:pP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沟通计划：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</w:t>
      </w:r>
      <w:r>
        <w:rPr>
          <w:rStyle w:val="13"/>
          <w:lang w:val="zh-TW" w:eastAsia="zh-TW"/>
        </w:rPr>
        <w:t>例会制度：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</w:t>
      </w:r>
      <w:r>
        <w:rPr>
          <w:rStyle w:val="13"/>
          <w:lang w:val="zh-TW" w:eastAsia="zh-TW"/>
        </w:rPr>
        <w:t>无特殊情况下于每周日在研讨间召开例会，确定下周计划，总结工作，修订目标。并记录会议内容，结束后一小时内传到</w:t>
      </w:r>
      <w:r>
        <w:rPr>
          <w:rStyle w:val="13"/>
          <w:lang w:val="en-US"/>
        </w:rPr>
        <w:t>QQ</w:t>
      </w:r>
      <w:r>
        <w:rPr>
          <w:rStyle w:val="13"/>
          <w:lang w:val="zh-TW" w:eastAsia="zh-TW"/>
        </w:rPr>
        <w:t>群。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沟通规范：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1.</w:t>
      </w:r>
      <w:r>
        <w:rPr>
          <w:rStyle w:val="13"/>
          <w:lang w:val="zh-TW" w:eastAsia="zh-TW"/>
        </w:rPr>
        <w:t>信息共享、透明公开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2.</w:t>
      </w:r>
      <w:r>
        <w:rPr>
          <w:rStyle w:val="13"/>
          <w:lang w:val="zh-TW" w:eastAsia="zh-TW"/>
        </w:rPr>
        <w:t>通过正式沟通渠道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3.</w:t>
      </w:r>
      <w:r>
        <w:rPr>
          <w:rStyle w:val="13"/>
          <w:lang w:val="zh-TW" w:eastAsia="zh-TW"/>
        </w:rPr>
        <w:t>资料共享，互帮互助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制定相关奖惩条例：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</w:t>
      </w:r>
      <w:r>
        <w:rPr>
          <w:rStyle w:val="13"/>
          <w:lang w:val="zh-TW" w:eastAsia="zh-TW"/>
        </w:rPr>
        <w:t>会议或集体开发时间迟到者请喝饮料。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版本控制规则：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项目开发过程的所有代码和文档等过程产物必须上传</w:t>
      </w:r>
      <w:r>
        <w:rPr>
          <w:rStyle w:val="13"/>
          <w:lang w:val="en-US"/>
        </w:rPr>
        <w:t>gitlab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所有成员每周上传自己工作成果，组长需上传每周的总结报告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系统自动生成的文件不必提交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错误的代码不能提交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每次提交都要详细描述修改内容，同时在</w:t>
      </w:r>
      <w:r>
        <w:rPr>
          <w:rStyle w:val="13"/>
          <w:lang w:val="en-US"/>
        </w:rPr>
        <w:t>QQ</w:t>
      </w:r>
      <w:r>
        <w:rPr>
          <w:rStyle w:val="13"/>
          <w:lang w:val="zh-TW" w:eastAsia="zh-TW"/>
        </w:rPr>
        <w:t>群中说明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组长每天查看项目进展情况及成员工作情况，及时督促</w:t>
      </w:r>
    </w:p>
    <w:p>
      <w:pPr>
        <w:pStyle w:val="12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3"/>
          <w:lang w:val="zh-TW" w:eastAsia="zh-TW"/>
        </w:rPr>
        <w:t>上传版本命名如下</w:t>
      </w:r>
    </w:p>
    <w:p>
      <w:pPr>
        <w:pStyle w:val="12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3"/>
          <w:lang w:val="zh-TW" w:eastAsia="zh-TW"/>
        </w:rPr>
        <w:t>上传的文件命名格式：</w:t>
      </w:r>
      <w:r>
        <w:rPr>
          <w:rStyle w:val="13"/>
          <w:lang w:val="en-US"/>
        </w:rPr>
        <w:t>“</w:t>
      </w:r>
      <w:r>
        <w:rPr>
          <w:rStyle w:val="13"/>
          <w:lang w:val="zh-TW" w:eastAsia="zh-TW"/>
        </w:rPr>
        <w:t>阶段名</w:t>
      </w:r>
      <w:r>
        <w:rPr>
          <w:rStyle w:val="13"/>
          <w:lang w:val="en-US"/>
        </w:rPr>
        <w:t>+</w:t>
      </w:r>
      <w:r>
        <w:rPr>
          <w:rStyle w:val="13"/>
          <w:lang w:val="zh-TW" w:eastAsia="zh-TW"/>
        </w:rPr>
        <w:t>文件名</w:t>
      </w:r>
      <w:r>
        <w:rPr>
          <w:rStyle w:val="13"/>
          <w:lang w:val="en-US"/>
        </w:rPr>
        <w:t>”</w:t>
      </w:r>
    </w:p>
    <w:p>
      <w:pPr>
        <w:pStyle w:val="12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3"/>
          <w:lang w:val="zh-TW" w:eastAsia="zh-TW"/>
        </w:rPr>
        <w:t>按开发的不同阶段建立目录</w:t>
      </w:r>
    </w:p>
    <w:p>
      <w:pPr>
        <w:pStyle w:val="12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3"/>
          <w:lang w:val="zh-TW" w:eastAsia="zh-TW"/>
        </w:rPr>
        <w:t>严格区分文件名大小写，避免造成混乱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项目启动会议：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en-US"/>
        </w:rPr>
        <w:t xml:space="preserve">   </w:t>
      </w:r>
      <w:r>
        <w:rPr>
          <w:rStyle w:val="13"/>
          <w:b/>
          <w:bCs/>
          <w:lang w:val="zh-TW" w:eastAsia="zh-TW"/>
        </w:rPr>
        <w:t>项目描述：</w:t>
      </w:r>
    </w:p>
    <w:p>
      <w:pPr>
        <w:framePr w:w="0" w:hRule="auto" w:wrap="auto" w:vAnchor="margin" w:hAnchor="text" w:yAlign="inline"/>
      </w:pPr>
      <w:r>
        <w:rPr>
          <w:rStyle w:val="13"/>
          <w:lang w:val="en-US"/>
        </w:rPr>
        <w:t xml:space="preserve">   </w:t>
      </w:r>
      <w:r>
        <w:rPr>
          <w:rStyle w:val="13"/>
          <w:lang w:val="zh-TW" w:eastAsia="zh-TW"/>
        </w:rPr>
        <w:t>将</w:t>
      </w:r>
      <w:r>
        <w:rPr>
          <w:rStyle w:val="13"/>
          <w:b/>
          <w:bCs/>
          <w:lang w:val="zh-TW" w:eastAsia="zh-TW"/>
        </w:rPr>
        <w:t>QuantourExploration</w:t>
      </w:r>
      <w:r>
        <w:rPr>
          <w:rStyle w:val="13"/>
          <w:lang w:val="zh-TW" w:eastAsia="zh-TW"/>
        </w:rPr>
        <w:t>提供的数据</w:t>
      </w:r>
      <w:r>
        <w:rPr>
          <w:rStyle w:val="13"/>
          <w:lang w:val="en-US"/>
        </w:rPr>
        <w:t>API</w:t>
      </w:r>
      <w:r>
        <w:rPr>
          <w:rStyle w:val="13"/>
          <w:lang w:val="zh-TW" w:eastAsia="zh-TW"/>
        </w:rPr>
        <w:t>应用到软件中，构件一个基于</w:t>
      </w:r>
      <w:r>
        <w:rPr>
          <w:rStyle w:val="13"/>
          <w:lang w:val="en-US"/>
        </w:rPr>
        <w:t xml:space="preserve">Java </w:t>
      </w:r>
      <w:r>
        <w:rPr>
          <w:rStyle w:val="13"/>
          <w:lang w:val="zh-TW" w:eastAsia="zh-TW"/>
        </w:rPr>
        <w:t>JfreeCharts的股票分析展现软件，通过对股票的展现和分析，能给出让人比较感兴趣的结论和报告，或者比较新颖的展现图表等。</w:t>
      </w:r>
    </w:p>
    <w:p>
      <w:pPr>
        <w:framePr w:w="0" w:hRule="auto" w:wrap="auto" w:vAnchor="margin" w:hAnchor="text" w:yAlign="inline"/>
        <w:ind w:firstLine="422"/>
      </w:pPr>
      <w:r>
        <w:rPr>
          <w:rStyle w:val="13"/>
          <w:b/>
          <w:bCs/>
          <w:lang w:val="zh-TW" w:eastAsia="zh-TW"/>
        </w:rPr>
        <w:t>开发模型：</w:t>
      </w:r>
    </w:p>
    <w:p>
      <w:pPr>
        <w:framePr w:w="0" w:hRule="auto" w:wrap="auto" w:vAnchor="margin" w:hAnchor="text" w:yAlign="inline"/>
        <w:ind w:firstLine="420"/>
      </w:pPr>
      <w:r>
        <w:rPr>
          <w:rStyle w:val="13"/>
          <w:lang w:val="zh-TW" w:eastAsia="zh-TW"/>
        </w:rPr>
        <w:t>螺旋开发模型（分三个迭代周期）</w:t>
      </w:r>
    </w:p>
    <w:p>
      <w:pPr>
        <w:framePr w:w="0" w:hRule="auto" w:wrap="auto" w:vAnchor="margin" w:hAnchor="text" w:yAlign="inline"/>
      </w:pPr>
      <w:r>
        <w:rPr>
          <w:rStyle w:val="13"/>
          <w:b/>
          <w:bCs/>
          <w:lang w:val="zh-TW" w:eastAsia="zh-TW"/>
        </w:rPr>
        <w:t>项目计划：</w:t>
      </w:r>
    </w:p>
    <w:p>
      <w:pPr>
        <w:pStyle w:val="12"/>
        <w:framePr w:w="0" w:hRule="auto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Style w:val="13"/>
          <w:lang w:val="zh-TW" w:eastAsia="zh-TW"/>
        </w:rPr>
        <w:t>项目完成时间：四个月</w:t>
      </w:r>
    </w:p>
    <w:p>
      <w:pPr>
        <w:pStyle w:val="12"/>
        <w:framePr w:w="0" w:hRule="auto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Style w:val="13"/>
          <w:lang w:val="zh-TW" w:eastAsia="zh-TW"/>
        </w:rPr>
        <w:t>各个迭代周期任务：</w:t>
      </w:r>
    </w:p>
    <w:p>
      <w:pPr>
        <w:pStyle w:val="12"/>
        <w:framePr w:w="0" w:hRule="auto" w:wrap="auto" w:vAnchor="margin" w:hAnchor="text" w:yAlign="inline"/>
        <w:ind w:left="780" w:firstLine="0"/>
      </w:pPr>
      <w:r>
        <w:rPr>
          <w:rStyle w:val="13"/>
          <w:lang w:val="zh-TW" w:eastAsia="zh-TW"/>
        </w:rPr>
        <w:t>迭代一：给定数据源，展示基本信息</w:t>
      </w:r>
    </w:p>
    <w:p>
      <w:pPr>
        <w:pStyle w:val="12"/>
        <w:framePr w:w="0" w:hRule="auto" w:wrap="auto" w:vAnchor="margin" w:hAnchor="text" w:yAlign="inline"/>
        <w:ind w:left="780" w:firstLine="0"/>
      </w:pPr>
      <w:r>
        <w:rPr>
          <w:rStyle w:val="13"/>
          <w:lang w:val="zh-TW" w:eastAsia="zh-TW"/>
        </w:rPr>
        <w:t>迭代二：给定数据源，处理数据，数据可视化统计展现</w:t>
      </w:r>
    </w:p>
    <w:p>
      <w:pPr>
        <w:pStyle w:val="12"/>
        <w:framePr w:w="0" w:hRule="auto" w:wrap="auto" w:vAnchor="margin" w:hAnchor="text" w:yAlign="inline"/>
        <w:ind w:left="780" w:firstLine="0"/>
      </w:pPr>
      <w:r>
        <w:rPr>
          <w:rStyle w:val="13"/>
          <w:lang w:val="zh-TW" w:eastAsia="zh-TW"/>
        </w:rPr>
        <w:t>迭代三：采集更多数据源，挖掘数据，形成分析结果</w:t>
      </w:r>
    </w:p>
    <w:p>
      <w:pPr>
        <w:pStyle w:val="12"/>
        <w:framePr w:w="0" w:hRule="auto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rStyle w:val="13"/>
          <w:lang w:val="zh-TW" w:eastAsia="zh-TW"/>
        </w:rPr>
        <w:t>风险预估：新开发工具学习（</w:t>
      </w:r>
      <w:r>
        <w:rPr>
          <w:rStyle w:val="13"/>
          <w:lang w:val="en-US"/>
        </w:rPr>
        <w:t>gitlab</w:t>
      </w:r>
      <w:r>
        <w:rPr>
          <w:rStyle w:val="13"/>
          <w:lang w:val="zh-TW" w:eastAsia="zh-TW"/>
        </w:rPr>
        <w:t>），新知识学习（Jfreecharts等）、进度安排等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3AD"/>
    <w:multiLevelType w:val="multilevel"/>
    <w:tmpl w:val="58CCD3AD"/>
    <w:lvl w:ilvl="0" w:tentative="0">
      <w:start w:val="1"/>
      <w:numFmt w:val="decimal"/>
      <w:lvlText w:val="%1."/>
      <w:lvlJc w:val="left"/>
      <w:pPr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1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57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99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4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83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2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67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09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CCD3B8"/>
    <w:multiLevelType w:val="multilevel"/>
    <w:tmpl w:val="58CCD3B8"/>
    <w:lvl w:ilvl="0" w:tentative="0">
      <w:start w:val="1"/>
      <w:numFmt w:val="decimal"/>
      <w:lvlText w:val="%1."/>
      <w:lvlJc w:val="left"/>
      <w:pPr>
        <w:ind w:left="10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5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3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3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77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19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6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03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455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CCD3C3"/>
    <w:multiLevelType w:val="multilevel"/>
    <w:tmpl w:val="58CCD3C3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95C278A"/>
    <w:rsid w:val="6A194C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4">
    <w:name w:val="Title"/>
    <w:basedOn w:val="1"/>
    <w:uiPriority w:val="0"/>
    <w:pPr>
      <w:keepNext w:val="0"/>
      <w:keepLines w:val="0"/>
      <w:pageBreakBefore w:val="0"/>
      <w:framePr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720" w:afterAutospacing="0" w:line="240" w:lineRule="auto"/>
      <w:ind w:left="0" w:right="0" w:firstLine="0"/>
      <w:jc w:val="right"/>
      <w:outlineLvl w:val="9"/>
    </w:pPr>
    <w:rPr>
      <w:rFonts w:ascii="Arial" w:hAnsi="Arial" w:eastAsia="Arial Unicode MS" w:cs="Arial Unicode MS"/>
      <w:b/>
      <w:bCs/>
      <w:color w:val="000000"/>
      <w:spacing w:val="0"/>
      <w:w w:val="100"/>
      <w:kern w:val="28"/>
      <w:position w:val="0"/>
      <w:sz w:val="64"/>
      <w:szCs w:val="64"/>
      <w:u w:val="none" w:color="000000"/>
      <w:vertAlign w:val="baseline"/>
      <w:lang w:val="en-US"/>
    </w:r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line"/>
    <w:basedOn w:val="4"/>
    <w:uiPriority w:val="0"/>
    <w:pPr>
      <w:keepNext w:val="0"/>
      <w:keepLines w:val="0"/>
      <w:pageBreakBefore w:val="0"/>
      <w:framePr/>
      <w:widowControl w:val="0"/>
      <w:numPr>
        <w:ilvl w:val="0"/>
        <w:numId w:val="0"/>
      </w:numPr>
      <w:suppressLineNumbers w:val="0"/>
      <w:pBdr>
        <w:top w:val="single" w:color="000000" w:sz="36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0" w:afterAutospacing="0" w:line="240" w:lineRule="auto"/>
      <w:ind w:left="0" w:right="0" w:firstLine="0"/>
      <w:jc w:val="right"/>
      <w:outlineLvl w:val="9"/>
    </w:pPr>
    <w:rPr>
      <w:rFonts w:ascii="Arial" w:hAnsi="Arial" w:eastAsia="Arial Unicode MS" w:cs="Arial Unicode MS"/>
      <w:color w:val="000000"/>
      <w:spacing w:val="0"/>
      <w:w w:val="100"/>
      <w:kern w:val="28"/>
      <w:position w:val="0"/>
      <w:sz w:val="40"/>
      <w:szCs w:val="40"/>
      <w:u w:val="none" w:color="000000"/>
      <w:vertAlign w:val="baseline"/>
      <w:lang w:val="en-US"/>
    </w:rPr>
  </w:style>
  <w:style w:type="paragraph" w:customStyle="1" w:styleId="11">
    <w:name w:val="No Spacing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12">
    <w:name w:val="List Paragraph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3">
    <w:name w:val="无"/>
    <w:uiPriority w:val="0"/>
  </w:style>
  <w:style w:type="character" w:customStyle="1" w:styleId="14">
    <w:name w:val="Hyperlink.0"/>
    <w:basedOn w:val="13"/>
    <w:qFormat/>
    <w:uiPriority w:val="0"/>
    <w:rPr>
      <w:color w:val="0563C1"/>
      <w:u w:val="single" w:color="0563C1"/>
      <w:lang w:val="en-US"/>
    </w:rPr>
  </w:style>
  <w:style w:type="paragraph" w:customStyle="1" w:styleId="15">
    <w:name w:val="ByLine"/>
    <w:basedOn w:val="4"/>
    <w:qFormat/>
    <w:uiPriority w:val="0"/>
    <w:rPr>
      <w:sz w:val="28"/>
    </w:rPr>
  </w:style>
  <w:style w:type="paragraph" w:customStyle="1" w:styleId="16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2017-03-18T06:26:15Z</dcterms:created>
  <dc:creator>ssw</dc:creator>
  <cp:lastModifiedBy>ssw</cp:lastModifiedBy>
  <dcterms:modified xsi:type="dcterms:W3CDTF">2017-03-18T06:37:16Z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