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8" w:lineRule="auto"/>
        <w:ind w:left="1" w:right="1" w:firstLine="0"/>
        <w:jc w:val="center"/>
        <w:rPr>
          <w:b w:val="1"/>
          <w:bCs w:val="1"/>
        </w:rPr>
      </w:pPr>
      <w:r w:rsidDel="00000000" w:rsidR="00000000" w:rsidRPr="00000000">
        <w:rPr>
          <w:b w:val="1"/>
          <w:bCs w:val="1"/>
          <w:u w:val="single"/>
          <w:rtl w:val="0"/>
        </w:rPr>
        <w:t xml:space="preserve">Plantilla del Estado del Arte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ind w:left="143" w:firstLine="0"/>
        <w:rPr>
          <w:b w:val="1"/>
          <w:bCs w:val="1"/>
        </w:rPr>
      </w:pPr>
      <w:r w:rsidDel="00000000" w:rsidR="00000000" w:rsidRPr="00000000">
        <w:rPr>
          <w:b w:val="1"/>
          <w:bCs w:val="1"/>
          <w:rtl w:val="0"/>
        </w:rPr>
        <w:t xml:space="preserve">Author (s): Gladys Enriqueta Romero De Chorié; Miriam Erlita Tineo Ramón; Juan Diego Benavides Santur; Frank Adams Guerrero Reyes; Giovani Rosas Arbildo.</w:t>
      </w:r>
    </w:p>
    <w:p w:rsidR="00000000" w:rsidDel="00000000" w:rsidP="00000000" w:rsidRDefault="00000000" w:rsidRPr="00000000" w14:paraId="00000004">
      <w:pPr>
        <w:ind w:left="143" w:firstLine="0"/>
        <w:rPr>
          <w:b w:val="1"/>
          <w:bCs w:val="1"/>
        </w:rPr>
      </w:pPr>
      <w:r w:rsidDel="00000000" w:rsidR="00000000" w:rsidRPr="00000000">
        <w:rPr>
          <w:b w:val="1"/>
          <w:bCs w:val="1"/>
          <w:rtl w:val="0"/>
        </w:rPr>
        <w:t xml:space="preserve">Títle of paper: Modelo ProLab: CHECKIFOOD, Aplicación Móvil que ayuda al Régimen Alimenticio con Machine Learning</w:t>
      </w:r>
    </w:p>
    <w:p w:rsidR="00000000" w:rsidDel="00000000" w:rsidP="00000000" w:rsidRDefault="00000000" w:rsidRPr="00000000" w14:paraId="00000005">
      <w:pPr>
        <w:spacing w:before="1" w:lineRule="auto"/>
        <w:ind w:left="143" w:firstLine="0"/>
        <w:rPr>
          <w:b w:val="1"/>
          <w:bCs w:val="1"/>
        </w:rPr>
      </w:pPr>
      <w:r w:rsidDel="00000000" w:rsidR="00000000" w:rsidRPr="00000000">
        <w:rPr>
          <w:b w:val="1"/>
          <w:bCs w:val="1"/>
          <w:rtl w:val="0"/>
        </w:rPr>
        <w:t xml:space="preserve">Journal: Tesis de Maestría – Pontificia Universidad Católica del Perú</w:t>
      </w:r>
    </w:p>
    <w:p w:rsidR="00000000" w:rsidDel="00000000" w:rsidP="00000000" w:rsidRDefault="00000000" w:rsidRPr="00000000" w14:paraId="00000006">
      <w:pPr>
        <w:ind w:left="143" w:firstLine="0"/>
        <w:rPr>
          <w:b w:val="1"/>
          <w:bCs w:val="1"/>
        </w:rPr>
      </w:pPr>
      <w:r w:rsidDel="00000000" w:rsidR="00000000" w:rsidRPr="00000000">
        <w:rPr>
          <w:b w:val="1"/>
          <w:bCs w:val="1"/>
          <w:rtl w:val="0"/>
        </w:rPr>
        <w:t xml:space="preserve">Volume (issue): No aplica</w:t>
      </w:r>
    </w:p>
    <w:p w:rsidR="00000000" w:rsidDel="00000000" w:rsidP="00000000" w:rsidRDefault="00000000" w:rsidRPr="00000000" w14:paraId="00000007">
      <w:pPr>
        <w:ind w:left="143" w:firstLine="0"/>
        <w:rPr>
          <w:b w:val="1"/>
          <w:bCs w:val="1"/>
        </w:rPr>
      </w:pPr>
      <w:r w:rsidDel="00000000" w:rsidR="00000000" w:rsidRPr="00000000">
        <w:rPr>
          <w:b w:val="1"/>
          <w:bCs w:val="1"/>
          <w:rtl w:val="0"/>
        </w:rPr>
        <w:t xml:space="preserve">pag – pag (year): 2023</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72008</wp:posOffset>
                </wp:positionH>
                <wp:positionV relativeFrom="paragraph">
                  <wp:posOffset>166959</wp:posOffset>
                </wp:positionV>
                <wp:extent cx="5619115" cy="12700"/>
                <wp:effectExtent b="0" l="0" r="0" t="0"/>
                <wp:wrapTopAndBottom distB="0" distT="0"/>
                <wp:docPr id="1" name=""/>
                <a:graphic>
                  <a:graphicData uri="http://schemas.microsoft.com/office/word/2010/wordprocessingShape">
                    <wps:wsp>
                      <wps:cNvSpPr/>
                      <wps:cNvPr id="2" name="Shape 2"/>
                      <wps:spPr>
                        <a:xfrm>
                          <a:off x="2536443" y="3775238"/>
                          <a:ext cx="5619115" cy="9525"/>
                        </a:xfrm>
                        <a:custGeom>
                          <a:rect b="b" l="l" r="r" t="t"/>
                          <a:pathLst>
                            <a:path extrusionOk="0" h="9525" w="5619115">
                              <a:moveTo>
                                <a:pt x="5618988" y="0"/>
                              </a:moveTo>
                              <a:lnTo>
                                <a:pt x="0" y="0"/>
                              </a:lnTo>
                              <a:lnTo>
                                <a:pt x="0" y="9144"/>
                              </a:lnTo>
                              <a:lnTo>
                                <a:pt x="5618988" y="9144"/>
                              </a:lnTo>
                              <a:lnTo>
                                <a:pt x="561898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72008</wp:posOffset>
                </wp:positionH>
                <wp:positionV relativeFrom="paragraph">
                  <wp:posOffset>166959</wp:posOffset>
                </wp:positionV>
                <wp:extent cx="5619115"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619115" cy="12700"/>
                        </a:xfrm>
                        <a:prstGeom prst="rect"/>
                        <a:ln/>
                      </pic:spPr>
                    </pic:pic>
                  </a:graphicData>
                </a:graphic>
              </wp:anchor>
            </w:drawing>
          </mc:Fallback>
        </mc:AlternateContent>
      </w:r>
    </w:p>
    <w:p w:rsidR="00000000" w:rsidDel="00000000" w:rsidP="00000000" w:rsidRDefault="00000000" w:rsidRPr="00000000" w14:paraId="00000008">
      <w:pPr>
        <w:pStyle w:val="Title"/>
        <w:ind w:firstLine="1"/>
        <w:rPr/>
      </w:pPr>
      <w:r w:rsidDel="00000000" w:rsidR="00000000" w:rsidRPr="00000000">
        <w:rPr>
          <w:color w:val="00afef"/>
          <w:rtl w:val="0"/>
        </w:rPr>
        <w:t xml:space="preserve">Escriba con sus propias palabras</w:t>
      </w:r>
      <w:r w:rsidDel="00000000" w:rsidR="00000000" w:rsidRPr="00000000">
        <w:rPr>
          <w:rtl w:val="0"/>
        </w:rPr>
      </w:r>
    </w:p>
    <w:p w:rsidR="00000000" w:rsidDel="00000000" w:rsidP="00000000" w:rsidRDefault="00000000" w:rsidRPr="00000000" w14:paraId="00000009">
      <w:pPr>
        <w:pStyle w:val="Heading1"/>
        <w:tabs>
          <w:tab w:val="left" w:leader="none" w:pos="7940"/>
        </w:tabs>
        <w:spacing w:before="251" w:lineRule="auto"/>
        <w:ind w:firstLine="143"/>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t xml:space="preserve">Estado del arte que hace el autor</w:t>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El trabajo presenta un análisis de diversos estudios relacionados con los hábitos alimenticios y su impacto en la salud, especialmente en el contexto peruano. Los autores revisan investigaciones previas que evidencian cómo las dietas restrictivas y los malos hábitos alimenticios generan efectos negativos en el organismo, como la pérdida de masa muscular y el denominado “efecto rebote”, en el cual las personas recuperan el peso perdido e incluso lo incrementan.</w:t>
      </w:r>
    </w:p>
    <w:p w:rsidR="00000000" w:rsidDel="00000000" w:rsidP="00000000" w:rsidRDefault="00000000" w:rsidRPr="00000000" w14:paraId="0000000B">
      <w:pPr>
        <w:spacing w:after="240" w:before="240" w:lineRule="auto"/>
        <w:rPr/>
      </w:pPr>
      <w:r w:rsidDel="00000000" w:rsidR="00000000" w:rsidRPr="00000000">
        <w:rPr>
          <w:rtl w:val="0"/>
        </w:rPr>
        <w:t xml:space="preserve">Asimismo, se citan estudios como los de Hernández y Vargas (2022), quienes explican que al abandonar dietas estrictas, el cuerpo tiende a compensar utilizando grasa como fuente de energía. También se hace referencia a investigaciones que evidencian el alto índice de sobrepeso y obesidad en el Perú, alcanzando aproximadamente el 70% de la población, lo cual representa un problema de salud pública.</w:t>
      </w:r>
    </w:p>
    <w:p w:rsidR="00000000" w:rsidDel="00000000" w:rsidP="00000000" w:rsidRDefault="00000000" w:rsidRPr="00000000" w14:paraId="0000000C">
      <w:pPr>
        <w:spacing w:after="240" w:before="240" w:lineRule="auto"/>
        <w:rPr/>
      </w:pPr>
      <w:r w:rsidDel="00000000" w:rsidR="00000000" w:rsidRPr="00000000">
        <w:rPr>
          <w:rtl w:val="0"/>
        </w:rPr>
        <w:t xml:space="preserve">Otros trabajos analizados señalan la relación entre una mala alimentación y enfermedades crónicas como diabetes, problemas cardiovasculares e insuficiencia renal. Además, se destaca que, aunque las personas son conscientes de los riesgos de una mala alimentación, suelen priorizar la comodidad sobre la nutrición.</w:t>
      </w:r>
    </w:p>
    <w:p w:rsidR="00000000" w:rsidDel="00000000" w:rsidP="00000000" w:rsidRDefault="00000000" w:rsidRPr="00000000" w14:paraId="0000000D">
      <w:pPr>
        <w:spacing w:after="240" w:before="240" w:lineRule="auto"/>
        <w:rPr/>
      </w:pPr>
      <w:r w:rsidDel="00000000" w:rsidR="00000000" w:rsidRPr="00000000">
        <w:rPr>
          <w:rtl w:val="0"/>
        </w:rPr>
        <w:t xml:space="preserve">Finalmente, el estado del arte también menciona el crecimiento del uso de aplicaciones móviles en el ámbito de la salud, lo cual abre oportunidades para soluciones tecnológicas que ayuden a mejorar los hábitos alimenticios. Sin embargo, se identifica que muchas aplicaciones existentes requieren ingreso manual de datos, lo que limita su uso y eficiencia.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1"/>
        <w:tabs>
          <w:tab w:val="left" w:leader="none" w:pos="7224"/>
        </w:tabs>
        <w:ind w:firstLine="143"/>
        <w:rPr/>
      </w:pPr>
      <w:r w:rsidDel="00000000" w:rsidR="00000000" w:rsidRPr="00000000">
        <w:rPr>
          <w:rtl w:val="0"/>
        </w:rPr>
        <w:t xml:space="preserve">Motivación del autor (críticas del autor a otros trabajos)</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Los autores identifican diversas limitaciones en los trabajos previos y en las soluciones existentes. Principalmente, critican que los enfoques tradicionales, como las dietas estrictas, no logran una adherencia sostenible en el tiempo, generando el efecto rebote y frustración en los usuarios.</w:t>
      </w:r>
    </w:p>
    <w:p w:rsidR="00000000" w:rsidDel="00000000" w:rsidP="00000000" w:rsidRDefault="00000000" w:rsidRPr="00000000" w14:paraId="00000012">
      <w:pPr>
        <w:spacing w:after="240" w:before="240" w:lineRule="auto"/>
        <w:rPr/>
      </w:pPr>
      <w:r w:rsidDel="00000000" w:rsidR="00000000" w:rsidRPr="00000000">
        <w:rPr>
          <w:rtl w:val="0"/>
        </w:rPr>
        <w:t xml:space="preserve">También señalan que las aplicaciones actuales para el control alimenticio presentan dificultades en su uso, ya que requieren que el usuario registre manualmente los alimentos consumidos, lo cual resulta tedioso y poco práctico. Esto reduce la continuidad en su uso.</w:t>
      </w:r>
    </w:p>
    <w:p w:rsidR="00000000" w:rsidDel="00000000" w:rsidP="00000000" w:rsidRDefault="00000000" w:rsidRPr="00000000" w14:paraId="00000013">
      <w:pPr>
        <w:spacing w:after="240" w:before="240" w:lineRule="auto"/>
        <w:rPr/>
      </w:pPr>
      <w:r w:rsidDel="00000000" w:rsidR="00000000" w:rsidRPr="00000000">
        <w:rPr>
          <w:rtl w:val="0"/>
        </w:rPr>
        <w:t xml:space="preserve">Además, se evidencia un vacío en soluciones que combinen tecnología avanzada con facilidad de uso. Los autores justifican su propuesta indicando que existe la necesidad de herramientas más automatizadas, accesibles y centradas en el usuario que permitan mejorar los hábitos alimenticios de manera sostenida.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1"/>
        <w:tabs>
          <w:tab w:val="left" w:leader="none" w:pos="7500"/>
        </w:tabs>
        <w:ind w:firstLine="143"/>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t xml:space="preserve">Descripción del aporte del autor</w:t>
        <w:tab/>
        <w:tab/>
      </w:r>
      <w:r w:rsidDel="00000000" w:rsidR="00000000" w:rsidRPr="00000000">
        <w:rPr>
          <w:color w:val="e26c09"/>
          <w:rtl w:val="0"/>
        </w:rPr>
        <w:t xml:space="preserve">(2 páginas)</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El principal aporte del trabajo es el desarrollo de una aplicación móvil llamada CHECKIFOOD, la cual utiliza técnicas de machine learning para analizar alimentos a partir de fotografías tomadas por el usuario.</w:t>
      </w:r>
    </w:p>
    <w:p w:rsidR="00000000" w:rsidDel="00000000" w:rsidP="00000000" w:rsidRDefault="00000000" w:rsidRPr="00000000" w14:paraId="0000001C">
      <w:pPr>
        <w:spacing w:after="240" w:before="240" w:lineRule="auto"/>
        <w:rPr/>
      </w:pPr>
      <w:r w:rsidDel="00000000" w:rsidR="00000000" w:rsidRPr="00000000">
        <w:rPr>
          <w:rtl w:val="0"/>
        </w:rPr>
        <w:t xml:space="preserve">El problema central que abordan los autores es la dificultad que tienen las personas para mantener un régimen alimenticio adecuado, lo cual impacta directamente en el aumento de enfermedades relacionadas con la obesidad y el sobrepeso. Este problema no solo afecta a nivel individual, sino también a la sociedad, debido al incremento en los costos de salud y la disminución de la calidad de vida.</w:t>
      </w:r>
    </w:p>
    <w:p w:rsidR="00000000" w:rsidDel="00000000" w:rsidP="00000000" w:rsidRDefault="00000000" w:rsidRPr="00000000" w14:paraId="0000001D">
      <w:pPr>
        <w:spacing w:after="240" w:before="240" w:lineRule="auto"/>
        <w:rPr/>
      </w:pPr>
      <w:r w:rsidDel="00000000" w:rsidR="00000000" w:rsidRPr="00000000">
        <w:rPr>
          <w:rtl w:val="0"/>
        </w:rPr>
        <w:t xml:space="preserve">La propuesta de solución consiste en una aplicación que permite identificar automáticamente los alimentos consumidos, brindando información nutricional sin necesidad de ingreso manual. Esto mejora significativamente la experiencia del usuario y facilita el seguimiento de su dieta.</w:t>
      </w:r>
    </w:p>
    <w:p w:rsidR="00000000" w:rsidDel="00000000" w:rsidP="00000000" w:rsidRDefault="00000000" w:rsidRPr="00000000" w14:paraId="0000001E">
      <w:pPr>
        <w:spacing w:after="240" w:before="240" w:lineRule="auto"/>
        <w:rPr/>
      </w:pPr>
      <w:r w:rsidDel="00000000" w:rsidR="00000000" w:rsidRPr="00000000">
        <w:rPr>
          <w:rtl w:val="0"/>
        </w:rPr>
        <w:t xml:space="preserve">El impacto del sistema es relevante tanto a nivel empresarial como social. Desde el punto de vista empresarial, se plantea un modelo de negocio escalable con alto potencial de crecimiento en el mercado peruano. Desde el punto de vista social, contribuye a mejorar los hábitos alimenticios, promoviendo estilos de vida saludables.</w:t>
      </w:r>
    </w:p>
    <w:p w:rsidR="00000000" w:rsidDel="00000000" w:rsidP="00000000" w:rsidRDefault="00000000" w:rsidRPr="00000000" w14:paraId="0000001F">
      <w:pPr>
        <w:spacing w:after="240" w:before="240" w:lineRule="auto"/>
        <w:rPr/>
      </w:pPr>
      <w:r w:rsidDel="00000000" w:rsidR="00000000" w:rsidRPr="00000000">
        <w:rPr>
          <w:rtl w:val="0"/>
        </w:rPr>
        <w:t xml:space="preserve">Asimismo, el proyecto integra innovación tecnológica, personalización y enfoque preventivo en salud. Esto lo convierte en una solución disruptiva frente a otras alternativas existentes en el mercado.</w:t>
      </w:r>
      <w:r w:rsidDel="00000000" w:rsidR="00000000" w:rsidRPr="00000000">
        <w:rPr>
          <w:rtl w:val="0"/>
        </w:rPr>
      </w:r>
    </w:p>
    <w:p w:rsidR="00000000" w:rsidDel="00000000" w:rsidP="00000000" w:rsidRDefault="00000000" w:rsidRPr="00000000" w14:paraId="00000020">
      <w:pPr>
        <w:pStyle w:val="Heading1"/>
        <w:tabs>
          <w:tab w:val="left" w:leader="none" w:pos="7775"/>
        </w:tabs>
        <w:ind w:firstLine="143"/>
        <w:rPr/>
      </w:pPr>
      <w:r w:rsidDel="00000000" w:rsidR="00000000" w:rsidRPr="00000000">
        <w:rPr>
          <w:rtl w:val="0"/>
        </w:rPr>
        <w:t xml:space="preserve">Proceso para obtener el aporte que considera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Para desarrollar su propuesta, los autores utilizan un enfoque basado en machine learning, específicamente en el reconocimiento de imágenes para identificar alimentos.</w:t>
      </w:r>
    </w:p>
    <w:p w:rsidR="00000000" w:rsidDel="00000000" w:rsidP="00000000" w:rsidRDefault="00000000" w:rsidRPr="00000000" w14:paraId="00000023">
      <w:pPr>
        <w:spacing w:after="240" w:before="240" w:lineRule="auto"/>
        <w:rPr/>
      </w:pPr>
      <w:r w:rsidDel="00000000" w:rsidR="00000000" w:rsidRPr="00000000">
        <w:rPr>
          <w:rtl w:val="0"/>
        </w:rPr>
        <w:t xml:space="preserve">El proceso incluye el desarrollo de un algoritmo capaz de analizar fotografías de comida y extraer información relevante sobre los alimentos presentes. Para ello, se emplean herramientas tecnológicas como Python y plataformas de entrenamiento de modelos.</w:t>
      </w:r>
    </w:p>
    <w:p w:rsidR="00000000" w:rsidDel="00000000" w:rsidP="00000000" w:rsidRDefault="00000000" w:rsidRPr="00000000" w14:paraId="00000024">
      <w:pPr>
        <w:spacing w:after="240" w:before="240" w:lineRule="auto"/>
        <w:rPr/>
      </w:pPr>
      <w:r w:rsidDel="00000000" w:rsidR="00000000" w:rsidRPr="00000000">
        <w:rPr>
          <w:rtl w:val="0"/>
        </w:rPr>
        <w:t xml:space="preserve">Además, se desarrolla un Producto Mínimo Viable (MVP), el cual permite validar la funcionalidad de la aplicación. Este MVP incluye características como reconocimiento de alimentos, generación de reportes nutricionales y recomendaciones personalizadas.</w:t>
      </w:r>
    </w:p>
    <w:p w:rsidR="00000000" w:rsidDel="00000000" w:rsidP="00000000" w:rsidRDefault="00000000" w:rsidRPr="00000000" w14:paraId="00000025">
      <w:pPr>
        <w:spacing w:after="240" w:before="240" w:lineRule="auto"/>
        <w:rPr/>
      </w:pPr>
      <w:r w:rsidDel="00000000" w:rsidR="00000000" w:rsidRPr="00000000">
        <w:rPr>
          <w:rtl w:val="0"/>
        </w:rPr>
        <w:t xml:space="preserve">El modelo también incorpora metodologías de innovación como el diseño centrado en el usuario, análisis de mercado y validación de hipótesis mediante experimentos.</w:t>
      </w:r>
      <w:r w:rsidDel="00000000" w:rsidR="00000000" w:rsidRPr="00000000">
        <w:rPr>
          <w:rtl w:val="0"/>
        </w:rPr>
      </w:r>
    </w:p>
    <w:p w:rsidR="00000000" w:rsidDel="00000000" w:rsidP="00000000" w:rsidRDefault="00000000" w:rsidRPr="00000000" w14:paraId="00000026">
      <w:pPr>
        <w:pStyle w:val="Heading1"/>
        <w:tabs>
          <w:tab w:val="left" w:leader="none" w:pos="7775"/>
        </w:tabs>
        <w:ind w:firstLine="143"/>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t xml:space="preserve">Proceso para resolver el problema considerado por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Los autores realizan diversas pruebas para validar su propuesta. Estas incluyen pruebas de usabilidad, encuestas de satisfacción y experimentos con usuarios reales.</w:t>
      </w:r>
    </w:p>
    <w:p w:rsidR="00000000" w:rsidDel="00000000" w:rsidP="00000000" w:rsidRDefault="00000000" w:rsidRPr="00000000" w14:paraId="00000028">
      <w:pPr>
        <w:spacing w:after="240" w:before="240" w:lineRule="auto"/>
        <w:rPr/>
      </w:pPr>
      <w:r w:rsidDel="00000000" w:rsidR="00000000" w:rsidRPr="00000000">
        <w:rPr>
          <w:rtl w:val="0"/>
        </w:rPr>
        <w:t xml:space="preserve">Se aplican métricas como:</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rtl w:val="0"/>
        </w:rPr>
        <w:t xml:space="preserve">Nivel de satisfacción del usuario</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Mejora en la conciencia nutricional</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Impacto en el régimen alimenticio</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rtl w:val="0"/>
        </w:rPr>
        <w:t xml:space="preserve">Aceptación de la aplicación</w:t>
      </w:r>
    </w:p>
    <w:p w:rsidR="00000000" w:rsidDel="00000000" w:rsidP="00000000" w:rsidRDefault="00000000" w:rsidRPr="00000000" w14:paraId="0000002D">
      <w:pPr>
        <w:spacing w:after="240" w:before="240" w:lineRule="auto"/>
        <w:rPr/>
      </w:pPr>
      <w:r w:rsidDel="00000000" w:rsidR="00000000" w:rsidRPr="00000000">
        <w:rPr>
          <w:rtl w:val="0"/>
        </w:rPr>
        <w:t xml:space="preserve">Los resultados muestran que los usuarios mejoran su conocimiento sobre nutrición y presentan mayor adherencia a hábitos saludables al utilizar la aplicación.</w:t>
      </w:r>
    </w:p>
    <w:p w:rsidR="00000000" w:rsidDel="00000000" w:rsidP="00000000" w:rsidRDefault="00000000" w:rsidRPr="00000000" w14:paraId="0000002E">
      <w:pPr>
        <w:spacing w:after="240" w:before="240" w:lineRule="auto"/>
        <w:rPr/>
      </w:pPr>
      <w:r w:rsidDel="00000000" w:rsidR="00000000" w:rsidRPr="00000000">
        <w:rPr>
          <w:rtl w:val="0"/>
        </w:rPr>
        <w:t xml:space="preserve">Asimismo, se realizan simulaciones financieras (como Montecarlo) para evaluar la viabilidad del negocio, obteniendo indicadores positivos como un alto VAN y TIR.</w:t>
      </w:r>
    </w:p>
    <w:p w:rsidR="00000000" w:rsidDel="00000000" w:rsidP="00000000" w:rsidRDefault="00000000" w:rsidRPr="00000000" w14:paraId="0000002F">
      <w:pPr>
        <w:spacing w:after="240" w:before="240" w:lineRule="auto"/>
        <w:rPr/>
      </w:pPr>
      <w:r w:rsidDel="00000000" w:rsidR="00000000" w:rsidRPr="00000000">
        <w:rPr>
          <w:rtl w:val="0"/>
        </w:rPr>
        <w:t xml:space="preserve">En general, los resultados son favorables y superiores a muchas soluciones tradicionales, ya que la automatización mejora significativamente la experiencia del usuario.</w:t>
      </w:r>
      <w:r w:rsidDel="00000000" w:rsidR="00000000" w:rsidRPr="00000000">
        <w:rPr>
          <w:rtl w:val="0"/>
        </w:rPr>
      </w:r>
    </w:p>
    <w:p w:rsidR="00000000" w:rsidDel="00000000" w:rsidP="00000000" w:rsidRDefault="00000000" w:rsidRPr="00000000" w14:paraId="00000030">
      <w:pPr>
        <w:pStyle w:val="Heading1"/>
        <w:tabs>
          <w:tab w:val="left" w:leader="none" w:pos="7224"/>
        </w:tabs>
        <w:spacing w:before="252" w:lineRule="auto"/>
        <w:ind w:right="141" w:firstLine="143"/>
        <w:rPr/>
      </w:pPr>
      <w:r w:rsidDel="00000000" w:rsidR="00000000" w:rsidRPr="00000000">
        <w:rPr>
          <w:rtl w:val="0"/>
        </w:rPr>
        <w:t xml:space="preserve">Métricas que el autor usa y resultado que obtiene. Comentar (los resultados son mejores respecto a otros)</w:t>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Las métricas utilizadas por los autores son adecuadas, ya que combinan indicadores de experiencia de usuario, impacto en hábitos alimenticios y viabilidad económica.</w:t>
      </w:r>
    </w:p>
    <w:p w:rsidR="00000000" w:rsidDel="00000000" w:rsidP="00000000" w:rsidRDefault="00000000" w:rsidRPr="00000000" w14:paraId="00000033">
      <w:pPr>
        <w:spacing w:after="240" w:before="240" w:lineRule="auto"/>
        <w:rPr/>
      </w:pPr>
      <w:r w:rsidDel="00000000" w:rsidR="00000000" w:rsidRPr="00000000">
        <w:rPr>
          <w:rtl w:val="0"/>
        </w:rPr>
        <w:t xml:space="preserve">Los resultados muestran mejoras en:</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rtl w:val="0"/>
        </w:rPr>
        <w:t xml:space="preserve">Conciencia nutricional</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Satisfacción del usuario</w:t>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rtl w:val="0"/>
        </w:rPr>
        <w:t xml:space="preserve">Adopción de hábitos saludables</w:t>
      </w:r>
    </w:p>
    <w:p w:rsidR="00000000" w:rsidDel="00000000" w:rsidP="00000000" w:rsidRDefault="00000000" w:rsidRPr="00000000" w14:paraId="00000037">
      <w:pPr>
        <w:spacing w:after="240" w:before="240" w:lineRule="auto"/>
        <w:rPr/>
      </w:pPr>
      <w:r w:rsidDel="00000000" w:rsidR="00000000" w:rsidRPr="00000000">
        <w:rPr>
          <w:rtl w:val="0"/>
        </w:rPr>
        <w:t xml:space="preserve">Sin embargo, se podría complementar con métricas adicionales como seguimiento a largo plazo o comparación directa con otras aplicaciones del mercado.</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1"/>
        <w:tabs>
          <w:tab w:val="left" w:leader="none" w:pos="7224"/>
        </w:tabs>
        <w:ind w:firstLine="143"/>
        <w:rPr/>
      </w:pPr>
      <w:r w:rsidDel="00000000" w:rsidR="00000000" w:rsidRPr="00000000">
        <w:rPr>
          <w:rtl w:val="0"/>
        </w:rPr>
        <w:t xml:space="preserve">Observaciones y/o críticas suyas al artículo</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El trabajo presenta una propuesta innovadora y bien estructurada, pero tiene algunas limitaciones. Por ejemplo, no se detalla profundamente el rendimiento técnico del modelo de machine learning ni su precisión en distintos tipos de alimentos.</w:t>
      </w:r>
    </w:p>
    <w:p w:rsidR="00000000" w:rsidDel="00000000" w:rsidP="00000000" w:rsidRDefault="00000000" w:rsidRPr="00000000" w14:paraId="0000003C">
      <w:pPr>
        <w:spacing w:after="240" w:before="240" w:lineRule="auto"/>
        <w:rPr/>
      </w:pPr>
      <w:r w:rsidDel="00000000" w:rsidR="00000000" w:rsidRPr="00000000">
        <w:rPr>
          <w:rtl w:val="0"/>
        </w:rPr>
        <w:t xml:space="preserve">Asimismo, el estudio podría incluir una muestra más amplia de usuarios para validar mejor los resultados.</w:t>
      </w:r>
    </w:p>
    <w:p w:rsidR="00000000" w:rsidDel="00000000" w:rsidP="00000000" w:rsidRDefault="00000000" w:rsidRPr="00000000" w14:paraId="0000003D">
      <w:pPr>
        <w:spacing w:after="240" w:before="240" w:lineRule="auto"/>
        <w:rPr/>
      </w:pPr>
      <w:r w:rsidDel="00000000" w:rsidR="00000000" w:rsidRPr="00000000">
        <w:rPr>
          <w:rtl w:val="0"/>
        </w:rPr>
        <w:t xml:space="preserve">Otra limitación es que no se analiza en profundidad la competencia directa en aplicaciones similares, lo cual sería importante para fortalecer el posicionamiento del producto.</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MATRIZ DE OPERALIZACIÓN DE VARIABLES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tbl>
      <w:tblPr>
        <w:tblStyle w:val="Table1"/>
        <w:tblW w:w="9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35"/>
        <w:gridCol w:w="1635"/>
        <w:gridCol w:w="1605"/>
        <w:gridCol w:w="1740"/>
        <w:gridCol w:w="1380"/>
        <w:gridCol w:w="1425"/>
        <w:tblGridChange w:id="0">
          <w:tblGrid>
            <w:gridCol w:w="1635"/>
            <w:gridCol w:w="1635"/>
            <w:gridCol w:w="1605"/>
            <w:gridCol w:w="1740"/>
            <w:gridCol w:w="1380"/>
            <w:gridCol w:w="1425"/>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Indicadores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Ítems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Método / 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Escala de medición</w:t>
            </w:r>
            <w:r w:rsidDel="00000000" w:rsidR="00000000" w:rsidRPr="00000000">
              <w:rPr>
                <w:rtl w:val="0"/>
              </w:rPr>
            </w:r>
          </w:p>
        </w:tc>
      </w:tr>
      <w:tr>
        <w:trPr>
          <w:cantSplit w:val="0"/>
          <w:trHeight w:val="221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b w:val="1"/>
                <w:bCs w:val="1"/>
                <w:rtl w:val="0"/>
              </w:rPr>
              <w:t xml:space="preserve">Variable Independiente:</w:t>
            </w:r>
            <w:r w:rsidDel="00000000" w:rsidR="00000000" w:rsidRPr="00000000">
              <w:rPr>
                <w:rtl w:val="0"/>
              </w:rPr>
              <w:t xml:space="preserve"> Aplicación móvil CHECKIFOOD (Machine Learning)</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highlight w:val="yellow"/>
              </w:rPr>
            </w:pPr>
            <w:r w:rsidDel="00000000" w:rsidR="00000000" w:rsidRPr="00000000">
              <w:rPr>
                <w:highlight w:val="yellow"/>
                <w:rtl w:val="0"/>
              </w:rPr>
              <w:t xml:space="preserve">Uso de la aplicación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highlight w:val="yellow"/>
              </w:rPr>
            </w:pPr>
            <w:r w:rsidDel="00000000" w:rsidR="00000000" w:rsidRPr="00000000">
              <w:rPr>
                <w:highlight w:val="yellow"/>
                <w:rtl w:val="0"/>
              </w:rPr>
              <w:t xml:space="preserve">Frecuencia de uso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¿Con qué frecuencia utiliza la aplicación?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Ordinal (Nunca – Siempre)</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Registro de alimentos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¿Registra sus comidas mediante la app?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Ordinal</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highlight w:val="yellow"/>
              </w:rPr>
            </w:pPr>
            <w:r w:rsidDel="00000000" w:rsidR="00000000" w:rsidRPr="00000000">
              <w:rPr>
                <w:highlight w:val="yellow"/>
                <w:rtl w:val="0"/>
              </w:rPr>
              <w:t xml:space="preserve">Uso de reconocimiento de imágenes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¿Utiliza la función de escaneo de alimentos?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Nominal (Sí/No)</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highlight w:val="yellow"/>
              </w:rPr>
            </w:pPr>
            <w:r w:rsidDel="00000000" w:rsidR="00000000" w:rsidRPr="00000000">
              <w:rPr>
                <w:highlight w:val="yellow"/>
                <w:rtl w:val="0"/>
              </w:rPr>
              <w:t xml:space="preserve">Funcionalidades tecnológicas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highlight w:val="yellow"/>
              </w:rPr>
            </w:pPr>
            <w:r w:rsidDel="00000000" w:rsidR="00000000" w:rsidRPr="00000000">
              <w:rPr>
                <w:highlight w:val="yellow"/>
                <w:rtl w:val="0"/>
              </w:rPr>
              <w:t xml:space="preserve">Precisión del reconocimiento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¿El sistema reconoce correctamente los alimentos?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Encuesta / Prueba de usabilidad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Ordinal</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highlight w:val="yellow"/>
              </w:rPr>
            </w:pPr>
            <w:r w:rsidDel="00000000" w:rsidR="00000000" w:rsidRPr="00000000">
              <w:rPr>
                <w:highlight w:val="yellow"/>
                <w:rtl w:val="0"/>
              </w:rPr>
              <w:t xml:space="preserve">Personalización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¿La app brinda recomendaciones personalizadas?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Ordinal</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Facilidad de uso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¿La app es fácil de usar?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Likert (1–5)</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Experiencia del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Satisfacción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¿Está satisfecho con la aplicación?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Encuesta de satisfacción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Likert (1–5)</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Usabilidad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¿La navegación es clara y sencilla?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Prueba de usabilidad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Ordinal</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Tiempo de uso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¿Cuánto tiempo usa la app diariamente?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Razón (minutos)</w:t>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80"/>
        <w:gridCol w:w="1425"/>
        <w:gridCol w:w="1605"/>
        <w:gridCol w:w="1710"/>
        <w:gridCol w:w="1440"/>
        <w:gridCol w:w="1215"/>
        <w:tblGridChange w:id="0">
          <w:tblGrid>
            <w:gridCol w:w="1680"/>
            <w:gridCol w:w="1425"/>
            <w:gridCol w:w="1605"/>
            <w:gridCol w:w="1710"/>
            <w:gridCol w:w="1440"/>
            <w:gridCol w:w="121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bCs w:val="1"/>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rtl w:val="0"/>
              </w:rPr>
              <w:t xml:space="preserve">Indicadores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rtl w:val="0"/>
              </w:rPr>
              <w:t xml:space="preserve">Ítems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bCs w:val="1"/>
                <w:rtl w:val="0"/>
              </w:rPr>
              <w:t xml:space="preserve">Método / 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bCs w:val="1"/>
                <w:rtl w:val="0"/>
              </w:rPr>
              <w:t xml:space="preserve">Escala de medición</w:t>
            </w:r>
            <w:r w:rsidDel="00000000" w:rsidR="00000000" w:rsidRPr="00000000">
              <w:rPr>
                <w:rtl w:val="0"/>
              </w:rPr>
            </w:r>
          </w:p>
        </w:tc>
      </w:tr>
      <w:tr>
        <w:trPr>
          <w:cantSplit w:val="0"/>
          <w:trHeight w:val="164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b w:val="1"/>
                <w:bCs w:val="1"/>
                <w:rtl w:val="0"/>
              </w:rPr>
              <w:t xml:space="preserve">Variable Dependiente:</w:t>
            </w:r>
            <w:r w:rsidDel="00000000" w:rsidR="00000000" w:rsidRPr="00000000">
              <w:rPr>
                <w:rtl w:val="0"/>
              </w:rPr>
              <w:t xml:space="preserve"> Mejora del régimen alimenticio</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highlight w:val="yellow"/>
              </w:rPr>
            </w:pPr>
            <w:r w:rsidDel="00000000" w:rsidR="00000000" w:rsidRPr="00000000">
              <w:rPr>
                <w:highlight w:val="yellow"/>
                <w:rtl w:val="0"/>
              </w:rPr>
              <w:t xml:space="preserve">Hábitos alimenticios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highlight w:val="yellow"/>
              </w:rPr>
            </w:pPr>
            <w:r w:rsidDel="00000000" w:rsidR="00000000" w:rsidRPr="00000000">
              <w:rPr>
                <w:highlight w:val="yellow"/>
                <w:rtl w:val="0"/>
              </w:rPr>
              <w:t xml:space="preserve">Cumplimiento de dieta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¿Sigue su régimen alimenticio?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Ordinal</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highlight w:val="yellow"/>
              </w:rPr>
            </w:pPr>
            <w:r w:rsidDel="00000000" w:rsidR="00000000" w:rsidRPr="00000000">
              <w:rPr>
                <w:highlight w:val="yellow"/>
                <w:rtl w:val="0"/>
              </w:rPr>
              <w:t xml:space="preserve">Cambio de hábitos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¿Ha mejorado sus hábitos alimenticios?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Ordinal</w:t>
            </w:r>
          </w:p>
        </w:tc>
      </w:tr>
      <w:tr>
        <w:trPr>
          <w:cantSplit w:val="0"/>
          <w:trHeight w:val="16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Frecuencia de comidas saludables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¿Consume alimentos saludables con mayor frecuencia?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Ordinal</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Salud del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Control del peso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¿Ha mejorado su control de peso?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Categórica</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Reducción de riesgos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¿Percibe mejora en su salud?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Ordinal</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Conciencia nutricional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¿Tiene mayor conocimiento sobre su alimentación?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Likert (1–5)</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highlight w:val="yellow"/>
              </w:rPr>
            </w:pPr>
            <w:r w:rsidDel="00000000" w:rsidR="00000000" w:rsidRPr="00000000">
              <w:rPr>
                <w:highlight w:val="yellow"/>
                <w:rtl w:val="0"/>
              </w:rPr>
              <w:t xml:space="preserve">Impacto en estilo de vida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highlight w:val="yellow"/>
              </w:rPr>
            </w:pPr>
            <w:r w:rsidDel="00000000" w:rsidR="00000000" w:rsidRPr="00000000">
              <w:rPr>
                <w:highlight w:val="yellow"/>
                <w:rtl w:val="0"/>
              </w:rPr>
              <w:t xml:space="preserve">Autocontrol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¿Controla mejor lo que come?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Ordinal</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Toma de decisiones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¿Toma decisiones más saludables?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Ordinal</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highlight w:val="yellow"/>
              </w:rPr>
            </w:pPr>
            <w:r w:rsidDel="00000000" w:rsidR="00000000" w:rsidRPr="00000000">
              <w:rPr>
                <w:highlight w:val="yellow"/>
                <w:rtl w:val="0"/>
              </w:rPr>
              <w:t xml:space="preserve">Motivación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¿Se siente motivado a seguir una dieta?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Likert (1–5)</w:t>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