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Karla Cecilia Rivera Valdivia</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La aplicación de la inteligencia artificial en la nutrición personalizada</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Journal:Tesis doctoral – Universidad Nacional del Altiplano</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especificado</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(year):1–102 (2022)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estado del arte presentado por la autora se ubica principalmente en la introducción y en el capítulo de revisión de literatura, donde se describen diversos estudios previos relacionados con la inteligencia artificial (IA) y su aplicación en diferentes campos, especialmente en la nutrición personalizada.</w:t>
      </w:r>
    </w:p>
    <w:p w:rsidR="00000000" w:rsidDel="00000000" w:rsidP="00000000" w:rsidRDefault="00000000" w:rsidRPr="00000000" w14:paraId="0000000B">
      <w:pPr>
        <w:spacing w:after="240" w:before="240" w:lineRule="auto"/>
        <w:rPr/>
      </w:pPr>
      <w:r w:rsidDel="00000000" w:rsidR="00000000" w:rsidRPr="00000000">
        <w:rPr>
          <w:rtl w:val="0"/>
        </w:rPr>
        <w:t xml:space="preserve">La autora menciona que la inteligencia artificial ha sido ampliamente estudiada por diversos investigadores como Ng &amp; Neil (2017), Qi (2014) y Ertel (2017), quienes la definen como una herramienta capaz de replicar procesos cognitivos humanos como el razonamiento, aprendizaje y toma de decisiones. Estos estudios destacan que la IA se basa en modelos computacionales capaces de analizar grandes volúmenes de datos (big data) para generar soluciones en distintos ámbitos.</w:t>
      </w:r>
    </w:p>
    <w:p w:rsidR="00000000" w:rsidDel="00000000" w:rsidP="00000000" w:rsidRDefault="00000000" w:rsidRPr="00000000" w14:paraId="0000000C">
      <w:pPr>
        <w:spacing w:after="240" w:before="240" w:lineRule="auto"/>
        <w:rPr/>
      </w:pPr>
      <w:r w:rsidDel="00000000" w:rsidR="00000000" w:rsidRPr="00000000">
        <w:rPr>
          <w:rtl w:val="0"/>
        </w:rPr>
        <w:t xml:space="preserve">Asimismo, se hace referencia a investigaciones que evidencian el crecimiento de la IA en sectores como la salud, la industria alimentaria y los servicios. Por ejemplo, Conick (2016) describe cómo la IA ha transformado áreas como la atención sanitaria y la automatización de servicios, mientras que Verma et al. (2018) resaltan su impacto en la mejora de la calidad de vida mediante aplicaciones nutricionales.</w:t>
      </w:r>
    </w:p>
    <w:p w:rsidR="00000000" w:rsidDel="00000000" w:rsidP="00000000" w:rsidRDefault="00000000" w:rsidRPr="00000000" w14:paraId="0000000D">
      <w:pPr>
        <w:spacing w:after="240" w:before="240" w:lineRule="auto"/>
        <w:rPr/>
      </w:pPr>
      <w:r w:rsidDel="00000000" w:rsidR="00000000" w:rsidRPr="00000000">
        <w:rPr>
          <w:rtl w:val="0"/>
        </w:rPr>
        <w:t xml:space="preserve">En el campo específico de la nutrición personalizada, la autora recoge aportes de diversos estudios que señalan el uso de tecnologías como machine learning, big data y aplicaciones móviles para diseñar dietas adaptadas a las características individuales de cada persona. También se mencionan investigaciones como las de Halzack (2017) y Project (2013), que evidencian el uso de plataformas inteligentes para analizar datos nutricionales y generar recomendaciones alimenticias personalizadas.</w:t>
      </w:r>
    </w:p>
    <w:p w:rsidR="00000000" w:rsidDel="00000000" w:rsidP="00000000" w:rsidRDefault="00000000" w:rsidRPr="00000000" w14:paraId="0000000E">
      <w:pPr>
        <w:spacing w:after="240" w:before="240" w:lineRule="auto"/>
        <w:rPr/>
      </w:pPr>
      <w:r w:rsidDel="00000000" w:rsidR="00000000" w:rsidRPr="00000000">
        <w:rPr>
          <w:rtl w:val="0"/>
        </w:rPr>
        <w:t xml:space="preserve">En conjunto, el estado del arte muestra que existe una base sólida de investigaciones que vinculan la inteligencia artificial con la nutrición, destacando su potencial para optimizar la salud, mejorar hábitos alimenticios y generar soluciones innovadoras en el ámbito sanitario y alimentario.</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La autora identifica que, si bien existen múltiples estudios sobre inteligencia artificial y su aplicación en diversos campos, aún existen vacíos importantes en su integración específica con la nutrición personalizada.</w:t>
      </w:r>
    </w:p>
    <w:p w:rsidR="00000000" w:rsidDel="00000000" w:rsidP="00000000" w:rsidRDefault="00000000" w:rsidRPr="00000000" w14:paraId="00000012">
      <w:pPr>
        <w:spacing w:after="240" w:before="240" w:lineRule="auto"/>
        <w:rPr/>
      </w:pPr>
      <w:r w:rsidDel="00000000" w:rsidR="00000000" w:rsidRPr="00000000">
        <w:rPr>
          <w:rtl w:val="0"/>
        </w:rPr>
        <w:t xml:space="preserve">En particular, se observa que muchos trabajos previos se centran en el desarrollo tecnológico de la IA, pero no profundizan en su aplicación práctica en la mejora de la alimentación individualizada. Asimismo, algunos estudios analizan la nutrición desde un enfoque general, sin considerar las diferencias individuales como factores genéticos, emocionales o estilos de vida.</w:t>
      </w:r>
    </w:p>
    <w:p w:rsidR="00000000" w:rsidDel="00000000" w:rsidP="00000000" w:rsidRDefault="00000000" w:rsidRPr="00000000" w14:paraId="00000013">
      <w:pPr>
        <w:spacing w:after="240" w:before="240" w:lineRule="auto"/>
        <w:rPr/>
      </w:pPr>
      <w:r w:rsidDel="00000000" w:rsidR="00000000" w:rsidRPr="00000000">
        <w:rPr>
          <w:rtl w:val="0"/>
        </w:rPr>
        <w:t xml:space="preserve">Además, la autora señala que, aunque la IA ha demostrado ser una herramienta innovadora, también existen riesgos asociados a su uso inadecuado, como la dependencia tecnológica o la incorrecta interpretación de datos. Por ello, justifica la necesidad de realizar una investigación que integre estos aspectos y analice de manera más completa la aplicación de la IA en la nutrición personalizada.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El principal aporte de la autora consiste en analizar de manera integral la aplicación de la inteligencia artificial en la nutrición personalizada, destacando su impacto en la salud y la calidad de vida de las personas.</w:t>
      </w:r>
    </w:p>
    <w:p w:rsidR="00000000" w:rsidDel="00000000" w:rsidP="00000000" w:rsidRDefault="00000000" w:rsidRPr="00000000" w14:paraId="0000001C">
      <w:pPr>
        <w:spacing w:after="240" w:before="240" w:lineRule="auto"/>
        <w:rPr/>
      </w:pPr>
      <w:r w:rsidDel="00000000" w:rsidR="00000000" w:rsidRPr="00000000">
        <w:rPr>
          <w:rtl w:val="0"/>
        </w:rPr>
        <w:t xml:space="preserve">El problema central que aborda la investigación es cómo se aplica la inteligencia artificial en la nutrición personalizada y de qué manera esta tecnología puede contribuir a mejorar los hábitos alimenticios y prevenir enfermedades.</w:t>
      </w:r>
    </w:p>
    <w:p w:rsidR="00000000" w:rsidDel="00000000" w:rsidP="00000000" w:rsidRDefault="00000000" w:rsidRPr="00000000" w14:paraId="0000001D">
      <w:pPr>
        <w:spacing w:after="240" w:before="240" w:lineRule="auto"/>
        <w:rPr/>
      </w:pPr>
      <w:r w:rsidDel="00000000" w:rsidR="00000000" w:rsidRPr="00000000">
        <w:rPr>
          <w:rtl w:val="0"/>
        </w:rPr>
        <w:t xml:space="preserve">La autora plantea que la IA permite procesar grandes volúmenes de información relacionada con el estado de salud, preferencias alimenticias, condiciones genéticas y hábitos de vida de las personas. A partir de estos datos, se pueden generar recomendaciones nutricionales personalizadas, lo que representa un avance significativo frente a los enfoques tradicionales de la nutrición.</w:t>
      </w:r>
    </w:p>
    <w:p w:rsidR="00000000" w:rsidDel="00000000" w:rsidP="00000000" w:rsidRDefault="00000000" w:rsidRPr="00000000" w14:paraId="0000001E">
      <w:pPr>
        <w:spacing w:after="240" w:before="240" w:lineRule="auto"/>
        <w:rPr/>
      </w:pPr>
      <w:r w:rsidDel="00000000" w:rsidR="00000000" w:rsidRPr="00000000">
        <w:rPr>
          <w:rtl w:val="0"/>
        </w:rPr>
        <w:t xml:space="preserve">Uno de los aportes más importantes es la identificación de las principales aplicaciones de la IA en este campo, entre ellas: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Uso de aplicaciones móviles para el seguimiento nutricional</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Análisis de datos clínicos y biométricos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Evaluación de la microbiota intestinal</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Generación de dietas personalizadas mediante algoritmos inteligentes</w:t>
      </w:r>
    </w:p>
    <w:p w:rsidR="00000000" w:rsidDel="00000000" w:rsidP="00000000" w:rsidRDefault="00000000" w:rsidRPr="00000000" w14:paraId="00000023">
      <w:pPr>
        <w:spacing w:after="240" w:before="240" w:lineRule="auto"/>
        <w:rPr/>
      </w:pPr>
      <w:r w:rsidDel="00000000" w:rsidR="00000000" w:rsidRPr="00000000">
        <w:rPr>
          <w:rtl w:val="0"/>
        </w:rPr>
        <w:t xml:space="preserve">Asimismo, la autora destaca que la IA no solo contribuye a la nutrición individual, sino también a nivel social, ya que puede ayudar a mejorar la seguridad alimentaria, reducir el desperdicio de alimentos y promover estilos de vida saludables.</w:t>
      </w:r>
    </w:p>
    <w:p w:rsidR="00000000" w:rsidDel="00000000" w:rsidP="00000000" w:rsidRDefault="00000000" w:rsidRPr="00000000" w14:paraId="00000024">
      <w:pPr>
        <w:spacing w:after="240" w:before="240" w:lineRule="auto"/>
        <w:rPr/>
      </w:pPr>
      <w:r w:rsidDel="00000000" w:rsidR="00000000" w:rsidRPr="00000000">
        <w:rPr>
          <w:rtl w:val="0"/>
        </w:rPr>
        <w:t xml:space="preserve">Otro aporte relevante es la identificación de riesgos asociados al uso de la IA, como la posible deshumanización del proceso nutricional o la dependencia excesiva de la tecnología. Esto demuestra un enfoque crítico y equilibrado en la investigación.</w:t>
      </w:r>
    </w:p>
    <w:p w:rsidR="00000000" w:rsidDel="00000000" w:rsidP="00000000" w:rsidRDefault="00000000" w:rsidRPr="00000000" w14:paraId="00000025">
      <w:pPr>
        <w:spacing w:after="240" w:before="240" w:lineRule="auto"/>
        <w:rPr/>
      </w:pPr>
      <w:r w:rsidDel="00000000" w:rsidR="00000000" w:rsidRPr="00000000">
        <w:rPr>
          <w:rtl w:val="0"/>
        </w:rPr>
        <w:t xml:space="preserve">En términos de impacto, el estudio aporta conocimiento relevante para el desarrollo de nuevas herramientas tecnológicas aplicadas a la salud, así como para la toma de decisiones en políticas públicas relacionadas con la alimentación y la nutrición.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La autora utiliza un enfoque cualitativo con un tipo de investigación descriptivo-exploratorio. El método principal empleado es el análisis documental, complementado con el análisis de contenido.</w:t>
      </w:r>
    </w:p>
    <w:p w:rsidR="00000000" w:rsidDel="00000000" w:rsidP="00000000" w:rsidRDefault="00000000" w:rsidRPr="00000000" w14:paraId="00000029">
      <w:pPr>
        <w:spacing w:after="240" w:before="240" w:lineRule="auto"/>
        <w:rPr/>
      </w:pPr>
      <w:r w:rsidDel="00000000" w:rsidR="00000000" w:rsidRPr="00000000">
        <w:rPr>
          <w:rtl w:val="0"/>
        </w:rPr>
        <w:t xml:space="preserve">El proceso metodológico consiste en la revisión de diversas fuentes bibliográficas relacionadas con la inteligencia artificial y la nutrición personalizada. Para ello, se emplean instrumentos como fichas de resumen, fichas de análisis documental y fichas bibliográficas.</w:t>
      </w:r>
    </w:p>
    <w:p w:rsidR="00000000" w:rsidDel="00000000" w:rsidP="00000000" w:rsidRDefault="00000000" w:rsidRPr="00000000" w14:paraId="0000002A">
      <w:pPr>
        <w:spacing w:after="240" w:before="240" w:lineRule="auto"/>
        <w:rPr/>
      </w:pPr>
      <w:r w:rsidDel="00000000" w:rsidR="00000000" w:rsidRPr="00000000">
        <w:rPr>
          <w:rtl w:val="0"/>
        </w:rPr>
        <w:t xml:space="preserve">Asimismo, se realiza una selección sistemática de información relevante, lo que permite identificar patrones, tendencias y aplicaciones de la IA en el campo de la nutrición.</w:t>
      </w:r>
    </w:p>
    <w:p w:rsidR="00000000" w:rsidDel="00000000" w:rsidP="00000000" w:rsidRDefault="00000000" w:rsidRPr="00000000" w14:paraId="0000002B">
      <w:pPr>
        <w:spacing w:after="240" w:before="240" w:lineRule="auto"/>
        <w:rPr/>
      </w:pPr>
      <w:r w:rsidDel="00000000" w:rsidR="00000000" w:rsidRPr="00000000">
        <w:rPr>
          <w:rtl w:val="0"/>
        </w:rPr>
        <w:t xml:space="preserve">Este enfoque permite a la autora construir una visión integral del tema, basada en evidencia científica previamente publicada, lo cual garantiza la validez y confiabilidad de los resultados obtenidos.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Para resolver el problema de investigación, la autora analiza los datos recopilados a través de la revisión documental, organizándolos en categorías temáticas relacionadas con las aplicaciones, beneficios y riesgos de la IA en la nutrición personalizada.</w:t>
      </w:r>
    </w:p>
    <w:p w:rsidR="00000000" w:rsidDel="00000000" w:rsidP="00000000" w:rsidRDefault="00000000" w:rsidRPr="00000000" w14:paraId="00000034">
      <w:pPr>
        <w:spacing w:after="240" w:before="240" w:lineRule="auto"/>
        <w:rPr/>
      </w:pPr>
      <w:r w:rsidDel="00000000" w:rsidR="00000000" w:rsidRPr="00000000">
        <w:rPr>
          <w:rtl w:val="0"/>
        </w:rPr>
        <w:t xml:space="preserve">No se realizan experimentos directos, ya que la investigación es de tipo cualitativo; sin embargo, se examinan resultados de estudios previos que evidencian la efectividad de la IA en este campo.</w:t>
      </w:r>
    </w:p>
    <w:p w:rsidR="00000000" w:rsidDel="00000000" w:rsidP="00000000" w:rsidRDefault="00000000" w:rsidRPr="00000000" w14:paraId="00000035">
      <w:pPr>
        <w:spacing w:after="240" w:before="240" w:lineRule="auto"/>
        <w:rPr/>
      </w:pPr>
      <w:r w:rsidDel="00000000" w:rsidR="00000000" w:rsidRPr="00000000">
        <w:rPr>
          <w:rtl w:val="0"/>
        </w:rPr>
        <w:t xml:space="preserve">Se analizan diferentes casos de uso, como aplicaciones móviles y plataformas digitales que utilizan algoritmos para generar recomendaciones nutricionales. Estos ejemplos permiten validar la aplicabilidad de la IA en contextos reales.</w:t>
      </w:r>
    </w:p>
    <w:p w:rsidR="00000000" w:rsidDel="00000000" w:rsidP="00000000" w:rsidRDefault="00000000" w:rsidRPr="00000000" w14:paraId="00000036">
      <w:pPr>
        <w:spacing w:after="240" w:before="240" w:lineRule="auto"/>
        <w:rPr/>
      </w:pPr>
      <w:r w:rsidDel="00000000" w:rsidR="00000000" w:rsidRPr="00000000">
        <w:rPr>
          <w:rtl w:val="0"/>
        </w:rPr>
        <w:t xml:space="preserve">El análisis de resultados muestra que la IA tiene un impacto positivo en la nutrición personalizada, ya que mejora la precisión de las recomendaciones alimenticias y facilita el acceso a información relevante para los usuarios.</w:t>
      </w:r>
      <w:r w:rsidDel="00000000" w:rsidR="00000000" w:rsidRPr="00000000">
        <w:rPr>
          <w:rtl w:val="0"/>
        </w:rPr>
      </w:r>
    </w:p>
    <w:p w:rsidR="00000000" w:rsidDel="00000000" w:rsidP="00000000" w:rsidRDefault="00000000" w:rsidRPr="00000000" w14:paraId="00000037">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La autora no utiliza métricas cuantitativas específicas, debido al enfoque cualitativo de la investigación. Sin embargo, se basa en la evaluación de resultados de estudios previos, considerando aspectos como:</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Eficiencia en la generación de dietas personalizadas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Mejora en la calidad de vida</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Precisión en el análisis de datos nutricionales</w:t>
      </w:r>
    </w:p>
    <w:p w:rsidR="00000000" w:rsidDel="00000000" w:rsidP="00000000" w:rsidRDefault="00000000" w:rsidRPr="00000000" w14:paraId="0000003C">
      <w:pPr>
        <w:spacing w:after="240" w:before="240" w:lineRule="auto"/>
        <w:rPr/>
      </w:pPr>
      <w:r w:rsidDel="00000000" w:rsidR="00000000" w:rsidRPr="00000000">
        <w:rPr>
          <w:rtl w:val="0"/>
        </w:rPr>
        <w:t xml:space="preserve">Los resultados indican que la inteligencia artificial es una herramienta eficaz para la nutrición personalizada, superando en muchos casos los métodos tradicionales debido a su capacidad de análisis de grandes volúmenes de datos.</w:t>
      </w:r>
    </w:p>
    <w:p w:rsidR="00000000" w:rsidDel="00000000" w:rsidP="00000000" w:rsidRDefault="00000000" w:rsidRPr="00000000" w14:paraId="0000003D">
      <w:pPr>
        <w:spacing w:after="240" w:before="240" w:lineRule="auto"/>
        <w:rPr/>
      </w:pPr>
      <w:r w:rsidDel="00000000" w:rsidR="00000000" w:rsidRPr="00000000">
        <w:rPr>
          <w:rtl w:val="0"/>
        </w:rPr>
        <w:t xml:space="preserve">En general, los resultados son favorables y muestran que la IA representa una mejora significativa respecto a enfoques convencionales.</w:t>
      </w:r>
      <w:r w:rsidDel="00000000" w:rsidR="00000000" w:rsidRPr="00000000">
        <w:rPr>
          <w:rtl w:val="0"/>
        </w:rPr>
      </w:r>
    </w:p>
    <w:p w:rsidR="00000000" w:rsidDel="00000000" w:rsidP="00000000" w:rsidRDefault="00000000" w:rsidRPr="00000000" w14:paraId="0000003E">
      <w:pPr>
        <w:pStyle w:val="Heading1"/>
        <w:tabs>
          <w:tab w:val="left" w:leader="none" w:pos="7224"/>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El artículo presenta una investigación sólida y bien estructurada; sin embargo, se pueden identificar algunas limitaciones.</w:t>
      </w:r>
    </w:p>
    <w:p w:rsidR="00000000" w:rsidDel="00000000" w:rsidP="00000000" w:rsidRDefault="00000000" w:rsidRPr="00000000" w14:paraId="00000040">
      <w:pPr>
        <w:spacing w:after="240" w:before="240" w:lineRule="auto"/>
        <w:rPr/>
      </w:pPr>
      <w:r w:rsidDel="00000000" w:rsidR="00000000" w:rsidRPr="00000000">
        <w:rPr>
          <w:rtl w:val="0"/>
        </w:rPr>
        <w:t xml:space="preserve">En primer lugar, el estudio se basa únicamente en revisión documental, lo que limita la obtención de evidencia empírica directa. Hubiera sido recomendable incluir estudios de caso o aplicaciones prácticas para reforzar los resultados.</w:t>
      </w:r>
    </w:p>
    <w:p w:rsidR="00000000" w:rsidDel="00000000" w:rsidP="00000000" w:rsidRDefault="00000000" w:rsidRPr="00000000" w14:paraId="00000041">
      <w:pPr>
        <w:spacing w:after="240" w:before="240" w:lineRule="auto"/>
        <w:rPr/>
      </w:pPr>
      <w:r w:rsidDel="00000000" w:rsidR="00000000" w:rsidRPr="00000000">
        <w:rPr>
          <w:rtl w:val="0"/>
        </w:rPr>
        <w:t xml:space="preserve">En segundo lugar, no se profundiza en métricas cuantitativas que permitan medir con mayor precisión el impacto de la IA en la nutrición personalizada.</w:t>
      </w:r>
    </w:p>
    <w:p w:rsidR="00000000" w:rsidDel="00000000" w:rsidP="00000000" w:rsidRDefault="00000000" w:rsidRPr="00000000" w14:paraId="00000042">
      <w:pPr>
        <w:spacing w:after="240" w:before="240" w:lineRule="auto"/>
        <w:rPr/>
      </w:pPr>
      <w:r w:rsidDel="00000000" w:rsidR="00000000" w:rsidRPr="00000000">
        <w:rPr>
          <w:rtl w:val="0"/>
        </w:rPr>
        <w:t xml:space="preserve">Finalmente, aunque se mencionan riesgos, estos podrían haberse desarrollado con mayor profundidad, especialmente en aspectos éticos y de privacidad de datos.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MATRIZ DE OPERALIZACIÓN DE VARIABLES</w:t>
      </w:r>
    </w:p>
    <w:tbl>
      <w:tblPr>
        <w:tblStyle w:val="Table1"/>
        <w:tblW w:w="11160.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1680"/>
        <w:gridCol w:w="1800"/>
        <w:gridCol w:w="2475"/>
        <w:gridCol w:w="1905"/>
        <w:gridCol w:w="1590"/>
        <w:tblGridChange w:id="0">
          <w:tblGrid>
            <w:gridCol w:w="1710"/>
            <w:gridCol w:w="1680"/>
            <w:gridCol w:w="1800"/>
            <w:gridCol w:w="2475"/>
            <w:gridCol w:w="1905"/>
            <w:gridCol w:w="159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pPr>
            <w:r w:rsidDel="00000000" w:rsidR="00000000" w:rsidRPr="00000000">
              <w:rPr>
                <w:b w:val="1"/>
                <w:bCs w:val="1"/>
                <w:rtl w:val="0"/>
              </w:rPr>
              <w:t xml:space="preserve">Método /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19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b w:val="1"/>
                <w:bCs w:val="1"/>
                <w:rtl w:val="0"/>
              </w:rPr>
              <w:t xml:space="preserve">Variable Independiente:</w:t>
            </w:r>
            <w:r w:rsidDel="00000000" w:rsidR="00000000" w:rsidRPr="00000000">
              <w:rPr>
                <w:rtl w:val="0"/>
              </w:rPr>
              <w:t xml:space="preserve"> Inteligencia Artificial aplicada a la nutrición</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highlight w:val="yellow"/>
              </w:rPr>
            </w:pPr>
            <w:r w:rsidDel="00000000" w:rsidR="00000000" w:rsidRPr="00000000">
              <w:rPr>
                <w:highlight w:val="yellow"/>
                <w:rtl w:val="0"/>
              </w:rPr>
              <w:t xml:space="preserve">Aplicación de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highlight w:val="yellow"/>
              </w:rPr>
            </w:pPr>
            <w:r w:rsidDel="00000000" w:rsidR="00000000" w:rsidRPr="00000000">
              <w:rPr>
                <w:highlight w:val="yellow"/>
                <w:rtl w:val="0"/>
              </w:rPr>
              <w:t xml:space="preserve">Uso de tecnologías (big data, machine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¿Se emplean tecnologías de IA en nutrición?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Nominal</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highlight w:val="yellow"/>
              </w:rPr>
            </w:pPr>
            <w:r w:rsidDel="00000000" w:rsidR="00000000" w:rsidRPr="00000000">
              <w:rPr>
                <w:highlight w:val="yellow"/>
                <w:rtl w:val="0"/>
              </w:rPr>
              <w:t xml:space="preserve">Tipo de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¿En qué áreas se aplica la IA? (diagnóstico, dieta, prevención)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Automatización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¿La IA automatiza procesos nutricionales?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Categórica</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highlight w:val="yellow"/>
              </w:rPr>
            </w:pPr>
            <w:r w:rsidDel="00000000" w:rsidR="00000000" w:rsidRPr="00000000">
              <w:rPr>
                <w:highlight w:val="yellow"/>
                <w:rtl w:val="0"/>
              </w:rPr>
              <w:t xml:space="preserve">Funcionalidades de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highlight w:val="yellow"/>
              </w:rPr>
            </w:pPr>
            <w:r w:rsidDel="00000000" w:rsidR="00000000" w:rsidRPr="00000000">
              <w:rPr>
                <w:highlight w:val="yellow"/>
                <w:rtl w:val="0"/>
              </w:rPr>
              <w:t xml:space="preserve">Análisis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¿La IA analiza datos del usuario (hábitos,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highlight w:val="yellow"/>
              </w:rPr>
            </w:pPr>
            <w:r w:rsidDel="00000000" w:rsidR="00000000" w:rsidRPr="00000000">
              <w:rPr>
                <w:highlight w:val="yellow"/>
                <w:rtl w:val="0"/>
              </w:rPr>
              <w:t xml:space="preserve">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¿Permite generar dietas personalizadas?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Predicción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¿Predice necesidades nutricionales?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Interacción tecnológica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Interacción usuario-sistema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¿La IA interactúa con 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Adaptabilidad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¿Se adapta a cambios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Aprendizaje automático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¿El sistema mejora con el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Categórica</w:t>
            </w:r>
          </w:p>
        </w:tc>
      </w:tr>
    </w:tbl>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ind w:left="143" w:firstLine="0"/>
        <w:rPr/>
      </w:pPr>
      <w:r w:rsidDel="00000000" w:rsidR="00000000" w:rsidRPr="00000000">
        <w:rPr>
          <w:rtl w:val="0"/>
        </w:rPr>
      </w:r>
    </w:p>
    <w:tbl>
      <w:tblPr>
        <w:tblStyle w:val="Table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1410"/>
        <w:gridCol w:w="1665"/>
        <w:gridCol w:w="1695"/>
        <w:gridCol w:w="1440"/>
        <w:gridCol w:w="1785"/>
        <w:tblGridChange w:id="0">
          <w:tblGrid>
            <w:gridCol w:w="1650"/>
            <w:gridCol w:w="1410"/>
            <w:gridCol w:w="1665"/>
            <w:gridCol w:w="1695"/>
            <w:gridCol w:w="1440"/>
            <w:gridCol w:w="178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ind w:left="143" w:firstLine="0"/>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ind w:left="143" w:firstLine="0"/>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ind w:left="143" w:firstLine="0"/>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ind w:left="143" w:firstLine="0"/>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ind w:left="143" w:firstLine="0"/>
              <w:jc w:val="center"/>
              <w:rPr/>
            </w:pPr>
            <w:r w:rsidDel="00000000" w:rsidR="00000000" w:rsidRPr="00000000">
              <w:rPr>
                <w:b w:val="1"/>
                <w:bCs w:val="1"/>
                <w:rtl w:val="0"/>
              </w:rPr>
              <w:t xml:space="preserve">Método /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ind w:left="143" w:firstLine="0"/>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13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ind w:left="143" w:firstLine="0"/>
              <w:rPr/>
            </w:pPr>
            <w:r w:rsidDel="00000000" w:rsidR="00000000" w:rsidRPr="00000000">
              <w:rPr>
                <w:b w:val="1"/>
                <w:bCs w:val="1"/>
                <w:rtl w:val="0"/>
              </w:rPr>
              <w:t xml:space="preserve">Variable Dependiente:</w:t>
            </w:r>
            <w:r w:rsidDel="00000000" w:rsidR="00000000" w:rsidRPr="00000000">
              <w:rPr>
                <w:rtl w:val="0"/>
              </w:rPr>
              <w:t xml:space="preserve"> Nutrición personalizada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ind w:left="143" w:firstLine="0"/>
              <w:rPr>
                <w:highlight w:val="yellow"/>
              </w:rPr>
            </w:pPr>
            <w:r w:rsidDel="00000000" w:rsidR="00000000" w:rsidRPr="00000000">
              <w:rPr>
                <w:highlight w:val="yellow"/>
                <w:rtl w:val="0"/>
              </w:rPr>
              <w:t xml:space="preserve">Mejora de la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ind w:left="143" w:firstLine="0"/>
              <w:rPr>
                <w:highlight w:val="yellow"/>
              </w:rPr>
            </w:pPr>
            <w:r w:rsidDel="00000000" w:rsidR="00000000" w:rsidRPr="00000000">
              <w:rPr>
                <w:highlight w:val="yellow"/>
                <w:rtl w:val="0"/>
              </w:rPr>
              <w:t xml:space="preserve">Calidad de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ind w:left="143" w:firstLine="0"/>
              <w:rPr/>
            </w:pPr>
            <w:r w:rsidDel="00000000" w:rsidR="00000000" w:rsidRPr="00000000">
              <w:rPr>
                <w:rtl w:val="0"/>
              </w:rPr>
              <w:t xml:space="preserve">¿La IA mejora la calidad de la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ind w:left="143" w:firstLine="0"/>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ind w:left="143" w:firstLine="0"/>
              <w:rPr/>
            </w:pPr>
            <w:r w:rsidDel="00000000" w:rsidR="00000000" w:rsidRPr="00000000">
              <w:rPr>
                <w:rtl w:val="0"/>
              </w:rPr>
              <w:t xml:space="preserve">Hábitos alimenticios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ind w:left="143" w:firstLine="0"/>
              <w:rPr/>
            </w:pPr>
            <w:r w:rsidDel="00000000" w:rsidR="00000000" w:rsidRPr="00000000">
              <w:rPr>
                <w:rtl w:val="0"/>
              </w:rPr>
              <w:t xml:space="preserve">¿Promueve hábitos saludables?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ind w:left="143" w:firstLine="0"/>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ind w:left="143" w:firstLine="0"/>
              <w:rPr>
                <w:highlight w:val="yellow"/>
              </w:rPr>
            </w:pPr>
            <w:r w:rsidDel="00000000" w:rsidR="00000000" w:rsidRPr="00000000">
              <w:rPr>
                <w:highlight w:val="yellow"/>
                <w:rtl w:val="0"/>
              </w:rPr>
              <w:t xml:space="preserve">Personalización de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ind w:left="143" w:firstLine="0"/>
              <w:rPr/>
            </w:pPr>
            <w:r w:rsidDel="00000000" w:rsidR="00000000" w:rsidRPr="00000000">
              <w:rPr>
                <w:rtl w:val="0"/>
              </w:rPr>
              <w:t xml:space="preserve">¿Las dietas se adaptan al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ind w:left="143" w:firstLine="0"/>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ind w:left="143" w:firstLine="0"/>
              <w:rPr>
                <w:highlight w:val="yellow"/>
              </w:rPr>
            </w:pPr>
            <w:r w:rsidDel="00000000" w:rsidR="00000000" w:rsidRPr="00000000">
              <w:rPr>
                <w:highlight w:val="yellow"/>
                <w:rtl w:val="0"/>
              </w:rPr>
              <w:t xml:space="preserve">Impacto en la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ind w:left="143" w:firstLine="0"/>
              <w:rPr>
                <w:highlight w:val="yellow"/>
              </w:rPr>
            </w:pPr>
            <w:r w:rsidDel="00000000" w:rsidR="00000000" w:rsidRPr="00000000">
              <w:rPr>
                <w:highlight w:val="yellow"/>
                <w:rtl w:val="0"/>
              </w:rPr>
              <w:t xml:space="preserve">Prevención de enfermedades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ind w:left="143" w:firstLine="0"/>
              <w:rPr/>
            </w:pPr>
            <w:r w:rsidDel="00000000" w:rsidR="00000000" w:rsidRPr="00000000">
              <w:rPr>
                <w:rtl w:val="0"/>
              </w:rPr>
              <w:t xml:space="preserve">¿Ayuda a prevenir enfermedades?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ind w:left="143" w:firstLine="0"/>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ind w:left="143" w:firstLine="0"/>
              <w:rPr>
                <w:highlight w:val="yellow"/>
              </w:rPr>
            </w:pPr>
            <w:r w:rsidDel="00000000" w:rsidR="00000000" w:rsidRPr="00000000">
              <w:rPr>
                <w:highlight w:val="yellow"/>
                <w:rtl w:val="0"/>
              </w:rPr>
              <w:t xml:space="preserve">Control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ind w:left="143" w:firstLine="0"/>
              <w:rPr/>
            </w:pPr>
            <w:r w:rsidDel="00000000" w:rsidR="00000000" w:rsidRPr="00000000">
              <w:rPr>
                <w:rtl w:val="0"/>
              </w:rPr>
              <w:t xml:space="preserve">¿Permite monitorear la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ind w:left="143" w:firstLine="0"/>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ind w:left="143" w:firstLine="0"/>
              <w:rPr/>
            </w:pPr>
            <w:r w:rsidDel="00000000" w:rsidR="00000000" w:rsidRPr="00000000">
              <w:rPr>
                <w:rtl w:val="0"/>
              </w:rPr>
              <w:t xml:space="preserve">Bienestar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ind w:left="143" w:firstLine="0"/>
              <w:rPr/>
            </w:pPr>
            <w:r w:rsidDel="00000000" w:rsidR="00000000" w:rsidRPr="00000000">
              <w:rPr>
                <w:rtl w:val="0"/>
              </w:rPr>
              <w:t xml:space="preserve">¿Mejora el bienestar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ind w:left="143" w:firstLine="0"/>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ind w:left="143" w:firstLine="0"/>
              <w:rPr/>
            </w:pPr>
            <w:r w:rsidDel="00000000" w:rsidR="00000000" w:rsidRPr="00000000">
              <w:rPr>
                <w:rtl w:val="0"/>
              </w:rPr>
              <w:t xml:space="preserve">Categórica</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ind w:left="143" w:firstLine="0"/>
              <w:rPr/>
            </w:pPr>
            <w:r w:rsidDel="00000000" w:rsidR="00000000" w:rsidRPr="00000000">
              <w:rPr>
                <w:rtl w:val="0"/>
              </w:rPr>
              <w:t xml:space="preserve">Riesgos y limitaciones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ind w:left="143" w:firstLine="0"/>
              <w:rPr/>
            </w:pPr>
            <w:r w:rsidDel="00000000" w:rsidR="00000000" w:rsidRPr="00000000">
              <w:rPr>
                <w:rtl w:val="0"/>
              </w:rPr>
              <w:t xml:space="preserve">Uso inadecuado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ind w:left="143" w:firstLine="0"/>
              <w:rPr/>
            </w:pPr>
            <w:r w:rsidDel="00000000" w:rsidR="00000000" w:rsidRPr="00000000">
              <w:rPr>
                <w:rtl w:val="0"/>
              </w:rPr>
              <w:t xml:space="preserve">¿El mal uso genera riesgos?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ind w:left="143" w:firstLine="0"/>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ind w:left="143" w:firstLine="0"/>
              <w:rPr/>
            </w:pPr>
            <w:r w:rsidDel="00000000" w:rsidR="00000000" w:rsidRPr="00000000">
              <w:rPr>
                <w:rtl w:val="0"/>
              </w:rPr>
              <w:t xml:space="preserve">Dependencia tecnológica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ind w:left="143" w:firstLine="0"/>
              <w:rPr/>
            </w:pPr>
            <w:r w:rsidDel="00000000" w:rsidR="00000000" w:rsidRPr="00000000">
              <w:rPr>
                <w:rtl w:val="0"/>
              </w:rPr>
              <w:t xml:space="preserve">¿Genera dependencia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ind w:left="143" w:firstLine="0"/>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ind w:left="143" w:firstLine="0"/>
              <w:rPr/>
            </w:pPr>
            <w:r w:rsidDel="00000000" w:rsidR="00000000" w:rsidRPr="00000000">
              <w:rPr>
                <w:rtl w:val="0"/>
              </w:rPr>
              <w:t xml:space="preserve">Privacidad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ind w:left="143" w:firstLine="0"/>
              <w:rPr/>
            </w:pPr>
            <w:r w:rsidDel="00000000" w:rsidR="00000000" w:rsidRPr="00000000">
              <w:rPr>
                <w:rtl w:val="0"/>
              </w:rPr>
              <w:t xml:space="preserve">¿Existen riesgos en el manejo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ind w:left="143" w:firstLine="0"/>
              <w:rPr/>
            </w:pPr>
            <w:r w:rsidDel="00000000" w:rsidR="00000000" w:rsidRPr="00000000">
              <w:rPr>
                <w:rtl w:val="0"/>
              </w:rPr>
              <w:t xml:space="preserve">Análisis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ind w:left="143" w:firstLine="0"/>
              <w:rPr/>
            </w:pPr>
            <w:r w:rsidDel="00000000" w:rsidR="00000000" w:rsidRPr="00000000">
              <w:rPr>
                <w:rtl w:val="0"/>
              </w:rPr>
              <w:t xml:space="preserve">Categórica</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