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400"/>
        <w:jc w:val="center"/>
      </w:pPr>
      <w:r>
        <w:drawing>
          <wp:inline distT="0" distB="0" distL="0" distR="0">
            <wp:extent cx="1714500" cy="1714500"/>
            <wp:effectExtent t="0" r="0" b="0" l="0"/>
            <wp:docPr id="1" name="logo" descr="Swift Designz logo" title="Swift Design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0" cy="1714500"/>
                    </a:xfrm>
                    <a:prstGeom prst="rect">
                      <a:avLst/>
                    </a:prstGeom>
                  </pic:spPr>
                </pic:pic>
              </a:graphicData>
            </a:graphic>
          </wp:inline>
        </w:drawing>
      </w:r>
    </w:p>
    <w:p>
      <w:pPr>
        <w:spacing w:after="60"/>
        <w:jc w:val="center"/>
      </w:pPr>
      <w:r>
        <w:rPr>
          <w:rFonts w:ascii="Arial" w:cs="Arial" w:eastAsia="Arial" w:hAnsi="Arial"/>
          <w:b/>
          <w:bCs/>
          <w:color w:val="30B0B0"/>
          <w:sz w:val="56"/>
          <w:szCs w:val="56"/>
        </w:rPr>
        <w:t xml:space="preserve">SWIFT DESIGNZ</w:t>
      </w:r>
    </w:p>
    <w:p>
      <w:pPr>
        <w:spacing w:after="60"/>
        <w:jc w:val="center"/>
      </w:pPr>
      <w:r>
        <w:rPr>
          <w:rFonts w:ascii="Arial" w:cs="Arial" w:eastAsia="Arial" w:hAnsi="Arial"/>
          <w:color w:val="303030"/>
          <w:sz w:val="26"/>
          <w:szCs w:val="26"/>
        </w:rPr>
        <w:t xml:space="preserve">Software Development Studio</w:t>
      </w:r>
    </w:p>
    <w:p>
      <w:pPr>
        <w:pBdr>
          <w:bottom w:val="single" w:color="30B0B0" w:sz="6" w:space="10"/>
        </w:pBdr>
        <w:spacing w:after="600"/>
        <w:jc w:val="center"/>
      </w:pPr>
      <w:r>
        <w:rPr>
          <w:sz w:val="8"/>
          <w:szCs w:val="8"/>
        </w:rPr>
        <w:t xml:space="preserve"> </w:t>
      </w:r>
    </w:p>
    <w:p>
      <w:pPr>
        <w:spacing w:after="80" w:before="200"/>
        <w:jc w:val="center"/>
      </w:pPr>
      <w:r>
        <w:rPr>
          <w:rFonts w:ascii="Arial" w:cs="Arial" w:eastAsia="Arial" w:hAnsi="Arial"/>
          <w:b/>
          <w:bCs/>
          <w:color w:val="303030"/>
          <w:sz w:val="40"/>
          <w:szCs w:val="40"/>
        </w:rPr>
        <w:t xml:space="preserve">BUSINESS PLAN FOR FUNDING</w:t>
      </w:r>
    </w:p>
    <w:p>
      <w:pPr>
        <w:spacing w:after="80"/>
        <w:jc w:val="center"/>
      </w:pPr>
      <w:r>
        <w:rPr>
          <w:rFonts w:ascii="Arial" w:cs="Arial" w:eastAsia="Arial" w:hAnsi="Arial"/>
          <w:i/>
          <w:iCs/>
          <w:color w:val="509090"/>
          <w:sz w:val="24"/>
          <w:szCs w:val="24"/>
        </w:rPr>
        <w:t xml:space="preserve">Confidential, Prepared in Support of a Funding Application</w:t>
      </w:r>
    </w:p>
    <w:p>
      <w:pPr>
        <w:spacing w:after="700"/>
        <w:jc w:val="center"/>
      </w:pPr>
      <w:r>
        <w:rPr>
          <w:rFonts w:ascii="Arial" w:cs="Arial" w:eastAsia="Arial" w:hAnsi="Arial"/>
          <w:color w:val="888888"/>
          <w:sz w:val="22"/>
          <w:szCs w:val="22"/>
        </w:rPr>
        <w:t xml:space="preserve">14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30B0B0"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4"/>
                <w:szCs w:val="24"/>
              </w:rPr>
              <w:t xml:space="preserve">8
Active Clients</w:t>
            </w:r>
          </w:p>
        </w:tc>
        <w:tc>
          <w:tcPr>
            <w:tcW w:type="dxa" w:w="2340"/>
            <w:tcBorders>
              <w:top w:val="single" w:color="CCCCCC" w:sz="1"/>
              <w:left w:val="single" w:color="CCCCCC" w:sz="1"/>
              <w:bottom w:val="single" w:color="CCCCCC" w:sz="1"/>
              <w:right w:val="single" w:color="CCCCCC" w:sz="1"/>
            </w:tcBorders>
            <w:shd w:fill="307070"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4"/>
                <w:szCs w:val="24"/>
              </w:rPr>
              <w:t xml:space="preserve">6
Service Lines</w:t>
            </w:r>
          </w:p>
        </w:tc>
        <w:tc>
          <w:tcPr>
            <w:tcW w:type="dxa" w:w="2340"/>
            <w:tcBorders>
              <w:top w:val="single" w:color="CCCCCC" w:sz="1"/>
              <w:left w:val="single" w:color="CCCCCC" w:sz="1"/>
              <w:bottom w:val="single" w:color="CCCCCC" w:sz="1"/>
              <w:right w:val="single" w:color="CCCCCC" w:sz="1"/>
            </w:tcBorders>
            <w:shd w:fill="509090"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4"/>
                <w:szCs w:val="24"/>
              </w:rPr>
              <w:t xml:space="preserve">2
Countries</w:t>
            </w:r>
          </w:p>
        </w:tc>
        <w:tc>
          <w:tcPr>
            <w:tcW w:type="dxa" w:w="2340"/>
            <w:tcBorders>
              <w:top w:val="single" w:color="CCCCCC" w:sz="1"/>
              <w:left w:val="single" w:color="CCCCCC" w:sz="1"/>
              <w:bottom w:val="single" w:color="CCCCCC" w:sz="1"/>
              <w:right w:val="single" w:color="CCCCCC" w:sz="1"/>
            </w:tcBorders>
            <w:shd w:fill="30B0B0"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24"/>
                <w:szCs w:val="24"/>
              </w:rPr>
              <w:t xml:space="preserve">N$13,775
Revenue</w:t>
            </w:r>
          </w:p>
        </w:tc>
      </w:tr>
    </w:tbl>
    <w:p>
      <w:r>
        <w:br w:type="page"/>
      </w:r>
    </w:p>
    <w:p>
      <w:pPr>
        <w:pBdr>
          <w:bottom w:val="single" w:color="30B0B0" w:sz="4" w:space="6"/>
        </w:pBdr>
        <w:spacing w:after="200" w:before="400"/>
      </w:pPr>
      <w:r>
        <w:rPr>
          <w:rFonts w:ascii="Arial" w:cs="Arial" w:eastAsia="Arial" w:hAnsi="Arial"/>
          <w:b/>
          <w:bCs/>
          <w:color w:val="30B0B0"/>
          <w:sz w:val="34"/>
          <w:szCs w:val="34"/>
        </w:rPr>
        <w:t xml:space="preserve">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0"/>
        <w:gridCol w:w="1360"/>
      </w:tblGrid>
      <w:tr>
        <w:tc>
          <w:tcPr>
            <w:tcW w:type="dxa" w:w="800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1.  Executive Summary</w:t>
            </w:r>
          </w:p>
        </w:tc>
        <w:tc>
          <w:tcPr>
            <w:tcW w:type="dxa" w:w="136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jc w:val="right"/>
            </w:pPr>
            <w:r>
              <w:rPr>
                <w:rFonts w:ascii="Arial" w:cs="Arial" w:eastAsia="Arial" w:hAnsi="Arial"/>
                <w:b w:val="false"/>
                <w:bCs w:val="false"/>
                <w:i w:val="false"/>
                <w:iCs w:val="false"/>
                <w:color w:val="303030"/>
                <w:sz w:val="22"/>
                <w:szCs w:val="22"/>
              </w:rPr>
              <w:t xml:space="preserve">3</w:t>
            </w:r>
          </w:p>
        </w:tc>
      </w:tr>
      <w:tr>
        <w:tc>
          <w:tcPr>
            <w:tcW w:type="dxa" w:w="800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2.  Business Overview</w:t>
            </w:r>
          </w:p>
        </w:tc>
        <w:tc>
          <w:tcPr>
            <w:tcW w:type="dxa" w:w="136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jc w:val="right"/>
            </w:pPr>
            <w:r>
              <w:rPr>
                <w:rFonts w:ascii="Arial" w:cs="Arial" w:eastAsia="Arial" w:hAnsi="Arial"/>
                <w:b w:val="false"/>
                <w:bCs w:val="false"/>
                <w:i w:val="false"/>
                <w:iCs w:val="false"/>
                <w:color w:val="303030"/>
                <w:sz w:val="22"/>
                <w:szCs w:val="22"/>
              </w:rPr>
              <w:t xml:space="preserve">3</w:t>
            </w:r>
          </w:p>
        </w:tc>
      </w:tr>
      <w:tr>
        <w:tc>
          <w:tcPr>
            <w:tcW w:type="dxa" w:w="800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3.  Problem &amp; Opportunity</w:t>
            </w:r>
          </w:p>
        </w:tc>
        <w:tc>
          <w:tcPr>
            <w:tcW w:type="dxa" w:w="136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jc w:val="right"/>
            </w:pPr>
            <w:r>
              <w:rPr>
                <w:rFonts w:ascii="Arial" w:cs="Arial" w:eastAsia="Arial" w:hAnsi="Arial"/>
                <w:b w:val="false"/>
                <w:bCs w:val="false"/>
                <w:i w:val="false"/>
                <w:iCs w:val="false"/>
                <w:color w:val="303030"/>
                <w:sz w:val="22"/>
                <w:szCs w:val="22"/>
              </w:rPr>
              <w:t xml:space="preserve">4</w:t>
            </w:r>
          </w:p>
        </w:tc>
      </w:tr>
      <w:tr>
        <w:tc>
          <w:tcPr>
            <w:tcW w:type="dxa" w:w="800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4.  Services &amp; Pricing</w:t>
            </w:r>
          </w:p>
        </w:tc>
        <w:tc>
          <w:tcPr>
            <w:tcW w:type="dxa" w:w="136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jc w:val="right"/>
            </w:pPr>
            <w:r>
              <w:rPr>
                <w:rFonts w:ascii="Arial" w:cs="Arial" w:eastAsia="Arial" w:hAnsi="Arial"/>
                <w:b w:val="false"/>
                <w:bCs w:val="false"/>
                <w:i w:val="false"/>
                <w:iCs w:val="false"/>
                <w:color w:val="303030"/>
                <w:sz w:val="22"/>
                <w:szCs w:val="22"/>
              </w:rPr>
              <w:t xml:space="preserve">4</w:t>
            </w:r>
          </w:p>
        </w:tc>
      </w:tr>
      <w:tr>
        <w:tc>
          <w:tcPr>
            <w:tcW w:type="dxa" w:w="800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5.  Competitive Advantage</w:t>
            </w:r>
          </w:p>
        </w:tc>
        <w:tc>
          <w:tcPr>
            <w:tcW w:type="dxa" w:w="136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jc w:val="right"/>
            </w:pPr>
            <w:r>
              <w:rPr>
                <w:rFonts w:ascii="Arial" w:cs="Arial" w:eastAsia="Arial" w:hAnsi="Arial"/>
                <w:b w:val="false"/>
                <w:bCs w:val="false"/>
                <w:i w:val="false"/>
                <w:iCs w:val="false"/>
                <w:color w:val="303030"/>
                <w:sz w:val="22"/>
                <w:szCs w:val="22"/>
              </w:rPr>
              <w:t xml:space="preserve">5</w:t>
            </w:r>
          </w:p>
        </w:tc>
      </w:tr>
      <w:tr>
        <w:tc>
          <w:tcPr>
            <w:tcW w:type="dxa" w:w="800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6.  Target Market</w:t>
            </w:r>
          </w:p>
        </w:tc>
        <w:tc>
          <w:tcPr>
            <w:tcW w:type="dxa" w:w="136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jc w:val="right"/>
            </w:pPr>
            <w:r>
              <w:rPr>
                <w:rFonts w:ascii="Arial" w:cs="Arial" w:eastAsia="Arial" w:hAnsi="Arial"/>
                <w:b w:val="false"/>
                <w:bCs w:val="false"/>
                <w:i w:val="false"/>
                <w:iCs w:val="false"/>
                <w:color w:val="303030"/>
                <w:sz w:val="22"/>
                <w:szCs w:val="22"/>
              </w:rPr>
              <w:t xml:space="preserve">5</w:t>
            </w:r>
          </w:p>
        </w:tc>
      </w:tr>
      <w:tr>
        <w:tc>
          <w:tcPr>
            <w:tcW w:type="dxa" w:w="800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7.  Revenue Model</w:t>
            </w:r>
          </w:p>
        </w:tc>
        <w:tc>
          <w:tcPr>
            <w:tcW w:type="dxa" w:w="136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jc w:val="right"/>
            </w:pPr>
            <w:r>
              <w:rPr>
                <w:rFonts w:ascii="Arial" w:cs="Arial" w:eastAsia="Arial" w:hAnsi="Arial"/>
                <w:b w:val="false"/>
                <w:bCs w:val="false"/>
                <w:i w:val="false"/>
                <w:iCs w:val="false"/>
                <w:color w:val="303030"/>
                <w:sz w:val="22"/>
                <w:szCs w:val="22"/>
              </w:rPr>
              <w:t xml:space="preserve">6</w:t>
            </w:r>
          </w:p>
        </w:tc>
      </w:tr>
      <w:tr>
        <w:tc>
          <w:tcPr>
            <w:tcW w:type="dxa" w:w="800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8.  Current Traction</w:t>
            </w:r>
          </w:p>
        </w:tc>
        <w:tc>
          <w:tcPr>
            <w:tcW w:type="dxa" w:w="136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jc w:val="right"/>
            </w:pPr>
            <w:r>
              <w:rPr>
                <w:rFonts w:ascii="Arial" w:cs="Arial" w:eastAsia="Arial" w:hAnsi="Arial"/>
                <w:b w:val="false"/>
                <w:bCs w:val="false"/>
                <w:i w:val="false"/>
                <w:iCs w:val="false"/>
                <w:color w:val="303030"/>
                <w:sz w:val="22"/>
                <w:szCs w:val="22"/>
              </w:rPr>
              <w:t xml:space="preserve">6</w:t>
            </w:r>
          </w:p>
        </w:tc>
      </w:tr>
      <w:tr>
        <w:tc>
          <w:tcPr>
            <w:tcW w:type="dxa" w:w="800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9.  Growth Projections</w:t>
            </w:r>
          </w:p>
        </w:tc>
        <w:tc>
          <w:tcPr>
            <w:tcW w:type="dxa" w:w="136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jc w:val="right"/>
            </w:pPr>
            <w:r>
              <w:rPr>
                <w:rFonts w:ascii="Arial" w:cs="Arial" w:eastAsia="Arial" w:hAnsi="Arial"/>
                <w:b w:val="false"/>
                <w:bCs w:val="false"/>
                <w:i w:val="false"/>
                <w:iCs w:val="false"/>
                <w:color w:val="303030"/>
                <w:sz w:val="22"/>
                <w:szCs w:val="22"/>
              </w:rPr>
              <w:t xml:space="preserve">7</w:t>
            </w:r>
          </w:p>
        </w:tc>
      </w:tr>
      <w:tr>
        <w:tc>
          <w:tcPr>
            <w:tcW w:type="dxa" w:w="800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10. Operational Plan</w:t>
            </w:r>
          </w:p>
        </w:tc>
        <w:tc>
          <w:tcPr>
            <w:tcW w:type="dxa" w:w="136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jc w:val="right"/>
            </w:pPr>
            <w:r>
              <w:rPr>
                <w:rFonts w:ascii="Arial" w:cs="Arial" w:eastAsia="Arial" w:hAnsi="Arial"/>
                <w:b w:val="false"/>
                <w:bCs w:val="false"/>
                <w:i w:val="false"/>
                <w:iCs w:val="false"/>
                <w:color w:val="303030"/>
                <w:sz w:val="22"/>
                <w:szCs w:val="22"/>
              </w:rPr>
              <w:t xml:space="preserve">8</w:t>
            </w:r>
          </w:p>
        </w:tc>
      </w:tr>
      <w:tr>
        <w:tc>
          <w:tcPr>
            <w:tcW w:type="dxa" w:w="800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11. Investment Ask</w:t>
            </w:r>
          </w:p>
        </w:tc>
        <w:tc>
          <w:tcPr>
            <w:tcW w:type="dxa" w:w="136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jc w:val="right"/>
            </w:pPr>
            <w:r>
              <w:rPr>
                <w:rFonts w:ascii="Arial" w:cs="Arial" w:eastAsia="Arial" w:hAnsi="Arial"/>
                <w:b w:val="false"/>
                <w:bCs w:val="false"/>
                <w:i w:val="false"/>
                <w:iCs w:val="false"/>
                <w:color w:val="303030"/>
                <w:sz w:val="22"/>
                <w:szCs w:val="22"/>
              </w:rPr>
              <w:t xml:space="preserve">8</w:t>
            </w:r>
          </w:p>
        </w:tc>
      </w:tr>
      <w:tr>
        <w:tc>
          <w:tcPr>
            <w:tcW w:type="dxa" w:w="800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12. Use of Funds</w:t>
            </w:r>
          </w:p>
        </w:tc>
        <w:tc>
          <w:tcPr>
            <w:tcW w:type="dxa" w:w="136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jc w:val="right"/>
            </w:pPr>
            <w:r>
              <w:rPr>
                <w:rFonts w:ascii="Arial" w:cs="Arial" w:eastAsia="Arial" w:hAnsi="Arial"/>
                <w:b w:val="false"/>
                <w:bCs w:val="false"/>
                <w:i w:val="false"/>
                <w:iCs w:val="false"/>
                <w:color w:val="303030"/>
                <w:sz w:val="22"/>
                <w:szCs w:val="22"/>
              </w:rPr>
              <w:t xml:space="preserve">9</w:t>
            </w:r>
          </w:p>
        </w:tc>
      </w:tr>
      <w:tr>
        <w:tc>
          <w:tcPr>
            <w:tcW w:type="dxa" w:w="800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13. Roadmap</w:t>
            </w:r>
          </w:p>
        </w:tc>
        <w:tc>
          <w:tcPr>
            <w:tcW w:type="dxa" w:w="136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jc w:val="right"/>
            </w:pPr>
            <w:r>
              <w:rPr>
                <w:rFonts w:ascii="Arial" w:cs="Arial" w:eastAsia="Arial" w:hAnsi="Arial"/>
                <w:b w:val="false"/>
                <w:bCs w:val="false"/>
                <w:i w:val="false"/>
                <w:iCs w:val="false"/>
                <w:color w:val="303030"/>
                <w:sz w:val="22"/>
                <w:szCs w:val="22"/>
              </w:rPr>
              <w:t xml:space="preserve">9</w:t>
            </w:r>
          </w:p>
        </w:tc>
      </w:tr>
      <w:tr>
        <w:tc>
          <w:tcPr>
            <w:tcW w:type="dxa" w:w="800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14. Risk &amp; Mitigation</w:t>
            </w:r>
          </w:p>
        </w:tc>
        <w:tc>
          <w:tcPr>
            <w:tcW w:type="dxa" w:w="136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jc w:val="right"/>
            </w:pPr>
            <w:r>
              <w:rPr>
                <w:rFonts w:ascii="Arial" w:cs="Arial" w:eastAsia="Arial" w:hAnsi="Arial"/>
                <w:b w:val="false"/>
                <w:bCs w:val="false"/>
                <w:i w:val="false"/>
                <w:iCs w:val="false"/>
                <w:color w:val="303030"/>
                <w:sz w:val="22"/>
                <w:szCs w:val="22"/>
              </w:rPr>
              <w:t xml:space="preserve">10</w:t>
            </w:r>
          </w:p>
        </w:tc>
      </w:tr>
      <w:tr>
        <w:tc>
          <w:tcPr>
            <w:tcW w:type="dxa" w:w="800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15. Team</w:t>
            </w:r>
          </w:p>
        </w:tc>
        <w:tc>
          <w:tcPr>
            <w:tcW w:type="dxa" w:w="136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jc w:val="right"/>
            </w:pPr>
            <w:r>
              <w:rPr>
                <w:rFonts w:ascii="Arial" w:cs="Arial" w:eastAsia="Arial" w:hAnsi="Arial"/>
                <w:b w:val="false"/>
                <w:bCs w:val="false"/>
                <w:i w:val="false"/>
                <w:iCs w:val="false"/>
                <w:color w:val="303030"/>
                <w:sz w:val="22"/>
                <w:szCs w:val="22"/>
              </w:rPr>
              <w:t xml:space="preserve">11</w:t>
            </w:r>
          </w:p>
        </w:tc>
      </w:tr>
      <w:tr>
        <w:tc>
          <w:tcPr>
            <w:tcW w:type="dxa" w:w="800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16. Closing Statement</w:t>
            </w:r>
          </w:p>
        </w:tc>
        <w:tc>
          <w:tcPr>
            <w:tcW w:type="dxa" w:w="136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jc w:val="right"/>
            </w:pPr>
            <w:r>
              <w:rPr>
                <w:rFonts w:ascii="Arial" w:cs="Arial" w:eastAsia="Arial" w:hAnsi="Arial"/>
                <w:b w:val="false"/>
                <w:bCs w:val="false"/>
                <w:i w:val="false"/>
                <w:iCs w:val="false"/>
                <w:color w:val="303030"/>
                <w:sz w:val="22"/>
                <w:szCs w:val="22"/>
              </w:rPr>
              <w:t xml:space="preserve">11</w:t>
            </w:r>
          </w:p>
        </w:tc>
      </w:tr>
    </w:tbl>
    <w:p>
      <w:r>
        <w:br w:type="page"/>
      </w:r>
    </w:p>
    <w:p>
      <w:pPr>
        <w:pBdr>
          <w:bottom w:val="single" w:color="30B0B0" w:sz="4" w:space="6"/>
        </w:pBdr>
        <w:spacing w:after="200" w:before="400"/>
      </w:pPr>
      <w:r>
        <w:rPr>
          <w:rFonts w:ascii="Arial" w:cs="Arial" w:eastAsia="Arial" w:hAnsi="Arial"/>
          <w:b/>
          <w:bCs/>
          <w:color w:val="30B0B0"/>
          <w:sz w:val="34"/>
          <w:szCs w:val="34"/>
        </w:rPr>
        <w:t xml:space="preserve">1. EXECUTIVE SUMMARY</w:t>
      </w:r>
    </w:p>
    <w:p>
      <w:pPr>
        <w:spacing w:after="160"/>
        <w:jc w:val="both"/>
      </w:pPr>
      <w:r>
        <w:rPr>
          <w:rFonts w:ascii="Arial" w:cs="Arial" w:eastAsia="Arial" w:hAnsi="Arial"/>
          <w:b w:val="false"/>
          <w:bCs w:val="false"/>
          <w:i w:val="false"/>
          <w:iCs w:val="false"/>
          <w:color w:val="303030"/>
          <w:sz w:val="22"/>
          <w:szCs w:val="22"/>
        </w:rPr>
        <w:t xml:space="preserve">Swift Designz grew out of a real frustration. Keenan Husselmann, a software engineering graduate from NUST in Windhoek, kept watching small businesses get stuck between two bad options: pay a big agency R50,000 for a basic website, or buy a cheap template that looked amateur and fell apart within a year. He believed there was a better way to run a studio. One built on real code, honest pricing, and a genuine care for the quality of what gets delivered.</w:t>
      </w:r>
    </w:p>
    <w:p>
      <w:pPr>
        <w:spacing w:after="160"/>
        <w:jc w:val="both"/>
      </w:pPr>
      <w:r>
        <w:rPr>
          <w:rFonts w:ascii="Arial" w:cs="Arial" w:eastAsia="Arial" w:hAnsi="Arial"/>
          <w:b w:val="false"/>
          <w:bCs w:val="false"/>
          <w:i w:val="false"/>
          <w:iCs w:val="false"/>
          <w:color w:val="303030"/>
          <w:sz w:val="22"/>
          <w:szCs w:val="22"/>
        </w:rPr>
        <w:t xml:space="preserve">Today, Swift Designz has 8 active clients across 6 service lines, including 2 live Shopify e-commerce stores and 6 custom-built websites. Total revenue earned stands at N$13,775 and is growing steadily. Project fees range from N$2,500 for a starter site to N$25,000 for a full-scale application. Every project that is completed also becomes a monthly support retainer at N$800 per client, which means the business earns recurring income long after each job is done. That retainer base grows with every new client delivered.</w:t>
      </w:r>
    </w:p>
    <w:p>
      <w:pPr>
        <w:spacing w:after="160"/>
        <w:jc w:val="both"/>
      </w:pPr>
      <w:r>
        <w:rPr>
          <w:rFonts w:ascii="Arial" w:cs="Arial" w:eastAsia="Arial" w:hAnsi="Arial"/>
          <w:b w:val="false"/>
          <w:bCs w:val="false"/>
          <w:i w:val="false"/>
          <w:iCs w:val="false"/>
          <w:color w:val="303030"/>
          <w:sz w:val="22"/>
          <w:szCs w:val="22"/>
        </w:rPr>
        <w:t xml:space="preserve">Keenan is not dependent on the business alone to survive. He holds a full-time job that brings in N$10,000 each month, earns approximately N$6,000 per month in client project deposits, and receives N$3,000 per month in investment returns. His total personal income sits at N$19,000 per month. A repayment of N$3,000 per month represents just 16% of that figure, meaning repayments are affordable and consistent regardless of what any single month's project revenue looks like.</w:t>
      </w:r>
    </w:p>
    <w:p>
      <w:pPr>
        <w:spacing w:after="160"/>
        <w:jc w:val="both"/>
      </w:pPr>
      <w:r>
        <w:rPr>
          <w:rFonts w:ascii="Arial" w:cs="Arial" w:eastAsia="Arial" w:hAnsi="Arial"/>
          <w:b w:val="false"/>
          <w:bCs w:val="false"/>
          <w:i w:val="false"/>
          <w:iCs w:val="false"/>
          <w:color w:val="303030"/>
          <w:sz w:val="22"/>
          <w:szCs w:val="22"/>
        </w:rPr>
        <w:t xml:space="preserve">The single biggest barrier to the next chapter of Swift Designz is hardware. Building and publishing apps to the Apple App Store legally requires a Mac. Right now, Keenan is operating on a Windows machine, which means he cannot offer or complete iOS development no matter how skilled he is. The N$50,000 requested will be used to purchase an Apple iMac M4 (24-inch, 24GB RAM, 512GB SSD) and cover 12 months of AI-assisted development tool subscriptions. With this in place, Swift Designz can offer full iOS and Android app development, publish directly to both the App Store and Google Play, and serve a significantly larger range of clients. Repayment of N$3,000 per month begins from month one.</w:t>
      </w:r>
    </w:p>
    <w:p>
      <w:pPr>
        <w:pBdr>
          <w:bottom w:val="single" w:color="30B0B0" w:sz="4" w:space="6"/>
        </w:pBdr>
        <w:spacing w:after="200" w:before="400"/>
      </w:pPr>
      <w:r>
        <w:rPr>
          <w:rFonts w:ascii="Arial" w:cs="Arial" w:eastAsia="Arial" w:hAnsi="Arial"/>
          <w:b/>
          <w:bCs/>
          <w:color w:val="30B0B0"/>
          <w:sz w:val="34"/>
          <w:szCs w:val="34"/>
        </w:rPr>
        <w:t xml:space="preserve">2. BUSINESS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Business Name</w:t>
            </w:r>
          </w:p>
        </w:tc>
        <w:tc>
          <w:tcPr>
            <w:tcW w:type="dxa" w:w="6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Swift Designz</w:t>
            </w:r>
          </w:p>
        </w:tc>
      </w:tr>
      <w:tr>
        <w:tc>
          <w:tcPr>
            <w:tcW w:type="dxa" w:w="320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Founder</w:t>
            </w:r>
          </w:p>
        </w:tc>
        <w:tc>
          <w:tcPr>
            <w:tcW w:type="dxa" w:w="6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Keenan Husselmann</w:t>
            </w:r>
          </w:p>
        </w:tc>
      </w:tr>
      <w:tr>
        <w:tc>
          <w:tcPr>
            <w:tcW w:type="dxa" w:w="320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Qualification</w:t>
            </w:r>
          </w:p>
        </w:tc>
        <w:tc>
          <w:tcPr>
            <w:tcW w:type="dxa" w:w="6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BSc Software Engineering at NUST, Windhoek</w:t>
            </w:r>
          </w:p>
        </w:tc>
      </w:tr>
      <w:tr>
        <w:tc>
          <w:tcPr>
            <w:tcW w:type="dxa" w:w="320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Founded</w:t>
            </w:r>
          </w:p>
        </w:tc>
        <w:tc>
          <w:tcPr>
            <w:tcW w:type="dxa" w:w="6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2024</w:t>
            </w:r>
          </w:p>
        </w:tc>
      </w:tr>
      <w:tr>
        <w:tc>
          <w:tcPr>
            <w:tcW w:type="dxa" w:w="320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Headquarters</w:t>
            </w:r>
          </w:p>
        </w:tc>
        <w:tc>
          <w:tcPr>
            <w:tcW w:type="dxa" w:w="6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Windhoek, Namibia</w:t>
            </w:r>
          </w:p>
        </w:tc>
      </w:tr>
      <w:tr>
        <w:tc>
          <w:tcPr>
            <w:tcW w:type="dxa" w:w="320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Service Area</w:t>
            </w:r>
          </w:p>
        </w:tc>
        <w:tc>
          <w:tcPr>
            <w:tcW w:type="dxa" w:w="6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Namibia, South Africa, expanding into the SADC region and internationally</w:t>
            </w:r>
          </w:p>
        </w:tc>
      </w:tr>
      <w:tr>
        <w:tc>
          <w:tcPr>
            <w:tcW w:type="dxa" w:w="320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Business Model</w:t>
            </w:r>
          </w:p>
        </w:tc>
        <w:tc>
          <w:tcPr>
            <w:tcW w:type="dxa" w:w="6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Project-based fees + recurring monthly retainers</w:t>
            </w:r>
          </w:p>
        </w:tc>
      </w:tr>
      <w:tr>
        <w:tc>
          <w:tcPr>
            <w:tcW w:type="dxa" w:w="320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Website</w:t>
            </w:r>
          </w:p>
        </w:tc>
        <w:tc>
          <w:tcPr>
            <w:tcW w:type="dxa" w:w="6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https://swiftdesignz.co.za</w:t>
            </w:r>
          </w:p>
        </w:tc>
      </w:tr>
      <w:tr>
        <w:tc>
          <w:tcPr>
            <w:tcW w:type="dxa" w:w="320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Entity Status</w:t>
            </w:r>
          </w:p>
        </w:tc>
        <w:tc>
          <w:tcPr>
            <w:tcW w:type="dxa" w:w="6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Sole proprietor, with formal business registration currently in progress</w:t>
            </w:r>
          </w:p>
        </w:tc>
      </w:tr>
      <w:tr>
        <w:tc>
          <w:tcPr>
            <w:tcW w:type="dxa" w:w="320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Active Clients</w:t>
            </w:r>
          </w:p>
        </w:tc>
        <w:tc>
          <w:tcPr>
            <w:tcW w:type="dxa" w:w="6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8 (2 Shopify stores, 6 websites)</w:t>
            </w:r>
          </w:p>
        </w:tc>
      </w:tr>
      <w:tr>
        <w:tc>
          <w:tcPr>
            <w:tcW w:type="dxa" w:w="320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Revenue to Date</w:t>
            </w:r>
          </w:p>
        </w:tc>
        <w:tc>
          <w:tcPr>
            <w:tcW w:type="dxa" w:w="6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N$13,775</w:t>
            </w:r>
          </w:p>
        </w:tc>
      </w:tr>
      <w:tr>
        <w:tc>
          <w:tcPr>
            <w:tcW w:type="dxa" w:w="320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Partner</w:t>
            </w:r>
          </w:p>
        </w:tc>
        <w:tc>
          <w:tcPr>
            <w:tcW w:type="dxa" w:w="6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IT-Guru Online, co-marketing and hosting infrastructure partner</w:t>
            </w:r>
          </w:p>
        </w:tc>
      </w:tr>
    </w:tbl>
    <w:p>
      <w:r>
        <w:br w:type="page"/>
      </w:r>
    </w:p>
    <w:p>
      <w:pPr>
        <w:pBdr>
          <w:bottom w:val="single" w:color="30B0B0" w:sz="4" w:space="6"/>
        </w:pBdr>
        <w:spacing w:after="200" w:before="400"/>
      </w:pPr>
      <w:r>
        <w:rPr>
          <w:rFonts w:ascii="Arial" w:cs="Arial" w:eastAsia="Arial" w:hAnsi="Arial"/>
          <w:b/>
          <w:bCs/>
          <w:color w:val="30B0B0"/>
          <w:sz w:val="34"/>
          <w:szCs w:val="34"/>
        </w:rPr>
        <w:t xml:space="preserve">3. PROBLEM &amp; OPPORTUNITY</w:t>
      </w:r>
    </w:p>
    <w:p>
      <w:pPr>
        <w:spacing w:after="140" w:before="280"/>
      </w:pPr>
      <w:r>
        <w:rPr>
          <w:rFonts w:ascii="Arial" w:cs="Arial" w:eastAsia="Arial" w:hAnsi="Arial"/>
          <w:b/>
          <w:bCs/>
          <w:color w:val="307070"/>
          <w:sz w:val="27"/>
          <w:szCs w:val="27"/>
        </w:rPr>
        <w:t xml:space="preserve">The Problem</w:t>
      </w:r>
    </w:p>
    <w:p>
      <w:pPr>
        <w:spacing w:after="160"/>
        <w:jc w:val="both"/>
      </w:pPr>
      <w:r>
        <w:rPr>
          <w:rFonts w:ascii="Arial" w:cs="Arial" w:eastAsia="Arial" w:hAnsi="Arial"/>
          <w:b w:val="false"/>
          <w:bCs w:val="false"/>
          <w:i w:val="false"/>
          <w:iCs w:val="false"/>
          <w:color w:val="303030"/>
          <w:sz w:val="22"/>
          <w:szCs w:val="22"/>
        </w:rPr>
        <w:t xml:space="preserve">Walk into almost any small business in Windhoek or Cape Town and ask if they are happy with their website. Most will tell you they either spent too much and got too little, or they used a cheap template that embarrasses them every time they hand out a business card. Proper agencies quote R50,000 for a basic site. Budget freelancers deliver Wix exports that load slowly, break on mobile, and cannot be updated without paying someone again. There is almost no one in the middle: a developer who writes real code, delivers a professional result, and charges a fair and transparent price.</w:t>
      </w:r>
    </w:p>
    <w:p>
      <w:pPr>
        <w:spacing w:after="140" w:before="280"/>
      </w:pPr>
      <w:r>
        <w:rPr>
          <w:rFonts w:ascii="Arial" w:cs="Arial" w:eastAsia="Arial" w:hAnsi="Arial"/>
          <w:b/>
          <w:bCs/>
          <w:color w:val="307070"/>
          <w:sz w:val="27"/>
          <w:szCs w:val="27"/>
        </w:rPr>
        <w:t xml:space="preserve">The Opportunity</w:t>
      </w:r>
    </w:p>
    <w:p>
      <w:pPr>
        <w:pStyle w:val="ListParagraph"/>
        <w:numPr>
          <w:ilvl w:val="0"/>
          <w:numId w:val="2"/>
        </w:numPr>
        <w:spacing w:after="80"/>
      </w:pPr>
      <w:r>
        <w:rPr>
          <w:rFonts w:ascii="Arial" w:cs="Arial" w:eastAsia="Arial" w:hAnsi="Arial"/>
          <w:color w:val="303030"/>
          <w:sz w:val="22"/>
          <w:szCs w:val="22"/>
        </w:rPr>
        <w:t xml:space="preserve">Namibia and South Africa have a combined population of over 60 million people, and the majority of SMEs remain digitally underserved.</w:t>
      </w:r>
    </w:p>
    <w:p>
      <w:pPr>
        <w:pStyle w:val="ListParagraph"/>
        <w:numPr>
          <w:ilvl w:val="0"/>
          <w:numId w:val="2"/>
        </w:numPr>
        <w:spacing w:after="80"/>
      </w:pPr>
      <w:r>
        <w:rPr>
          <w:rFonts w:ascii="Arial" w:cs="Arial" w:eastAsia="Arial" w:hAnsi="Arial"/>
          <w:color w:val="303030"/>
          <w:sz w:val="22"/>
          <w:szCs w:val="22"/>
        </w:rPr>
        <w:t xml:space="preserve">E-commerce adoption is accelerating across Africa. Businesses need stores and platforms that can scale.</w:t>
      </w:r>
    </w:p>
    <w:p>
      <w:pPr>
        <w:pStyle w:val="ListParagraph"/>
        <w:numPr>
          <w:ilvl w:val="0"/>
          <w:numId w:val="2"/>
        </w:numPr>
        <w:spacing w:after="80"/>
      </w:pPr>
      <w:r>
        <w:rPr>
          <w:rFonts w:ascii="Arial" w:cs="Arial" w:eastAsia="Arial" w:hAnsi="Arial"/>
          <w:color w:val="303030"/>
          <w:sz w:val="22"/>
          <w:szCs w:val="22"/>
        </w:rPr>
        <w:t xml:space="preserve">AI tools and project management training are high-demand areas as businesses attempt to modernise workflows with limited internal expertise.</w:t>
      </w:r>
    </w:p>
    <w:p>
      <w:pPr>
        <w:pStyle w:val="ListParagraph"/>
        <w:numPr>
          <w:ilvl w:val="0"/>
          <w:numId w:val="2"/>
        </w:numPr>
        <w:spacing w:after="80"/>
      </w:pPr>
      <w:r>
        <w:rPr>
          <w:rFonts w:ascii="Arial" w:cs="Arial" w:eastAsia="Arial" w:hAnsi="Arial"/>
          <w:color w:val="303030"/>
          <w:sz w:val="22"/>
          <w:szCs w:val="22"/>
        </w:rPr>
        <w:t xml:space="preserve">The shift to remote-first work normalises hiring a developer based in Namibia for clients in Cape Town, Johannesburg, Durban, or internationally.</w:t>
      </w:r>
    </w:p>
    <w:p>
      <w:pPr>
        <w:pStyle w:val="ListParagraph"/>
        <w:numPr>
          <w:ilvl w:val="0"/>
          <w:numId w:val="2"/>
        </w:numPr>
        <w:spacing w:after="80"/>
      </w:pPr>
      <w:r>
        <w:rPr>
          <w:rFonts w:ascii="Arial" w:cs="Arial" w:eastAsia="Arial" w:hAnsi="Arial"/>
          <w:color w:val="303030"/>
          <w:sz w:val="22"/>
          <w:szCs w:val="22"/>
        </w:rPr>
        <w:t xml:space="preserve">There is no single developer/studio in the Namibian market offering the combination of Next.js performance, Shopify e-commerce, Flutter mobile apps, brand design, and training under one roof at published fixed prices.</w:t>
      </w:r>
    </w:p>
    <w:p>
      <w:pPr>
        <w:spacing w:after="140" w:before="280"/>
      </w:pPr>
      <w:r>
        <w:rPr>
          <w:rFonts w:ascii="Arial" w:cs="Arial" w:eastAsia="Arial" w:hAnsi="Arial"/>
          <w:b/>
          <w:bCs/>
          <w:color w:val="307070"/>
          <w:sz w:val="27"/>
          <w:szCs w:val="27"/>
        </w:rPr>
        <w:t xml:space="preserve">Swift Designz's Position</w:t>
      </w:r>
    </w:p>
    <w:p>
      <w:pPr>
        <w:spacing w:after="160"/>
        <w:jc w:val="both"/>
      </w:pPr>
      <w:r>
        <w:rPr>
          <w:rFonts w:ascii="Arial" w:cs="Arial" w:eastAsia="Arial" w:hAnsi="Arial"/>
          <w:b w:val="false"/>
          <w:bCs w:val="false"/>
          <w:i w:val="false"/>
          <w:iCs w:val="false"/>
          <w:color w:val="303030"/>
          <w:sz w:val="22"/>
          <w:szCs w:val="22"/>
        </w:rPr>
        <w:t xml:space="preserve">That gap is exactly where Swift Designz operates. It is not an agency with overheads and account managers. It is a skilled developer who takes ownership of every job, communicates directly with the client, and delivers work that actually holds up. That combination of quality, transparency, and personal accountability is genuinely rare in this market.</w:t>
      </w:r>
    </w:p>
    <w:p>
      <w:pPr>
        <w:pBdr>
          <w:bottom w:val="single" w:color="30B0B0" w:sz="4" w:space="6"/>
        </w:pBdr>
        <w:spacing w:after="200" w:before="400"/>
      </w:pPr>
      <w:r>
        <w:rPr>
          <w:rFonts w:ascii="Arial" w:cs="Arial" w:eastAsia="Arial" w:hAnsi="Arial"/>
          <w:b/>
          <w:bCs/>
          <w:color w:val="30B0B0"/>
          <w:sz w:val="34"/>
          <w:szCs w:val="34"/>
        </w:rPr>
        <w:t xml:space="preserve">4. SERVICES &amp; PRICING</w:t>
      </w:r>
    </w:p>
    <w:p>
      <w:pPr>
        <w:spacing w:after="160"/>
        <w:jc w:val="both"/>
      </w:pPr>
      <w:r>
        <w:rPr>
          <w:rFonts w:ascii="Arial" w:cs="Arial" w:eastAsia="Arial" w:hAnsi="Arial"/>
          <w:b w:val="false"/>
          <w:bCs w:val="false"/>
          <w:i w:val="false"/>
          <w:iCs w:val="false"/>
          <w:color w:val="303030"/>
          <w:sz w:val="22"/>
          <w:szCs w:val="22"/>
        </w:rPr>
        <w:t xml:space="preserve">All prices are in N$ (Namibian Dollar) and represent starting points. Complex projects are quoted individually based on scope. Every project begins with a free, obligation-free consultation.</w:t>
      </w:r>
    </w:p>
    <w:p>
      <w:pPr>
        <w:spacing w:after="100"/>
        <w:jc w:val="both"/>
      </w:pPr>
      <w:r>
        <w:rPr>
          <w:rFonts w:ascii="Arial" w:cs="Arial" w:eastAsia="Arial" w:hAnsi="Arial"/>
          <w:b w:val="false"/>
          <w:bCs w:val="false"/>
          <w:i w:val="false"/>
          <w:iCs w:val="false"/>
          <w:color w:val="30303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tcBorders>
              <w:top w:val="single" w:color="CCCCCC" w:sz="1"/>
              <w:left w:val="single" w:color="CCCCCC" w:sz="1"/>
              <w:bottom w:val="single" w:color="CCCCCC" w:sz="1"/>
              <w:right w:val="single" w:color="CCCCCC" w:sz="1"/>
            </w:tcBorders>
            <w:shd w:fill="30B0B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2"/>
                <w:szCs w:val="22"/>
              </w:rPr>
              <w:t xml:space="preserve">Service</w:t>
            </w:r>
          </w:p>
        </w:tc>
        <w:tc>
          <w:tcPr>
            <w:tcW w:type="dxa" w:w="1800"/>
            <w:tcBorders>
              <w:top w:val="single" w:color="CCCCCC" w:sz="1"/>
              <w:left w:val="single" w:color="CCCCCC" w:sz="1"/>
              <w:bottom w:val="single" w:color="CCCCCC" w:sz="1"/>
              <w:right w:val="single" w:color="CCCCCC" w:sz="1"/>
            </w:tcBorders>
            <w:shd w:fill="30B0B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2"/>
                <w:szCs w:val="22"/>
              </w:rPr>
              <w:t xml:space="preserve">Tier</w:t>
            </w:r>
          </w:p>
        </w:tc>
        <w:tc>
          <w:tcPr>
            <w:tcW w:type="dxa" w:w="1800"/>
            <w:tcBorders>
              <w:top w:val="single" w:color="CCCCCC" w:sz="1"/>
              <w:left w:val="single" w:color="CCCCCC" w:sz="1"/>
              <w:bottom w:val="single" w:color="CCCCCC" w:sz="1"/>
              <w:right w:val="single" w:color="CCCCCC" w:sz="1"/>
            </w:tcBorders>
            <w:shd w:fill="30B0B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2"/>
                <w:szCs w:val="22"/>
              </w:rPr>
              <w:t xml:space="preserve">Price (from)</w:t>
            </w:r>
          </w:p>
        </w:tc>
        <w:tc>
          <w:tcPr>
            <w:tcW w:type="dxa" w:w="3560"/>
            <w:tcBorders>
              <w:top w:val="single" w:color="CCCCCC" w:sz="1"/>
              <w:left w:val="single" w:color="CCCCCC" w:sz="1"/>
              <w:bottom w:val="single" w:color="CCCCCC" w:sz="1"/>
              <w:right w:val="single" w:color="CCCCCC" w:sz="1"/>
            </w:tcBorders>
            <w:shd w:fill="30B0B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2"/>
                <w:szCs w:val="22"/>
              </w:rPr>
              <w:t xml:space="preserve">Includes</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Web Development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Starter</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N$2,500</w:t>
            </w:r>
          </w:p>
        </w:tc>
        <w:tc>
          <w:tcPr>
            <w:tcW w:type="dxa" w:w="3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3 pages, mobile responsive, SEO basics, contact form</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Professional</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N$5,000</w:t>
            </w:r>
          </w:p>
        </w:tc>
        <w:tc>
          <w:tcPr>
            <w:tcW w:type="dxa" w:w="3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7 pages, custom design, animations, CMS integration</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Premium</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N$10,000</w:t>
            </w:r>
          </w:p>
        </w:tc>
        <w:tc>
          <w:tcPr>
            <w:tcW w:type="dxa" w:w="3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10+ pages, full custom, advanced SEO, integrations</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E-Commerce</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Starter</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N$4,000</w:t>
            </w:r>
          </w:p>
        </w:tc>
        <w:tc>
          <w:tcPr>
            <w:tcW w:type="dxa" w:w="3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20 products, catalogue only, Shopify</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Business</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N$7,500</w:t>
            </w:r>
          </w:p>
        </w:tc>
        <w:tc>
          <w:tcPr>
            <w:tcW w:type="dxa" w:w="3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100 products, advanced features, payments</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Enterprise</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N$15,000</w:t>
            </w:r>
          </w:p>
        </w:tc>
        <w:tc>
          <w:tcPr>
            <w:tcW w:type="dxa" w:w="3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Unlimited products, full custom, multi-currency</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Mobile Apps</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MVP</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N$5,000</w:t>
            </w:r>
          </w:p>
        </w:tc>
        <w:tc>
          <w:tcPr>
            <w:tcW w:type="dxa" w:w="3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Core features, 1 platform (Flutter)</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Standard</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N$12,000</w:t>
            </w:r>
          </w:p>
        </w:tc>
        <w:tc>
          <w:tcPr>
            <w:tcW w:type="dxa" w:w="3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Full features, 2 platforms (iOS + Android)</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Full-Scale</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N$25,000+</w:t>
            </w:r>
          </w:p>
        </w:tc>
        <w:tc>
          <w:tcPr>
            <w:tcW w:type="dxa" w:w="3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Enterprise-grade, cross-platform, backend included</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Brand &amp; Design</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Custom</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Quoted</w:t>
            </w:r>
          </w:p>
        </w:tc>
        <w:tc>
          <w:tcPr>
            <w:tcW w:type="dxa" w:w="3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Logo, identity, collateral, brand systems</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PM &amp; AI Training</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Workshop</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Custom</w:t>
            </w:r>
          </w:p>
        </w:tc>
        <w:tc>
          <w:tcPr>
            <w:tcW w:type="dxa" w:w="3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Agile, Scrum, AI workflow, delivered remotely</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Support &amp; Retainer</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Monthly</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N$800/mo</w:t>
            </w:r>
          </w:p>
        </w:tc>
        <w:tc>
          <w:tcPr>
            <w:tcW w:type="dxa" w:w="3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Bug fixes, updates, monitoring, per client post sign-off</w:t>
            </w:r>
          </w:p>
        </w:tc>
      </w:tr>
    </w:tbl>
    <w:p>
      <w:r>
        <w:br w:type="page"/>
      </w:r>
    </w:p>
    <w:p>
      <w:pPr>
        <w:pBdr>
          <w:bottom w:val="single" w:color="30B0B0" w:sz="4" w:space="6"/>
        </w:pBdr>
        <w:spacing w:after="200" w:before="400"/>
      </w:pPr>
      <w:r>
        <w:rPr>
          <w:rFonts w:ascii="Arial" w:cs="Arial" w:eastAsia="Arial" w:hAnsi="Arial"/>
          <w:b/>
          <w:bCs/>
          <w:color w:val="30B0B0"/>
          <w:sz w:val="34"/>
          <w:szCs w:val="34"/>
        </w:rPr>
        <w:t xml:space="preserve">5. COMPETITIVE ADVANTAGE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30B0B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2"/>
                <w:szCs w:val="22"/>
              </w:rPr>
              <w:t xml:space="preserve">Advantage</w:t>
            </w:r>
          </w:p>
        </w:tc>
        <w:tc>
          <w:tcPr>
            <w:tcW w:type="dxa" w:w="6160"/>
            <w:tcBorders>
              <w:top w:val="single" w:color="CCCCCC" w:sz="1"/>
              <w:left w:val="single" w:color="CCCCCC" w:sz="1"/>
              <w:bottom w:val="single" w:color="CCCCCC" w:sz="1"/>
              <w:right w:val="single" w:color="CCCCCC" w:sz="1"/>
            </w:tcBorders>
            <w:shd w:fill="30B0B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2"/>
                <w:szCs w:val="22"/>
              </w:rPr>
              <w:t xml:space="preserve">Detail</w:t>
            </w:r>
          </w:p>
        </w:tc>
      </w:tr>
      <w:tr>
        <w:tc>
          <w:tcPr>
            <w:tcW w:type="dxa" w:w="320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Modern tech stack</w:t>
            </w:r>
          </w:p>
        </w:tc>
        <w:tc>
          <w:tcPr>
            <w:tcW w:type="dxa" w:w="6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Next.js, TypeScript, Tailwind CSS, Flutter, the same tools used by Vercel, Shopify, and enterprise teams globally. Real code clients own, not drag-and-drop builder exports.</w:t>
            </w:r>
          </w:p>
        </w:tc>
      </w:tr>
      <w:tr>
        <w:tc>
          <w:tcPr>
            <w:tcW w:type="dxa" w:w="320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Design-first</w:t>
            </w:r>
          </w:p>
        </w:tc>
        <w:tc>
          <w:tcPr>
            <w:tcW w:type="dxa" w:w="6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Every project starts from a visual identity perspective. Premium aesthetics and animated interactions that make products look credible and memorable from day one.</w:t>
            </w:r>
          </w:p>
        </w:tc>
      </w:tr>
      <w:tr>
        <w:tc>
          <w:tcPr>
            <w:tcW w:type="dxa" w:w="320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Transparent fixed pricing</w:t>
            </w:r>
          </w:p>
        </w:tc>
        <w:tc>
          <w:tcPr>
            <w:tcW w:type="dxa" w:w="6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Published tiers from N$2,500. Clients know exactly what they are paying before the first meeting. No hourly billing surprises, no hidden fees.</w:t>
            </w:r>
          </w:p>
        </w:tc>
      </w:tr>
      <w:tr>
        <w:tc>
          <w:tcPr>
            <w:tcW w:type="dxa" w:w="320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One person, full stack</w:t>
            </w:r>
          </w:p>
        </w:tc>
        <w:tc>
          <w:tcPr>
            <w:tcW w:type="dxa" w:w="6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Clients communicate directly with the developer. No account managers or telephone games. Front-end, back-end, deployment, and support: all by one person, one responsibility.</w:t>
            </w:r>
          </w:p>
        </w:tc>
      </w:tr>
      <w:tr>
        <w:tc>
          <w:tcPr>
            <w:tcW w:type="dxa" w:w="320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Fully remote &amp; accessible</w:t>
            </w:r>
          </w:p>
        </w:tc>
        <w:tc>
          <w:tcPr>
            <w:tcW w:type="dxa" w:w="6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No geographic restrictions. Serves clients across time zones. Lower operational overhead means better pricing for clients.</w:t>
            </w:r>
          </w:p>
        </w:tc>
      </w:tr>
      <w:tr>
        <w:tc>
          <w:tcPr>
            <w:tcW w:type="dxa" w:w="320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Partnership leverage</w:t>
            </w:r>
          </w:p>
        </w:tc>
        <w:tc>
          <w:tcPr>
            <w:tcW w:type="dxa" w:w="6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IT-Guru Online co-marketing and hosting partnership extends reach, provides infrastructure credibility, and generates mutual referrals.</w:t>
            </w:r>
          </w:p>
        </w:tc>
      </w:tr>
      <w:tr>
        <w:tc>
          <w:tcPr>
            <w:tcW w:type="dxa" w:w="320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Recurring revenue model</w:t>
            </w:r>
          </w:p>
        </w:tc>
        <w:tc>
          <w:tcPr>
            <w:tcW w:type="dxa" w:w="6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Every project completion generates a N$800/month retainer. This creates a compounding passive income base that grows with every client delivered.</w:t>
            </w:r>
          </w:p>
        </w:tc>
      </w:tr>
      <w:tr>
        <w:tc>
          <w:tcPr>
            <w:tcW w:type="dxa" w:w="320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Bilingual capability</w:t>
            </w:r>
          </w:p>
        </w:tc>
        <w:tc>
          <w:tcPr>
            <w:tcW w:type="dxa" w:w="6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Full English and Afrikaans service, reaching a wider African market at no extra cost. No competitor in the Namibian market offers this.</w:t>
            </w:r>
          </w:p>
        </w:tc>
      </w:tr>
    </w:tbl>
    <w:p>
      <w:pPr>
        <w:pBdr>
          <w:bottom w:val="single" w:color="30B0B0" w:sz="4" w:space="6"/>
        </w:pBdr>
        <w:spacing w:after="200" w:before="400"/>
      </w:pPr>
      <w:r>
        <w:rPr>
          <w:rFonts w:ascii="Arial" w:cs="Arial" w:eastAsia="Arial" w:hAnsi="Arial"/>
          <w:b/>
          <w:bCs/>
          <w:color w:val="30B0B0"/>
          <w:sz w:val="34"/>
          <w:szCs w:val="34"/>
        </w:rPr>
        <w:t xml:space="preserve">6. TARGET MARKET</w:t>
      </w:r>
    </w:p>
    <w:p>
      <w:pPr>
        <w:spacing w:after="140" w:before="280"/>
      </w:pPr>
      <w:r>
        <w:rPr>
          <w:rFonts w:ascii="Arial" w:cs="Arial" w:eastAsia="Arial" w:hAnsi="Arial"/>
          <w:b/>
          <w:bCs/>
          <w:color w:val="307070"/>
          <w:sz w:val="27"/>
          <w:szCs w:val="27"/>
        </w:rPr>
        <w:t xml:space="preserve">Primary Market</w:t>
      </w:r>
    </w:p>
    <w:p>
      <w:pPr>
        <w:pStyle w:val="ListParagraph"/>
        <w:numPr>
          <w:ilvl w:val="0"/>
          <w:numId w:val="2"/>
        </w:numPr>
        <w:spacing w:after="80"/>
      </w:pPr>
      <w:r>
        <w:rPr>
          <w:rFonts w:ascii="Arial" w:cs="Arial" w:eastAsia="Arial" w:hAnsi="Arial"/>
          <w:color w:val="303030"/>
          <w:sz w:val="22"/>
          <w:szCs w:val="22"/>
        </w:rPr>
        <w:t xml:space="preserve">Small and medium businesses in Namibia and South Africa needing an online presence (website, e-commerce, app) for the first time or needing to replace outdated platforms.</w:t>
      </w:r>
    </w:p>
    <w:p>
      <w:pPr>
        <w:pStyle w:val="ListParagraph"/>
        <w:numPr>
          <w:ilvl w:val="0"/>
          <w:numId w:val="2"/>
        </w:numPr>
        <w:spacing w:after="80"/>
      </w:pPr>
      <w:r>
        <w:rPr>
          <w:rFonts w:ascii="Arial" w:cs="Arial" w:eastAsia="Arial" w:hAnsi="Arial"/>
          <w:color w:val="303030"/>
          <w:sz w:val="22"/>
          <w:szCs w:val="22"/>
        </w:rPr>
        <w:t xml:space="preserve">Startups validating product ideas, particularly those seeking MVP apps at N$5,000 before committing large budgets.</w:t>
      </w:r>
    </w:p>
    <w:p>
      <w:pPr>
        <w:pStyle w:val="ListParagraph"/>
        <w:numPr>
          <w:ilvl w:val="0"/>
          <w:numId w:val="2"/>
        </w:numPr>
        <w:spacing w:after="80"/>
      </w:pPr>
      <w:r>
        <w:rPr>
          <w:rFonts w:ascii="Arial" w:cs="Arial" w:eastAsia="Arial" w:hAnsi="Arial"/>
          <w:color w:val="303030"/>
          <w:sz w:val="22"/>
          <w:szCs w:val="22"/>
        </w:rPr>
        <w:t xml:space="preserve">Entrepreneurs and sole traders who need professional branding and digital presence on a defined budget.</w:t>
      </w:r>
    </w:p>
    <w:p>
      <w:pPr>
        <w:spacing w:after="140" w:before="280"/>
      </w:pPr>
      <w:r>
        <w:rPr>
          <w:rFonts w:ascii="Arial" w:cs="Arial" w:eastAsia="Arial" w:hAnsi="Arial"/>
          <w:b/>
          <w:bCs/>
          <w:color w:val="307070"/>
          <w:sz w:val="27"/>
          <w:szCs w:val="27"/>
        </w:rPr>
        <w:t xml:space="preserve">Secondary Market</w:t>
      </w:r>
    </w:p>
    <w:p>
      <w:pPr>
        <w:pStyle w:val="ListParagraph"/>
        <w:numPr>
          <w:ilvl w:val="0"/>
          <w:numId w:val="2"/>
        </w:numPr>
        <w:spacing w:after="80"/>
      </w:pPr>
      <w:r>
        <w:rPr>
          <w:rFonts w:ascii="Arial" w:cs="Arial" w:eastAsia="Arial" w:hAnsi="Arial"/>
          <w:color w:val="303030"/>
          <w:sz w:val="22"/>
          <w:szCs w:val="22"/>
        </w:rPr>
        <w:t xml:space="preserve">Corporate and government departments requiring PM and AI training workshops for their teams.</w:t>
      </w:r>
    </w:p>
    <w:p>
      <w:pPr>
        <w:pStyle w:val="ListParagraph"/>
        <w:numPr>
          <w:ilvl w:val="0"/>
          <w:numId w:val="2"/>
        </w:numPr>
        <w:spacing w:after="80"/>
      </w:pPr>
      <w:r>
        <w:rPr>
          <w:rFonts w:ascii="Arial" w:cs="Arial" w:eastAsia="Arial" w:hAnsi="Arial"/>
          <w:color w:val="303030"/>
          <w:sz w:val="22"/>
          <w:szCs w:val="22"/>
        </w:rPr>
        <w:t xml:space="preserve">Existing businesses scaling their e-commerce operations with Shopify and requiring ongoing technical support.</w:t>
      </w:r>
    </w:p>
    <w:p>
      <w:pPr>
        <w:pStyle w:val="ListParagraph"/>
        <w:numPr>
          <w:ilvl w:val="0"/>
          <w:numId w:val="2"/>
        </w:numPr>
        <w:spacing w:after="80"/>
      </w:pPr>
      <w:r>
        <w:rPr>
          <w:rFonts w:ascii="Arial" w:cs="Arial" w:eastAsia="Arial" w:hAnsi="Arial"/>
          <w:color w:val="303030"/>
          <w:sz w:val="22"/>
          <w:szCs w:val="22"/>
        </w:rPr>
        <w:t xml:space="preserve">International clients (UK, Europe, US, Middle East) leveraging competitive pricing and remote delivery.</w:t>
      </w:r>
    </w:p>
    <w:p>
      <w:pPr>
        <w:spacing w:after="140" w:before="280"/>
      </w:pPr>
      <w:r>
        <w:rPr>
          <w:rFonts w:ascii="Arial" w:cs="Arial" w:eastAsia="Arial" w:hAnsi="Arial"/>
          <w:b/>
          <w:bCs/>
          <w:color w:val="307070"/>
          <w:sz w:val="27"/>
          <w:szCs w:val="27"/>
        </w:rPr>
        <w:t xml:space="preserve">Market Size</w:t>
      </w:r>
    </w:p>
    <w:p>
      <w:pPr>
        <w:spacing w:after="160"/>
        <w:jc w:val="both"/>
      </w:pPr>
      <w:r>
        <w:rPr>
          <w:rFonts w:ascii="Arial" w:cs="Arial" w:eastAsia="Arial" w:hAnsi="Arial"/>
          <w:b w:val="false"/>
          <w:bCs w:val="false"/>
          <w:i w:val="false"/>
          <w:iCs w:val="false"/>
          <w:color w:val="303030"/>
          <w:sz w:val="22"/>
          <w:szCs w:val="22"/>
        </w:rPr>
        <w:t xml:space="preserve">Namibia has approximately 60,000 registered SMEs. South Africa has over 3.5 million SMEs, with an estimated 60-70% lacking a professional digital presence. Even capturing a fraction of one percent of this addressable market represents a significant business opportunity.</w:t>
      </w:r>
    </w:p>
    <w:p>
      <w:r>
        <w:br w:type="page"/>
      </w:r>
    </w:p>
    <w:p>
      <w:pPr>
        <w:pBdr>
          <w:bottom w:val="single" w:color="30B0B0" w:sz="4" w:space="6"/>
        </w:pBdr>
        <w:spacing w:after="200" w:before="400"/>
      </w:pPr>
      <w:r>
        <w:rPr>
          <w:rFonts w:ascii="Arial" w:cs="Arial" w:eastAsia="Arial" w:hAnsi="Arial"/>
          <w:b/>
          <w:bCs/>
          <w:color w:val="30B0B0"/>
          <w:sz w:val="34"/>
          <w:szCs w:val="34"/>
        </w:rPr>
        <w:t xml:space="preserve">7. REVENUE MODEL</w:t>
      </w:r>
    </w:p>
    <w:p>
      <w:pPr>
        <w:spacing w:after="160"/>
        <w:jc w:val="both"/>
      </w:pPr>
      <w:r>
        <w:rPr>
          <w:rFonts w:ascii="Arial" w:cs="Arial" w:eastAsia="Arial" w:hAnsi="Arial"/>
          <w:b w:val="false"/>
          <w:bCs w:val="false"/>
          <w:i w:val="false"/>
          <w:iCs w:val="false"/>
          <w:color w:val="303030"/>
          <w:sz w:val="22"/>
          <w:szCs w:val="22"/>
        </w:rPr>
        <w:t xml:space="preserve">Swift Designz operates two revenue streams that work together and reinforce each other:</w:t>
      </w:r>
    </w:p>
    <w:p>
      <w:pPr>
        <w:spacing w:after="80"/>
        <w:jc w:val="both"/>
      </w:pPr>
      <w:r>
        <w:rPr>
          <w:rFonts w:ascii="Arial" w:cs="Arial" w:eastAsia="Arial" w:hAnsi="Arial"/>
          <w:b w:val="false"/>
          <w:bCs w:val="false"/>
          <w:i w:val="false"/>
          <w:iCs w:val="false"/>
          <w:color w:val="30303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30B0B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2"/>
                <w:szCs w:val="22"/>
              </w:rPr>
              <w:t xml:space="preserve">Stream</w:t>
            </w:r>
          </w:p>
        </w:tc>
        <w:tc>
          <w:tcPr>
            <w:tcW w:type="dxa" w:w="3200"/>
            <w:tcBorders>
              <w:top w:val="single" w:color="CCCCCC" w:sz="1"/>
              <w:left w:val="single" w:color="CCCCCC" w:sz="1"/>
              <w:bottom w:val="single" w:color="CCCCCC" w:sz="1"/>
              <w:right w:val="single" w:color="CCCCCC" w:sz="1"/>
            </w:tcBorders>
            <w:shd w:fill="30B0B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2"/>
                <w:szCs w:val="22"/>
              </w:rPr>
              <w:t xml:space="preserve">Structure</w:t>
            </w:r>
          </w:p>
        </w:tc>
        <w:tc>
          <w:tcPr>
            <w:tcW w:type="dxa" w:w="3360"/>
            <w:tcBorders>
              <w:top w:val="single" w:color="CCCCCC" w:sz="1"/>
              <w:left w:val="single" w:color="CCCCCC" w:sz="1"/>
              <w:bottom w:val="single" w:color="CCCCCC" w:sz="1"/>
              <w:right w:val="single" w:color="CCCCCC" w:sz="1"/>
            </w:tcBorders>
            <w:shd w:fill="30B0B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2"/>
                <w:szCs w:val="22"/>
              </w:rPr>
              <w:t xml:space="preserve">Characteristics</w:t>
            </w:r>
          </w:p>
        </w:tc>
      </w:tr>
      <w:tr>
        <w:tc>
          <w:tcPr>
            <w:tcW w:type="dxa" w:w="280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Project Fees</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N$2,500 - N$25,000+ per project, 50% deposit upfront</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Variable; driven by new client acquisition; grows with reputation and referrals</w:t>
            </w:r>
          </w:p>
        </w:tc>
      </w:tr>
      <w:tr>
        <w:tc>
          <w:tcPr>
            <w:tcW w:type="dxa" w:w="280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Monthly Retainers</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N$800 per client per month, post project sign-off</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Recurring, predictable, compounding, and grows with every completed project</w:t>
            </w:r>
          </w:p>
        </w:tc>
      </w:tr>
      <w:tr>
        <w:tc>
          <w:tcPr>
            <w:tcW w:type="dxa" w:w="280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Training Workshops</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Custom per engagement, remote delivery</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High-margin; no hardware or travel cost; scales via recorded content</w:t>
            </w:r>
          </w:p>
        </w:tc>
      </w:tr>
      <w:tr>
        <w:tc>
          <w:tcPr>
            <w:tcW w:type="dxa" w:w="280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Employment Income</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N$10,000/month stable salary</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Provides financial stability and underpins loan repayment capacity</w:t>
            </w:r>
          </w:p>
        </w:tc>
      </w:tr>
      <w:tr>
        <w:tc>
          <w:tcPr>
            <w:tcW w:type="dxa" w:w="280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Investment Returns</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N$3,000/month from unit trust investments</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Passive income stream reinvested for growth; growing over time</w:t>
            </w:r>
          </w:p>
        </w:tc>
      </w:tr>
    </w:tbl>
    <w:p>
      <w:pPr>
        <w:spacing w:after="160"/>
        <w:jc w:val="both"/>
      </w:pPr>
      <w:r>
        <w:rPr>
          <w:rFonts w:ascii="Arial" w:cs="Arial" w:eastAsia="Arial" w:hAnsi="Arial"/>
          <w:b w:val="false"/>
          <w:bCs w:val="false"/>
          <w:i w:val="false"/>
          <w:iCs w:val="false"/>
          <w:color w:val="303030"/>
          <w:sz w:val="22"/>
          <w:szCs w:val="22"/>
        </w:rPr>
        <w:t xml:space="preserve"/>
      </w:r>
    </w:p>
    <w:p>
      <w:pPr>
        <w:spacing w:after="160"/>
        <w:jc w:val="both"/>
      </w:pPr>
      <w:r>
        <w:rPr>
          <w:rFonts w:ascii="Arial" w:cs="Arial" w:eastAsia="Arial" w:hAnsi="Arial"/>
          <w:b w:val="false"/>
          <w:bCs w:val="false"/>
          <w:i w:val="false"/>
          <w:iCs w:val="false"/>
          <w:color w:val="303030"/>
          <w:sz w:val="22"/>
          <w:szCs w:val="22"/>
        </w:rPr>
        <w:t xml:space="preserve">The retainer model is what makes this business structurally strong. Every client delivered is not just a one-time payment. It becomes a permanent recurring unit adding N$800 per month to the base. That number grows quietly and consistently with every project completed, regardless of whether new work comes in that month.</w:t>
      </w:r>
    </w:p>
    <w:p>
      <w:pPr>
        <w:pBdr>
          <w:bottom w:val="single" w:color="30B0B0" w:sz="4" w:space="6"/>
        </w:pBdr>
        <w:spacing w:after="200" w:before="400"/>
      </w:pPr>
      <w:r>
        <w:rPr>
          <w:rFonts w:ascii="Arial" w:cs="Arial" w:eastAsia="Arial" w:hAnsi="Arial"/>
          <w:b/>
          <w:bCs/>
          <w:color w:val="30B0B0"/>
          <w:sz w:val="34"/>
          <w:szCs w:val="34"/>
        </w:rPr>
        <w:t xml:space="preserve">8. CURRENT TRACTION</w:t>
      </w:r>
    </w:p>
    <w:p>
      <w:pPr>
        <w:spacing w:after="160"/>
        <w:jc w:val="both"/>
      </w:pPr>
      <w:r>
        <w:rPr>
          <w:rFonts w:ascii="Arial" w:cs="Arial" w:eastAsia="Arial" w:hAnsi="Arial"/>
          <w:b w:val="false"/>
          <w:bCs w:val="false"/>
          <w:i w:val="false"/>
          <w:iCs w:val="false"/>
          <w:color w:val="303030"/>
          <w:sz w:val="22"/>
          <w:szCs w:val="22"/>
        </w:rPr>
        <w:t xml:space="preserve">Swift Designz is not a business plan on paper. It is already running, already earning, and already delivering real work for real clients. These are the facts as at April 2026:</w:t>
      </w:r>
    </w:p>
    <w:p>
      <w:pPr>
        <w:spacing w:after="80"/>
        <w:jc w:val="both"/>
      </w:pPr>
      <w:r>
        <w:rPr>
          <w:rFonts w:ascii="Arial" w:cs="Arial" w:eastAsia="Arial" w:hAnsi="Arial"/>
          <w:b w:val="false"/>
          <w:bCs w:val="false"/>
          <w:i w:val="false"/>
          <w:iCs w:val="false"/>
          <w:color w:val="30303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30B0B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2"/>
                <w:szCs w:val="22"/>
              </w:rPr>
              <w:t xml:space="preserve">Metric</w:t>
            </w:r>
          </w:p>
        </w:tc>
        <w:tc>
          <w:tcPr>
            <w:tcW w:type="dxa" w:w="4680"/>
            <w:tcBorders>
              <w:top w:val="single" w:color="CCCCCC" w:sz="1"/>
              <w:left w:val="single" w:color="CCCCCC" w:sz="1"/>
              <w:bottom w:val="single" w:color="CCCCCC" w:sz="1"/>
              <w:right w:val="single" w:color="CCCCCC" w:sz="1"/>
            </w:tcBorders>
            <w:shd w:fill="30B0B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2"/>
                <w:szCs w:val="22"/>
              </w:rPr>
              <w:t xml:space="preserve">Status</w:t>
            </w:r>
          </w:p>
        </w:tc>
      </w:tr>
      <w:tr>
        <w:tc>
          <w:tcPr>
            <w:tcW w:type="dxa" w:w="468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Active clients</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8</w:t>
            </w:r>
          </w:p>
        </w:tc>
      </w:tr>
      <w:tr>
        <w:tc>
          <w:tcPr>
            <w:tcW w:type="dxa" w:w="468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Active projects</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8 (2 Shopify stores, 6 custom websites)</w:t>
            </w:r>
          </w:p>
        </w:tc>
      </w:tr>
      <w:tr>
        <w:tc>
          <w:tcPr>
            <w:tcW w:type="dxa" w:w="468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Revenue to date</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N$13,775</w:t>
            </w:r>
          </w:p>
        </w:tc>
      </w:tr>
      <w:tr>
        <w:tc>
          <w:tcPr>
            <w:tcW w:type="dxa" w:w="468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Monthly income (founder)</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N$19,000+/month (employment N$10,000 + client deposits N$6,000 + investment returns N$3,000)</w:t>
            </w:r>
          </w:p>
        </w:tc>
      </w:tr>
      <w:tr>
        <w:tc>
          <w:tcPr>
            <w:tcW w:type="dxa" w:w="468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Project fee range</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N$2,500 – N$6,500 per project (current average)</w:t>
            </w:r>
          </w:p>
        </w:tc>
      </w:tr>
      <w:tr>
        <w:tc>
          <w:tcPr>
            <w:tcW w:type="dxa" w:w="468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Countries served</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2 (Namibia, South Africa)</w:t>
            </w:r>
          </w:p>
        </w:tc>
      </w:tr>
      <w:tr>
        <w:tc>
          <w:tcPr>
            <w:tcW w:type="dxa" w:w="468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Partnership</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IT-Guru Online, providing hosting and co-marketing</w:t>
            </w:r>
          </w:p>
        </w:tc>
      </w:tr>
      <w:tr>
        <w:tc>
          <w:tcPr>
            <w:tcW w:type="dxa" w:w="468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Website</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Live at swiftdesignz.co.za</w:t>
            </w:r>
          </w:p>
        </w:tc>
      </w:tr>
    </w:tbl>
    <w:p>
      <w:pPr>
        <w:spacing w:after="160"/>
        <w:jc w:val="both"/>
      </w:pPr>
      <w:r>
        <w:rPr>
          <w:rFonts w:ascii="Arial" w:cs="Arial" w:eastAsia="Arial" w:hAnsi="Arial"/>
          <w:b w:val="false"/>
          <w:bCs w:val="false"/>
          <w:i w:val="false"/>
          <w:iCs w:val="false"/>
          <w:color w:val="303030"/>
          <w:sz w:val="22"/>
          <w:szCs w:val="22"/>
        </w:rPr>
        <w:t xml:space="preserve"/>
      </w:r>
    </w:p>
    <w:p>
      <w:pPr>
        <w:spacing w:after="160"/>
        <w:jc w:val="both"/>
      </w:pPr>
      <w:r>
        <w:rPr>
          <w:rFonts w:ascii="Arial" w:cs="Arial" w:eastAsia="Arial" w:hAnsi="Arial"/>
          <w:b w:val="false"/>
          <w:bCs w:val="false"/>
          <w:i/>
          <w:iCs/>
          <w:color w:val="509090"/>
          <w:sz w:val="22"/>
          <w:szCs w:val="22"/>
        </w:rPr>
        <w:t xml:space="preserve">"From my experience working with many developers across various projects, you should be proud of yourself. You take ownership, and your work ethic truly stands out. Your work clearly reflects your passion, dedication, and skill." - Ambrose Isaacs, Project Manager, IT-Guru Online</w:t>
      </w:r>
    </w:p>
    <w:p>
      <w:r>
        <w:br w:type="page"/>
      </w:r>
    </w:p>
    <w:p>
      <w:pPr>
        <w:pBdr>
          <w:bottom w:val="single" w:color="30B0B0" w:sz="4" w:space="6"/>
        </w:pBdr>
        <w:spacing w:after="200" w:before="400"/>
      </w:pPr>
      <w:r>
        <w:rPr>
          <w:rFonts w:ascii="Arial" w:cs="Arial" w:eastAsia="Arial" w:hAnsi="Arial"/>
          <w:b/>
          <w:bCs/>
          <w:color w:val="30B0B0"/>
          <w:sz w:val="34"/>
          <w:szCs w:val="34"/>
        </w:rPr>
        <w:t xml:space="preserve">9. GROWTH PROJECTIONS</w:t>
      </w:r>
    </w:p>
    <w:p>
      <w:pPr>
        <w:spacing w:after="160"/>
        <w:jc w:val="both"/>
      </w:pPr>
      <w:r>
        <w:rPr>
          <w:rFonts w:ascii="Arial" w:cs="Arial" w:eastAsia="Arial" w:hAnsi="Arial"/>
          <w:b w:val="false"/>
          <w:bCs w:val="false"/>
          <w:i w:val="false"/>
          <w:iCs w:val="false"/>
          <w:color w:val="303030"/>
          <w:sz w:val="22"/>
          <w:szCs w:val="22"/>
        </w:rPr>
        <w:t xml:space="preserve">Projections are based on current active project volume, average project fees, and the retainer model. They assume the investment funds are deployed within 30 days of receipt.</w:t>
      </w:r>
    </w:p>
    <w:p>
      <w:pPr>
        <w:spacing w:after="80"/>
        <w:jc w:val="both"/>
      </w:pPr>
      <w:r>
        <w:rPr>
          <w:rFonts w:ascii="Arial" w:cs="Arial" w:eastAsia="Arial" w:hAnsi="Arial"/>
          <w:b w:val="false"/>
          <w:bCs w:val="false"/>
          <w:i w:val="false"/>
          <w:iCs w:val="false"/>
          <w:color w:val="30303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665"/>
        <w:gridCol w:w="1665"/>
        <w:gridCol w:w="1665"/>
        <w:gridCol w:w="1665"/>
      </w:tblGrid>
      <w:tr>
        <w:tc>
          <w:tcPr>
            <w:tcW w:type="dxa" w:w="2700"/>
            <w:tcBorders>
              <w:top w:val="single" w:color="CCCCCC" w:sz="1"/>
              <w:left w:val="single" w:color="CCCCCC" w:sz="1"/>
              <w:bottom w:val="single" w:color="CCCCCC" w:sz="1"/>
              <w:right w:val="single" w:color="CCCCCC" w:sz="1"/>
            </w:tcBorders>
            <w:shd w:fill="30B0B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2"/>
                <w:szCs w:val="22"/>
              </w:rPr>
              <w:t xml:space="preserve">Metric</w:t>
            </w:r>
          </w:p>
        </w:tc>
        <w:tc>
          <w:tcPr>
            <w:tcW w:type="dxa" w:w="1665"/>
            <w:tcBorders>
              <w:top w:val="single" w:color="CCCCCC" w:sz="1"/>
              <w:left w:val="single" w:color="CCCCCC" w:sz="1"/>
              <w:bottom w:val="single" w:color="CCCCCC" w:sz="1"/>
              <w:right w:val="single" w:color="CCCCCC" w:sz="1"/>
            </w:tcBorders>
            <w:shd w:fill="30B0B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2"/>
                <w:szCs w:val="22"/>
              </w:rPr>
              <w:t xml:space="preserve">Now (Apr 2026)</w:t>
            </w:r>
          </w:p>
        </w:tc>
        <w:tc>
          <w:tcPr>
            <w:tcW w:type="dxa" w:w="1665"/>
            <w:tcBorders>
              <w:top w:val="single" w:color="CCCCCC" w:sz="1"/>
              <w:left w:val="single" w:color="CCCCCC" w:sz="1"/>
              <w:bottom w:val="single" w:color="CCCCCC" w:sz="1"/>
              <w:right w:val="single" w:color="CCCCCC" w:sz="1"/>
            </w:tcBorders>
            <w:shd w:fill="30B0B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2"/>
                <w:szCs w:val="22"/>
              </w:rPr>
              <w:t xml:space="preserve">Qtr 2 (Oct 2026)</w:t>
            </w:r>
          </w:p>
        </w:tc>
        <w:tc>
          <w:tcPr>
            <w:tcW w:type="dxa" w:w="1665"/>
            <w:tcBorders>
              <w:top w:val="single" w:color="CCCCCC" w:sz="1"/>
              <w:left w:val="single" w:color="CCCCCC" w:sz="1"/>
              <w:bottom w:val="single" w:color="CCCCCC" w:sz="1"/>
              <w:right w:val="single" w:color="CCCCCC" w:sz="1"/>
            </w:tcBorders>
            <w:shd w:fill="30B0B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2"/>
                <w:szCs w:val="22"/>
              </w:rPr>
              <w:t xml:space="preserve">Qtr 3 (Jan 2027)</w:t>
            </w:r>
          </w:p>
        </w:tc>
        <w:tc>
          <w:tcPr>
            <w:tcW w:type="dxa" w:w="1665"/>
            <w:tcBorders>
              <w:top w:val="single" w:color="CCCCCC" w:sz="1"/>
              <w:left w:val="single" w:color="CCCCCC" w:sz="1"/>
              <w:bottom w:val="single" w:color="CCCCCC" w:sz="1"/>
              <w:right w:val="single" w:color="CCCCCC" w:sz="1"/>
            </w:tcBorders>
            <w:shd w:fill="30B0B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2"/>
                <w:szCs w:val="22"/>
              </w:rPr>
              <w:t xml:space="preserve">Qtr 4 (Apr 2027)</w:t>
            </w:r>
          </w:p>
        </w:tc>
      </w:tr>
      <w:tr>
        <w:tc>
          <w:tcPr>
            <w:tcW w:type="dxa" w:w="270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Active Projects</w:t>
            </w:r>
          </w:p>
        </w:tc>
        <w:tc>
          <w:tcPr>
            <w:tcW w:type="dxa" w:w="1665"/>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03030"/>
                <w:sz w:val="22"/>
                <w:szCs w:val="22"/>
              </w:rPr>
              <w:t xml:space="preserve">6</w:t>
            </w:r>
          </w:p>
        </w:tc>
        <w:tc>
          <w:tcPr>
            <w:tcW w:type="dxa" w:w="1665"/>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03030"/>
                <w:sz w:val="22"/>
                <w:szCs w:val="22"/>
              </w:rPr>
              <w:t xml:space="preserve">8-10</w:t>
            </w:r>
          </w:p>
        </w:tc>
        <w:tc>
          <w:tcPr>
            <w:tcW w:type="dxa" w:w="1665"/>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03030"/>
                <w:sz w:val="22"/>
                <w:szCs w:val="22"/>
              </w:rPr>
              <w:t xml:space="preserve">10-14</w:t>
            </w:r>
          </w:p>
        </w:tc>
        <w:tc>
          <w:tcPr>
            <w:tcW w:type="dxa" w:w="1665"/>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03030"/>
                <w:sz w:val="22"/>
                <w:szCs w:val="22"/>
              </w:rPr>
              <w:t xml:space="preserve">14-20</w:t>
            </w:r>
          </w:p>
        </w:tc>
      </w:tr>
      <w:tr>
        <w:tc>
          <w:tcPr>
            <w:tcW w:type="dxa" w:w="270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Project Fee Range</w:t>
            </w:r>
          </w:p>
        </w:tc>
        <w:tc>
          <w:tcPr>
            <w:tcW w:type="dxa" w:w="1665"/>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03030"/>
                <w:sz w:val="22"/>
                <w:szCs w:val="22"/>
              </w:rPr>
              <w:t xml:space="preserve">N$2,500-N$6,500</w:t>
            </w:r>
          </w:p>
        </w:tc>
        <w:tc>
          <w:tcPr>
            <w:tcW w:type="dxa" w:w="1665"/>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03030"/>
                <w:sz w:val="22"/>
                <w:szCs w:val="22"/>
              </w:rPr>
              <w:t xml:space="preserve">N$3,500-N$10,000</w:t>
            </w:r>
          </w:p>
        </w:tc>
        <w:tc>
          <w:tcPr>
            <w:tcW w:type="dxa" w:w="1665"/>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03030"/>
                <w:sz w:val="22"/>
                <w:szCs w:val="22"/>
              </w:rPr>
              <w:t xml:space="preserve">N$5,000-N$15,000</w:t>
            </w:r>
          </w:p>
        </w:tc>
        <w:tc>
          <w:tcPr>
            <w:tcW w:type="dxa" w:w="1665"/>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03030"/>
                <w:sz w:val="22"/>
                <w:szCs w:val="22"/>
              </w:rPr>
              <w:t xml:space="preserve">N$5,000-N$25,000</w:t>
            </w:r>
          </w:p>
        </w:tc>
      </w:tr>
      <w:tr>
        <w:tc>
          <w:tcPr>
            <w:tcW w:type="dxa" w:w="270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Est. Project Revenue/mo</w:t>
            </w:r>
          </w:p>
        </w:tc>
        <w:tc>
          <w:tcPr>
            <w:tcW w:type="dxa" w:w="1665"/>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03030"/>
                <w:sz w:val="22"/>
                <w:szCs w:val="22"/>
              </w:rPr>
              <w:t xml:space="preserve">N$15,000-N$39,000</w:t>
            </w:r>
          </w:p>
        </w:tc>
        <w:tc>
          <w:tcPr>
            <w:tcW w:type="dxa" w:w="1665"/>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03030"/>
                <w:sz w:val="22"/>
                <w:szCs w:val="22"/>
              </w:rPr>
              <w:t xml:space="preserve">N$28,000-N$55,000</w:t>
            </w:r>
          </w:p>
        </w:tc>
        <w:tc>
          <w:tcPr>
            <w:tcW w:type="dxa" w:w="1665"/>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03030"/>
                <w:sz w:val="22"/>
                <w:szCs w:val="22"/>
              </w:rPr>
              <w:t xml:space="preserve">N$50,000-N$80,000</w:t>
            </w:r>
          </w:p>
        </w:tc>
        <w:tc>
          <w:tcPr>
            <w:tcW w:type="dxa" w:w="1665"/>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03030"/>
                <w:sz w:val="22"/>
                <w:szCs w:val="22"/>
              </w:rPr>
              <w:t xml:space="preserve">N$70,000-N$120,000+</w:t>
            </w:r>
          </w:p>
        </w:tc>
      </w:tr>
      <w:tr>
        <w:tc>
          <w:tcPr>
            <w:tcW w:type="dxa" w:w="270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Retainer Clients</w:t>
            </w:r>
          </w:p>
        </w:tc>
        <w:tc>
          <w:tcPr>
            <w:tcW w:type="dxa" w:w="1665"/>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03030"/>
                <w:sz w:val="22"/>
                <w:szCs w:val="22"/>
              </w:rPr>
              <w:t xml:space="preserve">2-3</w:t>
            </w:r>
          </w:p>
        </w:tc>
        <w:tc>
          <w:tcPr>
            <w:tcW w:type="dxa" w:w="1665"/>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03030"/>
                <w:sz w:val="22"/>
                <w:szCs w:val="22"/>
              </w:rPr>
              <w:t xml:space="preserve">5-7</w:t>
            </w:r>
          </w:p>
        </w:tc>
        <w:tc>
          <w:tcPr>
            <w:tcW w:type="dxa" w:w="1665"/>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03030"/>
                <w:sz w:val="22"/>
                <w:szCs w:val="22"/>
              </w:rPr>
              <w:t xml:space="preserve">8-12</w:t>
            </w:r>
          </w:p>
        </w:tc>
        <w:tc>
          <w:tcPr>
            <w:tcW w:type="dxa" w:w="1665"/>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03030"/>
                <w:sz w:val="22"/>
                <w:szCs w:val="22"/>
              </w:rPr>
              <w:t xml:space="preserve">12-18</w:t>
            </w:r>
          </w:p>
        </w:tc>
      </w:tr>
      <w:tr>
        <w:tc>
          <w:tcPr>
            <w:tcW w:type="dxa" w:w="270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Retainer Income/mo</w:t>
            </w:r>
          </w:p>
        </w:tc>
        <w:tc>
          <w:tcPr>
            <w:tcW w:type="dxa" w:w="1665"/>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03030"/>
                <w:sz w:val="22"/>
                <w:szCs w:val="22"/>
              </w:rPr>
              <w:t xml:space="preserve">N$1,600-N$2,400</w:t>
            </w:r>
          </w:p>
        </w:tc>
        <w:tc>
          <w:tcPr>
            <w:tcW w:type="dxa" w:w="1665"/>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03030"/>
                <w:sz w:val="22"/>
                <w:szCs w:val="22"/>
              </w:rPr>
              <w:t xml:space="preserve">N$4,000-N$5,600</w:t>
            </w:r>
          </w:p>
        </w:tc>
        <w:tc>
          <w:tcPr>
            <w:tcW w:type="dxa" w:w="1665"/>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03030"/>
                <w:sz w:val="22"/>
                <w:szCs w:val="22"/>
              </w:rPr>
              <w:t xml:space="preserve">N$6,400-N$9,600</w:t>
            </w:r>
          </w:p>
        </w:tc>
        <w:tc>
          <w:tcPr>
            <w:tcW w:type="dxa" w:w="1665"/>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03030"/>
                <w:sz w:val="22"/>
                <w:szCs w:val="22"/>
              </w:rPr>
              <w:t xml:space="preserve">N$9,600-N$14,400</w:t>
            </w:r>
          </w:p>
        </w:tc>
      </w:tr>
      <w:tr>
        <w:tc>
          <w:tcPr>
            <w:tcW w:type="dxa" w:w="270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Team Size</w:t>
            </w:r>
          </w:p>
        </w:tc>
        <w:tc>
          <w:tcPr>
            <w:tcW w:type="dxa" w:w="1665"/>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03030"/>
                <w:sz w:val="22"/>
                <w:szCs w:val="22"/>
              </w:rPr>
              <w:t xml:space="preserve">1 (founder)</w:t>
            </w:r>
          </w:p>
        </w:tc>
        <w:tc>
          <w:tcPr>
            <w:tcW w:type="dxa" w:w="1665"/>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03030"/>
                <w:sz w:val="22"/>
                <w:szCs w:val="22"/>
              </w:rPr>
              <w:t xml:space="preserve">2 (+ intern)</w:t>
            </w:r>
          </w:p>
        </w:tc>
        <w:tc>
          <w:tcPr>
            <w:tcW w:type="dxa" w:w="1665"/>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03030"/>
                <w:sz w:val="22"/>
                <w:szCs w:val="22"/>
              </w:rPr>
              <w:t xml:space="preserve">2-3</w:t>
            </w:r>
          </w:p>
        </w:tc>
        <w:tc>
          <w:tcPr>
            <w:tcW w:type="dxa" w:w="1665"/>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03030"/>
                <w:sz w:val="22"/>
                <w:szCs w:val="22"/>
              </w:rPr>
              <w:t xml:space="preserve">3-4</w:t>
            </w:r>
          </w:p>
        </w:tc>
      </w:tr>
      <w:tr>
        <w:tc>
          <w:tcPr>
            <w:tcW w:type="dxa" w:w="270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Platforms</w:t>
            </w:r>
          </w:p>
        </w:tc>
        <w:tc>
          <w:tcPr>
            <w:tcW w:type="dxa" w:w="1665"/>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03030"/>
                <w:sz w:val="22"/>
                <w:szCs w:val="22"/>
              </w:rPr>
              <w:t xml:space="preserve">Web-first</w:t>
            </w:r>
          </w:p>
        </w:tc>
        <w:tc>
          <w:tcPr>
            <w:tcW w:type="dxa" w:w="1665"/>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03030"/>
                <w:sz w:val="22"/>
                <w:szCs w:val="22"/>
              </w:rPr>
              <w:t xml:space="preserve">Web + iOS + Android</w:t>
            </w:r>
          </w:p>
        </w:tc>
        <w:tc>
          <w:tcPr>
            <w:tcW w:type="dxa" w:w="1665"/>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03030"/>
                <w:sz w:val="22"/>
                <w:szCs w:val="22"/>
              </w:rPr>
              <w:t xml:space="preserve">Full cross-platform</w:t>
            </w:r>
          </w:p>
        </w:tc>
        <w:tc>
          <w:tcPr>
            <w:tcW w:type="dxa" w:w="1665"/>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03030"/>
                <w:sz w:val="22"/>
                <w:szCs w:val="22"/>
              </w:rPr>
              <w:t xml:space="preserve">Full cross-platform</w:t>
            </w:r>
          </w:p>
        </w:tc>
      </w:tr>
    </w:tbl>
    <w:p>
      <w:pPr>
        <w:spacing w:after="120"/>
        <w:jc w:val="both"/>
      </w:pPr>
      <w:r>
        <w:rPr>
          <w:rFonts w:ascii="Arial" w:cs="Arial" w:eastAsia="Arial" w:hAnsi="Arial"/>
          <w:b w:val="false"/>
          <w:bCs w:val="false"/>
          <w:i w:val="false"/>
          <w:iCs w:val="false"/>
          <w:color w:val="303030"/>
          <w:sz w:val="22"/>
          <w:szCs w:val="22"/>
        </w:rPr>
        <w:t xml:space="preserve"/>
      </w:r>
    </w:p>
    <w:p>
      <w:pPr>
        <w:spacing w:after="160"/>
        <w:jc w:val="both"/>
      </w:pPr>
      <w:r>
        <w:rPr>
          <w:rFonts w:ascii="Arial" w:cs="Arial" w:eastAsia="Arial" w:hAnsi="Arial"/>
          <w:b w:val="false"/>
          <w:bCs w:val="false"/>
          <w:i/>
          <w:iCs/>
          <w:color w:val="509090"/>
          <w:sz w:val="22"/>
          <w:szCs w:val="22"/>
        </w:rPr>
        <w:t xml:space="preserve">Note: Projections are conservative and based on current demonstrated revenue capacity. The retainer income is additive and compounding. It does not get replaced by new projects, it accumulates alongside them.</w:t>
      </w:r>
    </w:p>
    <w:p>
      <w:r>
        <w:br w:type="page"/>
      </w:r>
    </w:p>
    <w:p>
      <w:pPr>
        <w:pBdr>
          <w:bottom w:val="single" w:color="30B0B0" w:sz="4" w:space="6"/>
        </w:pBdr>
        <w:spacing w:after="200" w:before="400"/>
      </w:pPr>
      <w:r>
        <w:rPr>
          <w:rFonts w:ascii="Arial" w:cs="Arial" w:eastAsia="Arial" w:hAnsi="Arial"/>
          <w:b/>
          <w:bCs/>
          <w:color w:val="30B0B0"/>
          <w:sz w:val="34"/>
          <w:szCs w:val="34"/>
        </w:rPr>
        <w:t xml:space="preserve">10. OPERATIONAL PLAN</w:t>
      </w:r>
    </w:p>
    <w:p>
      <w:pPr>
        <w:spacing w:after="140" w:before="280"/>
      </w:pPr>
      <w:r>
        <w:rPr>
          <w:rFonts w:ascii="Arial" w:cs="Arial" w:eastAsia="Arial" w:hAnsi="Arial"/>
          <w:b/>
          <w:bCs/>
          <w:color w:val="307070"/>
          <w:sz w:val="27"/>
          <w:szCs w:val="27"/>
        </w:rPr>
        <w:t xml:space="preserve">Current Operations</w:t>
      </w:r>
    </w:p>
    <w:p>
      <w:pPr>
        <w:pStyle w:val="ListParagraph"/>
        <w:numPr>
          <w:ilvl w:val="0"/>
          <w:numId w:val="2"/>
        </w:numPr>
        <w:spacing w:after="80"/>
      </w:pPr>
      <w:r>
        <w:rPr>
          <w:rFonts w:ascii="Arial" w:cs="Arial" w:eastAsia="Arial" w:hAnsi="Arial"/>
          <w:color w:val="303030"/>
          <w:sz w:val="22"/>
          <w:szCs w:val="22"/>
        </w:rPr>
        <w:t xml:space="preserve">All client work is delivered remotely via video calls, email, Git repositories, and Vercel/Netlify deployments.</w:t>
      </w:r>
    </w:p>
    <w:p>
      <w:pPr>
        <w:pStyle w:val="ListParagraph"/>
        <w:numPr>
          <w:ilvl w:val="0"/>
          <w:numId w:val="2"/>
        </w:numPr>
        <w:spacing w:after="80"/>
      </w:pPr>
      <w:r>
        <w:rPr>
          <w:rFonts w:ascii="Arial" w:cs="Arial" w:eastAsia="Arial" w:hAnsi="Arial"/>
          <w:color w:val="303030"/>
          <w:sz w:val="22"/>
          <w:szCs w:val="22"/>
        </w:rPr>
        <w:t xml:space="preserve">Project management handled through direct communication, signed quotes, and structured delivery milestones.</w:t>
      </w:r>
    </w:p>
    <w:p>
      <w:pPr>
        <w:pStyle w:val="ListParagraph"/>
        <w:numPr>
          <w:ilvl w:val="0"/>
          <w:numId w:val="2"/>
        </w:numPr>
        <w:spacing w:after="80"/>
      </w:pPr>
      <w:r>
        <w:rPr>
          <w:rFonts w:ascii="Arial" w:cs="Arial" w:eastAsia="Arial" w:hAnsi="Arial"/>
          <w:color w:val="303030"/>
          <w:sz w:val="22"/>
          <w:szCs w:val="22"/>
        </w:rPr>
        <w:t xml:space="preserve">Hosting and domain infrastructure managed in partnership with IT-Guru Online.</w:t>
      </w:r>
    </w:p>
    <w:p>
      <w:pPr>
        <w:pStyle w:val="ListParagraph"/>
        <w:numPr>
          <w:ilvl w:val="0"/>
          <w:numId w:val="2"/>
        </w:numPr>
        <w:spacing w:after="80"/>
      </w:pPr>
      <w:r>
        <w:rPr>
          <w:rFonts w:ascii="Arial" w:cs="Arial" w:eastAsia="Arial" w:hAnsi="Arial"/>
          <w:color w:val="303030"/>
          <w:sz w:val="22"/>
          <w:szCs w:val="22"/>
        </w:rPr>
        <w:t xml:space="preserve">All code stored in Git with cloud backups, and zero client data is stored locally only.</w:t>
      </w:r>
    </w:p>
    <w:p>
      <w:pPr>
        <w:spacing w:after="140" w:before="280"/>
      </w:pPr>
      <w:r>
        <w:rPr>
          <w:rFonts w:ascii="Arial" w:cs="Arial" w:eastAsia="Arial" w:hAnsi="Arial"/>
          <w:b/>
          <w:bCs/>
          <w:color w:val="307070"/>
          <w:sz w:val="27"/>
          <w:szCs w:val="27"/>
        </w:rPr>
        <w:t xml:space="preserve">Post-Investment Operations</w:t>
      </w:r>
    </w:p>
    <w:p>
      <w:pPr>
        <w:pStyle w:val="ListParagraph"/>
        <w:numPr>
          <w:ilvl w:val="0"/>
          <w:numId w:val="2"/>
        </w:numPr>
        <w:spacing w:after="80"/>
      </w:pPr>
      <w:r>
        <w:rPr>
          <w:rFonts w:ascii="Arial" w:cs="Arial" w:eastAsia="Arial" w:hAnsi="Arial"/>
          <w:color w:val="303030"/>
          <w:sz w:val="22"/>
          <w:szCs w:val="22"/>
        </w:rPr>
        <w:t xml:space="preserve">Month 1: Procure Apple iMac M4 and activate AI/software subscriptions. Begin iOS development setup.</w:t>
      </w:r>
    </w:p>
    <w:p>
      <w:pPr>
        <w:pStyle w:val="ListParagraph"/>
        <w:numPr>
          <w:ilvl w:val="0"/>
          <w:numId w:val="2"/>
        </w:numPr>
        <w:spacing w:after="80"/>
      </w:pPr>
      <w:r>
        <w:rPr>
          <w:rFonts w:ascii="Arial" w:cs="Arial" w:eastAsia="Arial" w:hAnsi="Arial"/>
          <w:color w:val="303030"/>
          <w:sz w:val="22"/>
          <w:szCs w:val="22"/>
        </w:rPr>
        <w:t xml:space="preserve">Month 1-2: Complete Xcode/Apple Developer account setup. Begin intake of first iOS/Android app projects.</w:t>
      </w:r>
    </w:p>
    <w:p>
      <w:pPr>
        <w:pStyle w:val="ListParagraph"/>
        <w:numPr>
          <w:ilvl w:val="0"/>
          <w:numId w:val="2"/>
        </w:numPr>
        <w:spacing w:after="80"/>
      </w:pPr>
      <w:r>
        <w:rPr>
          <w:rFonts w:ascii="Arial" w:cs="Arial" w:eastAsia="Arial" w:hAnsi="Arial"/>
          <w:color w:val="303030"/>
          <w:sz w:val="22"/>
          <w:szCs w:val="22"/>
        </w:rPr>
        <w:t xml:space="preserve">Month 2-4: First mobile app projects delivered and submitted to App Store and Google Play Store.</w:t>
      </w:r>
    </w:p>
    <w:p>
      <w:pPr>
        <w:pStyle w:val="ListParagraph"/>
        <w:numPr>
          <w:ilvl w:val="0"/>
          <w:numId w:val="2"/>
        </w:numPr>
        <w:spacing w:after="80"/>
      </w:pPr>
      <w:r>
        <w:rPr>
          <w:rFonts w:ascii="Arial" w:cs="Arial" w:eastAsia="Arial" w:hAnsi="Arial"/>
          <w:color w:val="303030"/>
          <w:sz w:val="22"/>
          <w:szCs w:val="22"/>
        </w:rPr>
        <w:t xml:space="preserve">Month 4-6: Expanded retainer base from delivered projects. AI tools improving delivery speed and quality. Mobile app service line fully operational.</w:t>
      </w:r>
    </w:p>
    <w:p>
      <w:pPr>
        <w:pStyle w:val="ListParagraph"/>
        <w:numPr>
          <w:ilvl w:val="0"/>
          <w:numId w:val="2"/>
        </w:numPr>
        <w:spacing w:after="80"/>
      </w:pPr>
      <w:r>
        <w:rPr>
          <w:rFonts w:ascii="Arial" w:cs="Arial" w:eastAsia="Arial" w:hAnsi="Arial"/>
          <w:color w:val="303030"/>
          <w:sz w:val="22"/>
          <w:szCs w:val="22"/>
        </w:rPr>
        <w:t xml:space="preserve">Month 6-12: Full cross-platform capability established. Website, e-commerce, mobile, and AI training services all generating consistent revenue. Monthly income projected at N$30,000+.</w:t>
      </w:r>
    </w:p>
    <w:p>
      <w:pPr>
        <w:pStyle w:val="ListParagraph"/>
        <w:numPr>
          <w:ilvl w:val="0"/>
          <w:numId w:val="2"/>
        </w:numPr>
        <w:spacing w:after="80"/>
      </w:pPr>
      <w:r>
        <w:rPr>
          <w:rFonts w:ascii="Arial" w:cs="Arial" w:eastAsia="Arial" w:hAnsi="Arial"/>
          <w:color w:val="303030"/>
          <w:sz w:val="22"/>
          <w:szCs w:val="22"/>
        </w:rPr>
        <w:t xml:space="preserve">Year 2: Register as Pty (Ltd). Formalize IT-Guru partnership. Begin SADC market expansion. Explore hiring first junior developer.</w:t>
      </w:r>
    </w:p>
    <w:p>
      <w:pPr>
        <w:spacing w:after="140" w:before="280"/>
      </w:pPr>
      <w:r>
        <w:rPr>
          <w:rFonts w:ascii="Arial" w:cs="Arial" w:eastAsia="Arial" w:hAnsi="Arial"/>
          <w:b/>
          <w:bCs/>
          <w:color w:val="307070"/>
          <w:sz w:val="27"/>
          <w:szCs w:val="27"/>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30B0B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2"/>
                <w:szCs w:val="22"/>
              </w:rPr>
              <w:t xml:space="preserve">Layer</w:t>
            </w:r>
          </w:p>
        </w:tc>
        <w:tc>
          <w:tcPr>
            <w:tcW w:type="dxa" w:w="7360"/>
            <w:tcBorders>
              <w:top w:val="single" w:color="CCCCCC" w:sz="1"/>
              <w:left w:val="single" w:color="CCCCCC" w:sz="1"/>
              <w:bottom w:val="single" w:color="CCCCCC" w:sz="1"/>
              <w:right w:val="single" w:color="CCCCCC" w:sz="1"/>
            </w:tcBorders>
            <w:shd w:fill="30B0B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2"/>
                <w:szCs w:val="22"/>
              </w:rPr>
              <w:t xml:space="preserve">Tools</w:t>
            </w:r>
          </w:p>
        </w:tc>
      </w:tr>
      <w:tr>
        <w:tc>
          <w:tcPr>
            <w:tcW w:type="dxa" w:w="200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Front-end</w:t>
            </w:r>
          </w:p>
        </w:tc>
        <w:tc>
          <w:tcPr>
            <w:tcW w:type="dxa" w:w="7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Next.js 15, React, TypeScript, Tailwind CSS, Framer Motion</w:t>
            </w:r>
          </w:p>
        </w:tc>
      </w:tr>
      <w:tr>
        <w:tc>
          <w:tcPr>
            <w:tcW w:type="dxa" w:w="200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Mobile</w:t>
            </w:r>
          </w:p>
        </w:tc>
        <w:tc>
          <w:tcPr>
            <w:tcW w:type="dxa" w:w="7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Flutter (iOS, Android, Desktop)</w:t>
            </w:r>
          </w:p>
        </w:tc>
      </w:tr>
      <w:tr>
        <w:tc>
          <w:tcPr>
            <w:tcW w:type="dxa" w:w="200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Back-end</w:t>
            </w:r>
          </w:p>
        </w:tc>
        <w:tc>
          <w:tcPr>
            <w:tcW w:type="dxa" w:w="7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Node.js, Next.js API routes, Python</w:t>
            </w:r>
          </w:p>
        </w:tc>
      </w:tr>
      <w:tr>
        <w:tc>
          <w:tcPr>
            <w:tcW w:type="dxa" w:w="200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E-Commerce</w:t>
            </w:r>
          </w:p>
        </w:tc>
        <w:tc>
          <w:tcPr>
            <w:tcW w:type="dxa" w:w="7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Shopify, custom storefronts</w:t>
            </w:r>
          </w:p>
        </w:tc>
      </w:tr>
      <w:tr>
        <w:tc>
          <w:tcPr>
            <w:tcW w:type="dxa" w:w="200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Deployment</w:t>
            </w:r>
          </w:p>
        </w:tc>
        <w:tc>
          <w:tcPr>
            <w:tcW w:type="dxa" w:w="7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Vercel, Netlify, IT-Guru hosting infrastructure</w:t>
            </w:r>
          </w:p>
        </w:tc>
      </w:tr>
      <w:tr>
        <w:tc>
          <w:tcPr>
            <w:tcW w:type="dxa" w:w="200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Version Ctrl</w:t>
            </w:r>
          </w:p>
        </w:tc>
        <w:tc>
          <w:tcPr>
            <w:tcW w:type="dxa" w:w="7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Git (GitHub)</w:t>
            </w:r>
          </w:p>
        </w:tc>
      </w:tr>
      <w:tr>
        <w:tc>
          <w:tcPr>
            <w:tcW w:type="dxa" w:w="200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Email</w:t>
            </w:r>
          </w:p>
        </w:tc>
        <w:tc>
          <w:tcPr>
            <w:tcW w:type="dxa" w:w="7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Resend API (DNS verified, DKIM/SPF)</w:t>
            </w:r>
          </w:p>
        </w:tc>
      </w:tr>
    </w:tbl>
    <w:p>
      <w:r>
        <w:br w:type="page"/>
      </w:r>
    </w:p>
    <w:p>
      <w:pPr>
        <w:pBdr>
          <w:bottom w:val="single" w:color="30B0B0" w:sz="4" w:space="6"/>
        </w:pBdr>
        <w:spacing w:after="200" w:before="400"/>
      </w:pPr>
      <w:r>
        <w:rPr>
          <w:rFonts w:ascii="Arial" w:cs="Arial" w:eastAsia="Arial" w:hAnsi="Arial"/>
          <w:b/>
          <w:bCs/>
          <w:color w:val="30B0B0"/>
          <w:sz w:val="34"/>
          <w:szCs w:val="34"/>
        </w:rPr>
        <w:t xml:space="preserve">11. INVESTMENT 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30B0B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2"/>
                <w:szCs w:val="22"/>
              </w:rPr>
              <w:t xml:space="preserve">Parameter</w:t>
            </w:r>
          </w:p>
        </w:tc>
        <w:tc>
          <w:tcPr>
            <w:tcW w:type="dxa" w:w="4680"/>
            <w:tcBorders>
              <w:top w:val="single" w:color="CCCCCC" w:sz="1"/>
              <w:left w:val="single" w:color="CCCCCC" w:sz="1"/>
              <w:bottom w:val="single" w:color="CCCCCC" w:sz="1"/>
              <w:right w:val="single" w:color="CCCCCC" w:sz="1"/>
            </w:tcBorders>
            <w:shd w:fill="30B0B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2"/>
                <w:szCs w:val="22"/>
              </w:rPr>
              <w:t xml:space="preserve">Detail</w:t>
            </w:r>
          </w:p>
        </w:tc>
      </w:tr>
      <w:tr>
        <w:tc>
          <w:tcPr>
            <w:tcW w:type="dxa" w:w="468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Funding Amount</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N$50,000</w:t>
            </w:r>
          </w:p>
        </w:tc>
      </w:tr>
      <w:tr>
        <w:tc>
          <w:tcPr>
            <w:tcW w:type="dxa" w:w="468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Purpose</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Acquisition of Apple iMac M4 and AI/software subscriptions to unlock iOS development capability</w:t>
            </w:r>
          </w:p>
        </w:tc>
      </w:tr>
      <w:tr>
        <w:tc>
          <w:tcPr>
            <w:tcW w:type="dxa" w:w="468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Offering</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Equity stake in Swift Designz + monthly loan repayment</w:t>
            </w:r>
          </w:p>
        </w:tc>
      </w:tr>
      <w:tr>
        <w:tc>
          <w:tcPr>
            <w:tcW w:type="dxa" w:w="468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Repayment</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N$3,000/month from personal income, with full repayment in approximately 17 months</w:t>
            </w:r>
          </w:p>
        </w:tc>
      </w:tr>
      <w:tr>
        <w:tc>
          <w:tcPr>
            <w:tcW w:type="dxa" w:w="468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Repayment Capacity</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Founder earns N$19,000+/month (employment + clients + investments) and repayment represents 16% of current income</w:t>
            </w:r>
          </w:p>
        </w:tc>
      </w:tr>
      <w:tr>
        <w:tc>
          <w:tcPr>
            <w:tcW w:type="dxa" w:w="468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Reporting</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Monthly progress report: revenue, active projects, fund use receipts</w:t>
            </w:r>
          </w:p>
        </w:tc>
      </w:tr>
    </w:tbl>
    <w:p>
      <w:pPr>
        <w:pBdr>
          <w:bottom w:val="single" w:color="30B0B0" w:sz="4" w:space="6"/>
        </w:pBdr>
        <w:spacing w:after="200" w:before="400"/>
      </w:pPr>
      <w:r>
        <w:rPr>
          <w:rFonts w:ascii="Arial" w:cs="Arial" w:eastAsia="Arial" w:hAnsi="Arial"/>
          <w:b/>
          <w:bCs/>
          <w:color w:val="30B0B0"/>
          <w:sz w:val="34"/>
          <w:szCs w:val="34"/>
        </w:rPr>
        <w:t xml:space="preserve">12. USE OF FUNDS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2960"/>
      </w:tblGrid>
      <w:tr>
        <w:tc>
          <w:tcPr>
            <w:tcW w:type="dxa" w:w="3200"/>
            <w:tcBorders>
              <w:top w:val="single" w:color="CCCCCC" w:sz="1"/>
              <w:left w:val="single" w:color="CCCCCC" w:sz="1"/>
              <w:bottom w:val="single" w:color="CCCCCC" w:sz="1"/>
              <w:right w:val="single" w:color="CCCCCC" w:sz="1"/>
            </w:tcBorders>
            <w:shd w:fill="30B0B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2"/>
                <w:szCs w:val="22"/>
              </w:rPr>
              <w:t xml:space="preserve">Item</w:t>
            </w:r>
          </w:p>
        </w:tc>
        <w:tc>
          <w:tcPr>
            <w:tcW w:type="dxa" w:w="1600"/>
            <w:tcBorders>
              <w:top w:val="single" w:color="CCCCCC" w:sz="1"/>
              <w:left w:val="single" w:color="CCCCCC" w:sz="1"/>
              <w:bottom w:val="single" w:color="CCCCCC" w:sz="1"/>
              <w:right w:val="single" w:color="CCCCCC" w:sz="1"/>
            </w:tcBorders>
            <w:shd w:fill="30B0B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2"/>
                <w:szCs w:val="22"/>
              </w:rPr>
              <w:t xml:space="preserve">Qty</w:t>
            </w:r>
          </w:p>
        </w:tc>
        <w:tc>
          <w:tcPr>
            <w:tcW w:type="dxa" w:w="1600"/>
            <w:tcBorders>
              <w:top w:val="single" w:color="CCCCCC" w:sz="1"/>
              <w:left w:val="single" w:color="CCCCCC" w:sz="1"/>
              <w:bottom w:val="single" w:color="CCCCCC" w:sz="1"/>
              <w:right w:val="single" w:color="CCCCCC" w:sz="1"/>
            </w:tcBorders>
            <w:shd w:fill="30B0B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2"/>
                <w:szCs w:val="22"/>
              </w:rPr>
              <w:t xml:space="preserve">Amount</w:t>
            </w:r>
          </w:p>
        </w:tc>
        <w:tc>
          <w:tcPr>
            <w:tcW w:type="dxa" w:w="2960"/>
            <w:tcBorders>
              <w:top w:val="single" w:color="CCCCCC" w:sz="1"/>
              <w:left w:val="single" w:color="CCCCCC" w:sz="1"/>
              <w:bottom w:val="single" w:color="CCCCCC" w:sz="1"/>
              <w:right w:val="single" w:color="CCCCCC" w:sz="1"/>
            </w:tcBorders>
            <w:shd w:fill="30B0B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2"/>
                <w:szCs w:val="22"/>
              </w:rPr>
              <w:t xml:space="preserve">Purpose</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Apple iMac M4: 24-inch, Retina 4.5K, M4 10-core CPU/GPU, 24GB, 512GB SSD</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03030"/>
                <w:sz w:val="22"/>
                <w:szCs w:val="22"/>
              </w:rPr>
              <w:t xml:space="preserve">1</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right"/>
            </w:pPr>
            <w:r>
              <w:rPr>
                <w:rFonts w:ascii="Arial" w:cs="Arial" w:eastAsia="Arial" w:hAnsi="Arial"/>
                <w:b w:val="false"/>
                <w:bCs w:val="false"/>
                <w:i w:val="false"/>
                <w:iCs w:val="false"/>
                <w:color w:val="303030"/>
                <w:sz w:val="22"/>
                <w:szCs w:val="22"/>
              </w:rPr>
              <w:t xml:space="preserve">N$43,000</w:t>
            </w:r>
          </w:p>
        </w:tc>
        <w:tc>
          <w:tcPr>
            <w:tcW w:type="dxa" w:w="2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iOS, macOS and App Store development. This is the core unlock for mobile app services.</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AI Subscriptions (12 months): ChatGPT Plus, Copilot Pro, Claude Pro</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03030"/>
                <w:sz w:val="22"/>
                <w:szCs w:val="22"/>
              </w:rPr>
              <w:t xml:space="preserve">12 mo</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right"/>
            </w:pPr>
            <w:r>
              <w:rPr>
                <w:rFonts w:ascii="Arial" w:cs="Arial" w:eastAsia="Arial" w:hAnsi="Arial"/>
                <w:b w:val="false"/>
                <w:bCs w:val="false"/>
                <w:i w:val="false"/>
                <w:iCs w:val="false"/>
                <w:color w:val="303030"/>
                <w:sz w:val="22"/>
                <w:szCs w:val="22"/>
              </w:rPr>
              <w:t xml:space="preserve">N$4,500</w:t>
            </w:r>
          </w:p>
        </w:tc>
        <w:tc>
          <w:tcPr>
            <w:tcW w:type="dxa" w:w="2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AI-assisted development, client automation tools, content generation</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Software licences &amp; peripherals (IDE, design tools, accessories)</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03030"/>
                <w:sz w:val="22"/>
                <w:szCs w:val="22"/>
              </w:rPr>
              <w:t xml:space="preserve">1</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right"/>
            </w:pPr>
            <w:r>
              <w:rPr>
                <w:rFonts w:ascii="Arial" w:cs="Arial" w:eastAsia="Arial" w:hAnsi="Arial"/>
                <w:b w:val="false"/>
                <w:bCs w:val="false"/>
                <w:i w:val="false"/>
                <w:iCs w:val="false"/>
                <w:color w:val="303030"/>
                <w:sz w:val="22"/>
                <w:szCs w:val="22"/>
              </w:rPr>
              <w:t xml:space="preserve">N$2,500</w:t>
            </w:r>
          </w:p>
        </w:tc>
        <w:tc>
          <w:tcPr>
            <w:tcW w:type="dxa" w:w="2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Xcode toolchain, design software, mouse/keyboard peripheral upgrades</w:t>
            </w:r>
          </w:p>
        </w:tc>
      </w:tr>
      <w:tr>
        <w:tc>
          <w:tcPr>
            <w:tcW w:type="dxa" w:w="4800"/>
            <w:gridSpan w:val="2"/>
            <w:tcBorders>
              <w:top w:val="single" w:color="CCCCCC" w:sz="1"/>
              <w:left w:val="single" w:color="CCCCCC" w:sz="1"/>
              <w:bottom w:val="single" w:color="CCCCCC" w:sz="1"/>
              <w:right w:val="single" w:color="CCCCCC" w:sz="1"/>
            </w:tcBorders>
            <w:shd w:fill="307070" w:val="clear"/>
            <w:tcMar>
              <w:top w:type="dxa" w:w="80"/>
              <w:left w:type="dxa" w:w="140"/>
              <w:bottom w:type="dxa" w:w="80"/>
              <w:right w:type="dxa" w:w="140"/>
            </w:tcMar>
          </w:tcPr>
          <w:p>
            <w:pPr>
              <w:jc w:val="right"/>
            </w:pPr>
            <w:r>
              <w:rPr>
                <w:rFonts w:ascii="Arial" w:cs="Arial" w:eastAsia="Arial" w:hAnsi="Arial"/>
                <w:b/>
                <w:bCs/>
                <w:color w:val="FFFFFF"/>
                <w:sz w:val="24"/>
                <w:szCs w:val="24"/>
              </w:rPr>
              <w:t xml:space="preserve">TOTAL</w:t>
            </w:r>
          </w:p>
        </w:tc>
        <w:tc>
          <w:tcPr>
            <w:tcW w:type="dxa" w:w="1600"/>
            <w:tcBorders>
              <w:top w:val="single" w:color="CCCCCC" w:sz="1"/>
              <w:left w:val="single" w:color="CCCCCC" w:sz="1"/>
              <w:bottom w:val="single" w:color="CCCCCC" w:sz="1"/>
              <w:right w:val="single" w:color="CCCCCC" w:sz="1"/>
            </w:tcBorders>
            <w:shd w:fill="307070" w:val="clear"/>
            <w:tcMar>
              <w:top w:type="dxa" w:w="80"/>
              <w:left w:type="dxa" w:w="140"/>
              <w:bottom w:type="dxa" w:w="80"/>
              <w:right w:type="dxa" w:w="140"/>
            </w:tcMar>
          </w:tcPr>
          <w:p>
            <w:pPr>
              <w:jc w:val="right"/>
            </w:pPr>
            <w:r>
              <w:rPr>
                <w:rFonts w:ascii="Arial" w:cs="Arial" w:eastAsia="Arial" w:hAnsi="Arial"/>
                <w:b/>
                <w:bCs/>
                <w:color w:val="FFFFFF"/>
                <w:sz w:val="24"/>
                <w:szCs w:val="24"/>
              </w:rPr>
              <w:t xml:space="preserve">N$50,000</w:t>
            </w:r>
          </w:p>
        </w:tc>
        <w:tc>
          <w:tcPr>
            <w:tcW w:type="dxa" w:w="2960"/>
            <w:tcBorders>
              <w:top w:val="single" w:color="CCCCCC" w:sz="1"/>
              <w:left w:val="single" w:color="CCCCCC" w:sz="1"/>
              <w:bottom w:val="single" w:color="CCCCCC" w:sz="1"/>
              <w:right w:val="single" w:color="CCCCCC" w:sz="1"/>
            </w:tcBorders>
            <w:shd w:fill="307070" w:val="clear"/>
            <w:tcMar>
              <w:top w:type="dxa" w:w="80"/>
              <w:left w:type="dxa" w:w="140"/>
              <w:bottom w:type="dxa" w:w="80"/>
              <w:right w:type="dxa" w:w="140"/>
            </w:tcMar>
          </w:tcPr>
          <w:p>
            <w:r>
              <w:rPr>
                <w:rFonts w:ascii="Arial" w:cs="Arial" w:eastAsia="Arial" w:hAnsi="Arial"/>
                <w:color w:val="FFFFFF"/>
                <w:sz w:val="20"/>
                <w:szCs w:val="20"/>
              </w:rPr>
              <w:t xml:space="preserve">Full amount deployed to revenue-generating assets</w:t>
            </w:r>
          </w:p>
        </w:tc>
      </w:tr>
    </w:tbl>
    <w:p>
      <w:r>
        <w:br w:type="page"/>
      </w:r>
    </w:p>
    <w:p>
      <w:pPr>
        <w:pBdr>
          <w:bottom w:val="single" w:color="30B0B0" w:sz="4" w:space="6"/>
        </w:pBdr>
        <w:spacing w:after="200" w:before="400"/>
      </w:pPr>
      <w:r>
        <w:rPr>
          <w:rFonts w:ascii="Arial" w:cs="Arial" w:eastAsia="Arial" w:hAnsi="Arial"/>
          <w:b/>
          <w:bCs/>
          <w:color w:val="30B0B0"/>
          <w:sz w:val="34"/>
          <w:szCs w:val="34"/>
        </w:rPr>
        <w:t xml:space="preserve">13.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30B0B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2"/>
                <w:szCs w:val="22"/>
              </w:rPr>
              <w:t xml:space="preserve">Phase</w:t>
            </w:r>
          </w:p>
        </w:tc>
        <w:tc>
          <w:tcPr>
            <w:tcW w:type="dxa" w:w="7160"/>
            <w:tcBorders>
              <w:top w:val="single" w:color="CCCCCC" w:sz="1"/>
              <w:left w:val="single" w:color="CCCCCC" w:sz="1"/>
              <w:bottom w:val="single" w:color="CCCCCC" w:sz="1"/>
              <w:right w:val="single" w:color="CCCCCC" w:sz="1"/>
            </w:tcBorders>
            <w:shd w:fill="30B0B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2"/>
                <w:szCs w:val="22"/>
              </w:rPr>
              <w:t xml:space="preserve">Milestones</w:t>
            </w:r>
          </w:p>
        </w:tc>
      </w:tr>
      <w:tr>
        <w:tc>
          <w:tcPr>
            <w:tcW w:type="dxa" w:w="2200"/>
            <w:tcBorders>
              <w:top w:val="single" w:color="CCCCCC" w:sz="1"/>
              <w:left w:val="single" w:color="CCCCCC" w:sz="1"/>
              <w:bottom w:val="single" w:color="CCCCCC" w:sz="1"/>
              <w:right w:val="single" w:color="CCCCCC" w:sz="1"/>
            </w:tcBorders>
            <w:shd w:fill="30707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Now
(Apr 2026)</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8 active clients, 8 concurrent projects (2 Shopify stores + 6 websites), N$13,775 revenue, IT-Guru partnership active</w:t>
            </w:r>
          </w:p>
        </w:tc>
      </w:tr>
      <w:tr>
        <w:tc>
          <w:tcPr>
            <w:tcW w:type="dxa" w:w="2200"/>
            <w:tcBorders>
              <w:top w:val="single" w:color="CCCCCC" w:sz="1"/>
              <w:left w:val="single" w:color="CCCCCC" w:sz="1"/>
              <w:bottom w:val="single" w:color="CCCCCC" w:sz="1"/>
              <w:right w:val="single" w:color="CCCCCC" w:sz="1"/>
            </w:tcBorders>
            <w:shd w:fill="30707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Months 1-3
(Q2 2026)</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Deploy investment funds; procure iMac M4; activate AI subscriptions; complete Apple Developer account setup; begin first iOS/Android project intake</w:t>
            </w:r>
          </w:p>
        </w:tc>
      </w:tr>
      <w:tr>
        <w:tc>
          <w:tcPr>
            <w:tcW w:type="dxa" w:w="2200"/>
            <w:tcBorders>
              <w:top w:val="single" w:color="CCCCCC" w:sz="1"/>
              <w:left w:val="single" w:color="CCCCCC" w:sz="1"/>
              <w:bottom w:val="single" w:color="CCCCCC" w:sz="1"/>
              <w:right w:val="single" w:color="CCCCCC" w:sz="1"/>
            </w:tcBorders>
            <w:shd w:fill="30707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Months 3-6
(Q3 2026)</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First apps submitted to App Store and Google Play; 10-12 active clients; 5-7 retainer clients; monthly revenue N$20,000-N$30,000</w:t>
            </w:r>
          </w:p>
        </w:tc>
      </w:tr>
      <w:tr>
        <w:tc>
          <w:tcPr>
            <w:tcW w:type="dxa" w:w="2200"/>
            <w:tcBorders>
              <w:top w:val="single" w:color="CCCCCC" w:sz="1"/>
              <w:left w:val="single" w:color="CCCCCC" w:sz="1"/>
              <w:bottom w:val="single" w:color="CCCCCC" w:sz="1"/>
              <w:right w:val="single" w:color="CCCCCC" w:sz="1"/>
            </w:tcBorders>
            <w:shd w:fill="30707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Months 6-12
(Q4 2026-Q1 2027)</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Full cross-platform capability; 15-20 active clients; loan repayment on track (N$3,000/month from month 1); monthly revenue N$30,000+; Pty Ltd registration initiated</w:t>
            </w:r>
          </w:p>
        </w:tc>
      </w:tr>
      <w:tr>
        <w:tc>
          <w:tcPr>
            <w:tcW w:type="dxa" w:w="2200"/>
            <w:tcBorders>
              <w:top w:val="single" w:color="CCCCCC" w:sz="1"/>
              <w:left w:val="single" w:color="CCCCCC" w:sz="1"/>
              <w:bottom w:val="single" w:color="CCCCCC" w:sz="1"/>
              <w:right w:val="single" w:color="CCCCCC" w:sz="1"/>
            </w:tcBorders>
            <w:shd w:fill="30707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Year 2-3</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Pty Ltd registered; formalized IT-Guru partnership; hire first junior developer; SADC-wide client base; N$50,000-N$80,000+/month revenue</w:t>
            </w:r>
          </w:p>
        </w:tc>
      </w:tr>
      <w:tr>
        <w:tc>
          <w:tcPr>
            <w:tcW w:type="dxa" w:w="2200"/>
            <w:tcBorders>
              <w:top w:val="single" w:color="CCCCCC" w:sz="1"/>
              <w:left w:val="single" w:color="CCCCCC" w:sz="1"/>
              <w:bottom w:val="single" w:color="CCCCCC" w:sz="1"/>
              <w:right w:val="single" w:color="CCCCCC" w:sz="1"/>
            </w:tcBorders>
            <w:shd w:fill="30707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Year 3-5</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Hybrid agency and product studio; go-to tech partner for Africa; multiple independent product revenue streams; expanded SADC and international presence</w:t>
            </w:r>
          </w:p>
        </w:tc>
      </w:tr>
    </w:tbl>
    <w:p>
      <w:pPr>
        <w:pBdr>
          <w:bottom w:val="single" w:color="30B0B0" w:sz="4" w:space="6"/>
        </w:pBdr>
        <w:spacing w:after="200" w:before="400"/>
      </w:pPr>
      <w:r>
        <w:rPr>
          <w:rFonts w:ascii="Arial" w:cs="Arial" w:eastAsia="Arial" w:hAnsi="Arial"/>
          <w:b/>
          <w:bCs/>
          <w:color w:val="30B0B0"/>
          <w:sz w:val="34"/>
          <w:szCs w:val="34"/>
        </w:rPr>
        <w:t xml:space="preserve">14. RISK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30B0B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2"/>
                <w:szCs w:val="22"/>
              </w:rPr>
              <w:t xml:space="preserve">Risk</w:t>
            </w:r>
          </w:p>
        </w:tc>
        <w:tc>
          <w:tcPr>
            <w:tcW w:type="dxa" w:w="1400"/>
            <w:tcBorders>
              <w:top w:val="single" w:color="CCCCCC" w:sz="1"/>
              <w:left w:val="single" w:color="CCCCCC" w:sz="1"/>
              <w:bottom w:val="single" w:color="CCCCCC" w:sz="1"/>
              <w:right w:val="single" w:color="CCCCCC" w:sz="1"/>
            </w:tcBorders>
            <w:shd w:fill="30B0B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2"/>
                <w:szCs w:val="22"/>
              </w:rPr>
              <w:t xml:space="preserve">Likelihood</w:t>
            </w:r>
          </w:p>
        </w:tc>
        <w:tc>
          <w:tcPr>
            <w:tcW w:type="dxa" w:w="5160"/>
            <w:tcBorders>
              <w:top w:val="single" w:color="CCCCCC" w:sz="1"/>
              <w:left w:val="single" w:color="CCCCCC" w:sz="1"/>
              <w:bottom w:val="single" w:color="CCCCCC" w:sz="1"/>
              <w:right w:val="single" w:color="CCCCCC" w:sz="1"/>
            </w:tcBorders>
            <w:shd w:fill="30B0B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2"/>
                <w:szCs w:val="22"/>
              </w:rPr>
              <w:t xml:space="preserve">Mitigation</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Slow new client acquisition</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03030"/>
                <w:sz w:val="22"/>
                <w:szCs w:val="22"/>
              </w:rPr>
              <w:t xml:space="preserve">Medium</w:t>
            </w:r>
          </w:p>
        </w:tc>
        <w:tc>
          <w:tcPr>
            <w:tcW w:type="dxa" w:w="5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6 active projects already in progress; diversified services; IT-Guru referral pipeline; active social media marketing; retainer income provides floor revenue independent of new projects</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Late or non-payment by clients</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03030"/>
                <w:sz w:val="22"/>
                <w:szCs w:val="22"/>
              </w:rPr>
              <w:t xml:space="preserve">Medium</w:t>
            </w:r>
          </w:p>
        </w:tc>
        <w:tc>
          <w:tcPr>
            <w:tcW w:type="dxa" w:w="5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50% deposit required upfront before work begins; formal signed quotes and invoices on every project; payment plan agreements for larger projects</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Scope creep / overruns</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03030"/>
                <w:sz w:val="22"/>
                <w:szCs w:val="22"/>
              </w:rPr>
              <w:t xml:space="preserve">Medium</w:t>
            </w:r>
          </w:p>
        </w:tc>
        <w:tc>
          <w:tcPr>
            <w:tcW w:type="dxa" w:w="5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Detailed scope-of-work defined and signed before any work commences; change requests documented and billed separately; client onboarding documents limit ambiguity</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Key person dependency</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03030"/>
                <w:sz w:val="22"/>
                <w:szCs w:val="22"/>
              </w:rPr>
              <w:t xml:space="preserve">Medium</w:t>
            </w:r>
          </w:p>
        </w:tc>
        <w:tc>
          <w:tcPr>
            <w:tcW w:type="dxa" w:w="5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Intern reduces single-point-of-failure; all code in Git; client files in cloud; processes documented; IT-Guru partnership provides infrastructure redundancy</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Intern underperformance</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03030"/>
                <w:sz w:val="22"/>
                <w:szCs w:val="22"/>
              </w:rPr>
              <w:t xml:space="preserve">Low</w:t>
            </w:r>
          </w:p>
        </w:tc>
        <w:tc>
          <w:tcPr>
            <w:tcW w:type="dxa" w:w="5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Structured onboarding; weekly one-on-ones; clearly defined tasks with deadlines; performance reviewed at 30, 60, and 90 days; intern stipend is modest relative to revenue</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Connectivity disruption</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03030"/>
                <w:sz w:val="22"/>
                <w:szCs w:val="22"/>
              </w:rPr>
              <w:t xml:space="preserve">Low</w:t>
            </w:r>
          </w:p>
        </w:tc>
        <w:tc>
          <w:tcPr>
            <w:tcW w:type="dxa" w:w="5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Primary and mobile data backup; all deliverables cloud-hosted; work continues from any location with internet access</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Equipment failure</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03030"/>
                <w:sz w:val="22"/>
                <w:szCs w:val="22"/>
              </w:rPr>
              <w:t xml:space="preserve">Low</w:t>
            </w:r>
          </w:p>
        </w:tc>
        <w:tc>
          <w:tcPr>
            <w:tcW w:type="dxa" w:w="5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Manufacturer warranty on both machines; all code and assets in cloud, and no critical data is stored locally only</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Data security / breach</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03030"/>
                <w:sz w:val="22"/>
                <w:szCs w:val="22"/>
              </w:rPr>
              <w:t xml:space="preserve">Low</w:t>
            </w:r>
          </w:p>
        </w:tc>
        <w:tc>
          <w:tcPr>
            <w:tcW w:type="dxa" w:w="5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HTTPS on all platforms; no sensitive client data stored locally; secure password management; NDAs signed with enterprise-level clients</w:t>
            </w:r>
          </w:p>
        </w:tc>
      </w:tr>
    </w:tbl>
    <w:p>
      <w:r>
        <w:br w:type="page"/>
      </w:r>
    </w:p>
    <w:p>
      <w:pPr>
        <w:pBdr>
          <w:bottom w:val="single" w:color="30B0B0" w:sz="4" w:space="6"/>
        </w:pBdr>
        <w:spacing w:after="200" w:before="400"/>
      </w:pPr>
      <w:r>
        <w:rPr>
          <w:rFonts w:ascii="Arial" w:cs="Arial" w:eastAsia="Arial" w:hAnsi="Arial"/>
          <w:b/>
          <w:bCs/>
          <w:color w:val="30B0B0"/>
          <w:sz w:val="34"/>
          <w:szCs w:val="34"/>
        </w:rPr>
        <w:t xml:space="preserve">15. TEAM</w:t>
      </w:r>
    </w:p>
    <w:p>
      <w:pPr>
        <w:spacing w:after="140" w:before="280"/>
      </w:pPr>
      <w:r>
        <w:rPr>
          <w:rFonts w:ascii="Arial" w:cs="Arial" w:eastAsia="Arial" w:hAnsi="Arial"/>
          <w:b/>
          <w:bCs/>
          <w:color w:val="307070"/>
          <w:sz w:val="27"/>
          <w:szCs w:val="27"/>
        </w:rPr>
        <w:t xml:space="preserve">Keenan Husselmann, Founder and Lead Developer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Qualification</w:t>
            </w:r>
          </w:p>
        </w:tc>
        <w:tc>
          <w:tcPr>
            <w:tcW w:type="dxa" w:w="6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BSc Software Engineering at NUST, Windhoek, Namibia (academic bursary awarded by Rehoboth Community Trust)</w:t>
            </w:r>
          </w:p>
        </w:tc>
      </w:tr>
      <w:tr>
        <w:tc>
          <w:tcPr>
            <w:tcW w:type="dxa" w:w="320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Experience</w:t>
            </w:r>
          </w:p>
        </w:tc>
        <w:tc>
          <w:tcPr>
            <w:tcW w:type="dxa" w:w="6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2+ years web development; 1+ year application development; 1+ year freelance studio operation</w:t>
            </w:r>
          </w:p>
        </w:tc>
      </w:tr>
      <w:tr>
        <w:tc>
          <w:tcPr>
            <w:tcW w:type="dxa" w:w="320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Core Skills</w:t>
            </w:r>
          </w:p>
        </w:tc>
        <w:tc>
          <w:tcPr>
            <w:tcW w:type="dxa" w:w="6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TypeScript, React, Next.js, Node.js, Flutter, Tailwind CSS, Framer Motion, Python, Shopify</w:t>
            </w:r>
          </w:p>
        </w:tc>
      </w:tr>
      <w:tr>
        <w:tc>
          <w:tcPr>
            <w:tcW w:type="dxa" w:w="320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Delivery</w:t>
            </w:r>
          </w:p>
        </w:tc>
        <w:tc>
          <w:tcPr>
            <w:tcW w:type="dxa" w:w="6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Vercel, Netlify, Git, CI/CD, Agile methodologies, remote project management</w:t>
            </w:r>
          </w:p>
        </w:tc>
      </w:tr>
      <w:tr>
        <w:tc>
          <w:tcPr>
            <w:tcW w:type="dxa" w:w="320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Design</w:t>
            </w:r>
          </w:p>
        </w:tc>
        <w:tc>
          <w:tcPr>
            <w:tcW w:type="dxa" w:w="6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UI/UX design, brand identity, glassmorphism/neon aesthetics, motion design</w:t>
            </w:r>
          </w:p>
        </w:tc>
      </w:tr>
      <w:tr>
        <w:tc>
          <w:tcPr>
            <w:tcW w:type="dxa" w:w="3200"/>
            <w:tcBorders>
              <w:top w:val="single" w:color="CCCCCC" w:sz="1"/>
              <w:left w:val="single" w:color="CCCCCC" w:sz="1"/>
              <w:bottom w:val="single" w:color="CCCCCC" w:sz="1"/>
              <w:right w:val="single" w:color="CCCCCC" w:sz="1"/>
            </w:tcBorders>
            <w:shd w:fill="F0FAFA" w:val="clear"/>
            <w:tcMar>
              <w:top w:type="dxa" w:w="80"/>
              <w:left w:type="dxa" w:w="140"/>
              <w:bottom w:type="dxa" w:w="80"/>
              <w:right w:type="dxa" w:w="140"/>
            </w:tcMar>
            <w:vAlign w:val="center"/>
          </w:tcPr>
          <w:p>
            <w:pPr>
              <w:jc w:val="left"/>
            </w:pPr>
            <w:r>
              <w:rPr>
                <w:rFonts w:ascii="Arial" w:cs="Arial" w:eastAsia="Arial" w:hAnsi="Arial"/>
                <w:b/>
                <w:bCs/>
                <w:i w:val="false"/>
                <w:iCs w:val="false"/>
                <w:color w:val="303030"/>
                <w:sz w:val="22"/>
                <w:szCs w:val="22"/>
              </w:rPr>
              <w:t xml:space="preserve">Contact</w:t>
            </w:r>
          </w:p>
        </w:tc>
        <w:tc>
          <w:tcPr>
            <w:tcW w:type="dxa" w:w="6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03030"/>
                <w:sz w:val="22"/>
                <w:szCs w:val="22"/>
              </w:rPr>
              <w:t xml:space="preserve">keenan@swiftdesignz.co.za  |  +264 81 853 6789</w:t>
            </w:r>
          </w:p>
        </w:tc>
      </w:tr>
    </w:tbl>
    <w:p>
      <w:pPr>
        <w:spacing w:after="200"/>
        <w:jc w:val="both"/>
      </w:pPr>
      <w:r>
        <w:rPr>
          <w:rFonts w:ascii="Arial" w:cs="Arial" w:eastAsia="Arial" w:hAnsi="Arial"/>
          <w:b w:val="false"/>
          <w:bCs w:val="false"/>
          <w:i w:val="false"/>
          <w:iCs w:val="false"/>
          <w:color w:val="303030"/>
          <w:sz w:val="22"/>
          <w:szCs w:val="22"/>
        </w:rPr>
        <w:t xml:space="preserve"/>
      </w:r>
    </w:p>
    <w:p>
      <w:pPr>
        <w:spacing w:after="140" w:before="280"/>
      </w:pPr>
      <w:r>
        <w:rPr>
          <w:rFonts w:ascii="Arial" w:cs="Arial" w:eastAsia="Arial" w:hAnsi="Arial"/>
          <w:b/>
          <w:bCs/>
          <w:color w:val="307070"/>
          <w:sz w:val="27"/>
          <w:szCs w:val="27"/>
        </w:rPr>
        <w:t xml:space="preserve">Planned Team Growth</w:t>
      </w:r>
    </w:p>
    <w:p>
      <w:pPr>
        <w:pStyle w:val="ListParagraph"/>
        <w:numPr>
          <w:ilvl w:val="0"/>
          <w:numId w:val="2"/>
        </w:numPr>
        <w:spacing w:after="80"/>
      </w:pPr>
      <w:r>
        <w:rPr>
          <w:rFonts w:ascii="Arial" w:cs="Arial" w:eastAsia="Arial" w:hAnsi="Arial"/>
          <w:color w:val="303030"/>
          <w:sz w:val="22"/>
          <w:szCs w:val="22"/>
        </w:rPr>
        <w:t xml:space="preserve">Junior Intern Developer (Month 2-3): Front-end and mobile development support. Real-world skills training.</w:t>
      </w:r>
    </w:p>
    <w:p>
      <w:pPr>
        <w:pStyle w:val="ListParagraph"/>
        <w:numPr>
          <w:ilvl w:val="0"/>
          <w:numId w:val="2"/>
        </w:numPr>
        <w:spacing w:after="80"/>
      </w:pPr>
      <w:r>
        <w:rPr>
          <w:rFonts w:ascii="Arial" w:cs="Arial" w:eastAsia="Arial" w:hAnsi="Arial"/>
          <w:color w:val="303030"/>
          <w:sz w:val="22"/>
          <w:szCs w:val="22"/>
        </w:rPr>
        <w:t xml:space="preserve">Year 2: 1-2 additional junior developers or designers as revenue scales.</w:t>
      </w:r>
    </w:p>
    <w:p>
      <w:pPr>
        <w:pStyle w:val="ListParagraph"/>
        <w:numPr>
          <w:ilvl w:val="0"/>
          <w:numId w:val="2"/>
        </w:numPr>
        <w:spacing w:after="80"/>
      </w:pPr>
      <w:r>
        <w:rPr>
          <w:rFonts w:ascii="Arial" w:cs="Arial" w:eastAsia="Arial" w:hAnsi="Arial"/>
          <w:color w:val="303030"/>
          <w:sz w:val="22"/>
          <w:szCs w:val="22"/>
        </w:rPr>
        <w:t xml:space="preserve">Year 3+: Full design and development team supporting SADC-wide client base.</w:t>
      </w:r>
    </w:p>
    <w:p>
      <w:pPr>
        <w:spacing w:after="140" w:before="280"/>
      </w:pPr>
      <w:r>
        <w:rPr>
          <w:rFonts w:ascii="Arial" w:cs="Arial" w:eastAsia="Arial" w:hAnsi="Arial"/>
          <w:b/>
          <w:bCs/>
          <w:color w:val="307070"/>
          <w:sz w:val="27"/>
          <w:szCs w:val="27"/>
        </w:rPr>
        <w:t xml:space="preserve">Strategic Partner</w:t>
      </w:r>
    </w:p>
    <w:p>
      <w:pPr>
        <w:spacing w:after="160"/>
        <w:jc w:val="both"/>
      </w:pPr>
      <w:r>
        <w:rPr>
          <w:rFonts w:ascii="Arial" w:cs="Arial" w:eastAsia="Arial" w:hAnsi="Arial"/>
          <w:b w:val="false"/>
          <w:bCs w:val="false"/>
          <w:i w:val="false"/>
          <w:iCs w:val="false"/>
          <w:color w:val="303030"/>
          <w:sz w:val="22"/>
          <w:szCs w:val="22"/>
        </w:rPr>
        <w:t xml:space="preserve">IT-Guru Online (Ambrose Isaacs) provides hosting, domain registration, and IT infrastructure. The co-marketing partnership generates mutual referrals and provides Swift Designz with enterprise-grade infrastructure without the associated capital cost.</w:t>
      </w:r>
    </w:p>
    <w:p>
      <w:pPr>
        <w:pBdr>
          <w:bottom w:val="single" w:color="30B0B0" w:sz="4" w:space="6"/>
        </w:pBdr>
        <w:spacing w:after="200" w:before="400"/>
      </w:pPr>
      <w:r>
        <w:rPr>
          <w:rFonts w:ascii="Arial" w:cs="Arial" w:eastAsia="Arial" w:hAnsi="Arial"/>
          <w:b/>
          <w:bCs/>
          <w:color w:val="30B0B0"/>
          <w:sz w:val="34"/>
          <w:szCs w:val="34"/>
        </w:rPr>
        <w:t xml:space="preserve">16. CLOSING STATEMENT</w:t>
      </w:r>
    </w:p>
    <w:p>
      <w:pPr>
        <w:spacing w:after="160"/>
        <w:jc w:val="both"/>
      </w:pPr>
      <w:r>
        <w:rPr>
          <w:rFonts w:ascii="Arial" w:cs="Arial" w:eastAsia="Arial" w:hAnsi="Arial"/>
          <w:b w:val="false"/>
          <w:bCs w:val="false"/>
          <w:i w:val="false"/>
          <w:iCs w:val="false"/>
          <w:color w:val="303030"/>
          <w:sz w:val="22"/>
          <w:szCs w:val="22"/>
        </w:rPr>
        <w:t xml:space="preserve">Keenan Husselmann built Swift Designz from scratch without a loan, without a co-founder, and without a marketing budget. Everything here has been earned through the quality of the work and the trust of clients who keep coming back. This funding application is not about survival. It is about removing the one technical barrier that is preventing the next stage of growth: the ability to build and publish iOS apps. A Mac changes that entirely.</w:t>
      </w:r>
    </w:p>
    <w:p>
      <w:pPr>
        <w:spacing w:after="160"/>
        <w:jc w:val="both"/>
      </w:pPr>
      <w:r>
        <w:rPr>
          <w:rFonts w:ascii="Arial" w:cs="Arial" w:eastAsia="Arial" w:hAnsi="Arial"/>
          <w:b w:val="false"/>
          <w:bCs w:val="false"/>
          <w:i w:val="false"/>
          <w:iCs w:val="false"/>
          <w:color w:val="303030"/>
          <w:sz w:val="22"/>
          <w:szCs w:val="22"/>
        </w:rPr>
        <w:t xml:space="preserve">Keenan holds a stable personal income of N$19,000 per month from his job, client deposits, and investment returns. He commits to repaying N$3,000 per month starting from month one. That repayment is not contingent on the business growing. It is covered by his existing income. The iMac itself is a tangible asset backed by a manufacturer warranty. The AI tools will accelerate every project the studio takes on. Together, these two investments do not just benefit Swift Designz. They benefit every client who will get better, faster, more capable work as a result.</w:t>
      </w:r>
    </w:p>
    <w:p>
      <w:pPr>
        <w:spacing w:after="160"/>
        <w:jc w:val="both"/>
      </w:pPr>
      <w:r>
        <w:rPr>
          <w:rFonts w:ascii="Arial" w:cs="Arial" w:eastAsia="Arial" w:hAnsi="Arial"/>
          <w:b w:val="false"/>
          <w:bCs w:val="false"/>
          <w:i w:val="false"/>
          <w:iCs w:val="false"/>
          <w:color w:val="303030"/>
          <w:sz w:val="22"/>
          <w:szCs w:val="22"/>
        </w:rPr>
        <w:t xml:space="preserve">This is a story about a developer who started something real, proved it works, and is now asking for the tools to take it further. I welcome the opportunity to discuss this in more detail and am available at your convenience.</w:t>
      </w:r>
    </w:p>
    <w:p>
      <w:pPr>
        <w:spacing w:after="400"/>
        <w:jc w:val="both"/>
      </w:pPr>
      <w:r>
        <w:rPr>
          <w:rFonts w:ascii="Arial" w:cs="Arial" w:eastAsia="Arial" w:hAnsi="Arial"/>
          <w:b w:val="false"/>
          <w:bCs w:val="false"/>
          <w:i w:val="false"/>
          <w:iCs w:val="false"/>
          <w:color w:val="303030"/>
          <w:sz w:val="22"/>
          <w:szCs w:val="22"/>
        </w:rPr>
        <w:t xml:space="preserve"/>
      </w:r>
    </w:p>
    <w:p>
      <w:pPr>
        <w:pBdr>
          <w:bottom w:val="single" w:color="DDDDDD" w:sz="2" w:space="4"/>
        </w:pBdr>
        <w:spacing w:after="200"/>
      </w:pPr>
      <w:r>
        <w:rPr>
          <w:sz w:val="4"/>
          <w:szCs w:val="4"/>
        </w:rPr>
        <w:t xml:space="preserve"> </w:t>
      </w:r>
    </w:p>
    <w:p>
      <w:pPr>
        <w:spacing w:after="40"/>
      </w:pPr>
      <w:r>
        <w:rPr>
          <w:rFonts w:ascii="Arial" w:cs="Arial" w:eastAsia="Arial" w:hAnsi="Arial"/>
          <w:color w:val="303030"/>
          <w:sz w:val="22"/>
          <w:szCs w:val="22"/>
        </w:rPr>
        <w:t xml:space="preserve">____________________________</w:t>
      </w:r>
    </w:p>
    <w:p>
      <w:pPr>
        <w:spacing w:after="40"/>
      </w:pPr>
      <w:r>
        <w:rPr>
          <w:rFonts w:ascii="Arial" w:cs="Arial" w:eastAsia="Arial" w:hAnsi="Arial"/>
          <w:b/>
          <w:bCs/>
          <w:color w:val="303030"/>
          <w:sz w:val="22"/>
          <w:szCs w:val="22"/>
        </w:rPr>
        <w:t xml:space="preserve">Keenan Husselmann</w:t>
      </w:r>
    </w:p>
    <w:p>
      <w:pPr>
        <w:spacing w:after="40"/>
      </w:pPr>
      <w:r>
        <w:rPr>
          <w:rFonts w:ascii="Arial" w:cs="Arial" w:eastAsia="Arial" w:hAnsi="Arial"/>
          <w:color w:val="307070"/>
          <w:sz w:val="22"/>
          <w:szCs w:val="22"/>
        </w:rPr>
        <w:t xml:space="preserve">Founder, Swift Designz</w:t>
      </w:r>
    </w:p>
    <w:p>
      <w:pPr>
        <w:spacing w:after="40"/>
      </w:pPr>
      <w:r>
        <w:rPr>
          <w:rFonts w:ascii="Arial" w:cs="Arial" w:eastAsia="Arial" w:hAnsi="Arial"/>
          <w:color w:val="888888"/>
          <w:sz w:val="20"/>
          <w:szCs w:val="20"/>
        </w:rPr>
        <w:t xml:space="preserve">14 April 2026</w:t>
      </w:r>
    </w:p>
    <w:p>
      <w:pPr>
        <w:spacing w:after="40"/>
      </w:pPr>
      <w:r>
        <w:rPr>
          <w:rFonts w:ascii="Arial" w:cs="Arial" w:eastAsia="Arial" w:hAnsi="Arial"/>
          <w:color w:val="509090"/>
          <w:sz w:val="20"/>
          <w:szCs w:val="20"/>
        </w:rPr>
        <w:t xml:space="preserve">swiftdesignz.co.za  |  keenan@swiftdesignz.co.za  |  +264 81 853 6789</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EEEE" w:sz="2" w:space="4"/>
      </w:pBdr>
      <w:jc w:val="center"/>
    </w:pPr>
    <w:r>
      <w:rPr>
        <w:rFonts w:ascii="Arial" w:cs="Arial" w:eastAsia="Arial" w:hAnsi="Arial"/>
        <w:color w:val="999999"/>
        <w:sz w:val="16"/>
        <w:szCs w:val="16"/>
      </w:rPr>
      <w:t xml:space="preserve">Swift Designz  •  swiftdesignz.co.za  •  keenan@swiftdesignz.co.za  •  +264 81 853 6789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0B0B0" w:sz="2" w:space="4"/>
      </w:pBdr>
      <w:jc w:val="right"/>
    </w:pPr>
    <w:r>
      <w:rPr>
        <w:rFonts w:ascii="Arial" w:cs="Arial" w:eastAsia="Arial" w:hAnsi="Arial"/>
        <w:i/>
        <w:iCs/>
        <w:color w:val="509090"/>
        <w:sz w:val="18"/>
        <w:szCs w:val="18"/>
      </w:rPr>
      <w:t xml:space="preserve">Swift Designz  |  Business Plan for Funding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030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30B0B0"/>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307070"/>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36077e1604f3016e266f053ee6cb2ffbd67774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2026-04-14T15:35:23.076Z</dcterms:created>
  <dcterms:modified xsi:type="dcterms:W3CDTF">2026-04-14T15:35:23.077Z</dcterms:modified>
</cp:coreProperties>
</file>

<file path=docProps/custom.xml><?xml version="1.0" encoding="utf-8"?>
<Properties xmlns="http://schemas.openxmlformats.org/officeDocument/2006/custom-properties" xmlns:vt="http://schemas.openxmlformats.org/officeDocument/2006/docPropsVTypes"/>
</file>