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GLA UNIVERSITY, GREATER NOIDA</w:t>
      </w:r>
    </w:p>
    <w:p>
      <w:pPr>
        <w:spacing w:after="200"/>
        <w:jc w:val="center"/>
      </w:pPr>
      <w:r>
        <w:rPr>
          <w:rFonts w:ascii="Calibri" w:cs="Calibri" w:eastAsia="Calibri" w:hAnsi="Calibri"/>
          <w:sz w:val="20"/>
          <w:szCs w:val="20"/>
        </w:rPr>
        <w:t xml:space="preserve">Greater Noida – 201310, Uttar Pradesh, India</w:t>
      </w:r>
    </w:p>
    <w:p>
      <w:pPr>
        <w:spacing w:after="300"/>
        <w:jc w:val="center"/>
      </w:pPr>
      <w:r>
        <w:drawing>
          <wp:inline distT="0" distB="0" distL="0" distR="0">
            <wp:extent cx="100012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00125" cy="971550"/>
                    </a:xfrm>
                    <a:prstGeom prst="rect">
                      <a:avLst/>
                    </a:prstGeom>
                  </pic:spPr>
                </pic:pic>
              </a:graphicData>
            </a:graphic>
          </wp:inline>
        </w:drawing>
      </w:r>
    </w:p>
    <w:p>
      <w:pPr>
        <w:spacing w:after="100"/>
        <w:jc w:val="center"/>
      </w:pPr>
      <w:r>
        <w:rPr>
          <w:rFonts w:ascii="Calibri" w:cs="Calibri" w:eastAsia="Calibri" w:hAnsi="Calibri"/>
          <w:b/>
          <w:bCs/>
          <w:sz w:val="30"/>
          <w:szCs w:val="30"/>
        </w:rPr>
        <w:t xml:space="preserve">What-Should-I-Learn-Next Advisor for a Job-Hunting Developer</w:t>
      </w:r>
    </w:p>
    <w:p>
      <w:pPr>
        <w:spacing w:after="60"/>
        <w:jc w:val="center"/>
      </w:pPr>
      <w:r>
        <w:rPr>
          <w:rFonts w:ascii="Calibri" w:cs="Calibri" w:eastAsia="Calibri" w:hAnsi="Calibri"/>
          <w:b/>
          <w:bCs/>
          <w:sz w:val="24"/>
          <w:szCs w:val="24"/>
        </w:rPr>
        <w:t xml:space="preserve">SOFTWARE REQUIREMENT SPECIFICATION</w:t>
      </w:r>
    </w:p>
    <w:p>
      <w:pPr>
        <w:spacing w:after="300"/>
        <w:jc w:val="center"/>
      </w:pPr>
      <w:r>
        <w:rPr>
          <w:rFonts w:ascii="Calibri" w:cs="Calibri" w:eastAsia="Calibri" w:hAnsi="Calibri"/>
          <w:sz w:val="22"/>
          <w:szCs w:val="22"/>
        </w:rPr>
        <w:t xml:space="preserve">Version 1.1</w:t>
      </w:r>
    </w:p>
    <w:p>
      <w:pPr>
        <w:spacing w:after="60"/>
        <w:jc w:val="center"/>
      </w:pPr>
      <w:r>
        <w:rPr>
          <w:rFonts w:ascii="Calibri" w:cs="Calibri" w:eastAsia="Calibri" w:hAnsi="Calibri"/>
          <w:b/>
          <w:bCs/>
          <w:sz w:val="22"/>
          <w:szCs w:val="22"/>
        </w:rPr>
        <w:t xml:space="preserve">BACHELOR OF TECHNOLOGY</w:t>
      </w:r>
    </w:p>
    <w:p>
      <w:pPr>
        <w:spacing w:after="60"/>
        <w:jc w:val="center"/>
      </w:pPr>
      <w:r>
        <w:rPr>
          <w:rFonts w:ascii="Calibri" w:cs="Calibri" w:eastAsia="Calibri" w:hAnsi="Calibri"/>
          <w:i/>
          <w:iCs/>
          <w:sz w:val="20"/>
          <w:szCs w:val="20"/>
        </w:rPr>
        <w:t xml:space="preserve">in</w:t>
      </w:r>
    </w:p>
    <w:p>
      <w:pPr>
        <w:spacing w:after="300"/>
        <w:jc w:val="center"/>
      </w:pPr>
      <w:r>
        <w:rPr>
          <w:rFonts w:ascii="Calibri" w:cs="Calibri" w:eastAsia="Calibri" w:hAnsi="Calibri"/>
          <w:b/>
          <w:bCs/>
          <w:sz w:val="22"/>
          <w:szCs w:val="22"/>
        </w:rPr>
        <w:t xml:space="preserve">COMPUTER SCIENCE &amp; ENGINEERING – AI</w:t>
      </w:r>
    </w:p>
    <w:p>
      <w:pPr>
        <w:spacing w:after="60"/>
        <w:jc w:val="center"/>
      </w:pPr>
      <w:r>
        <w:rPr>
          <w:rFonts w:ascii="Calibri" w:cs="Calibri" w:eastAsia="Calibri" w:hAnsi="Calibri"/>
          <w:sz w:val="20"/>
          <w:szCs w:val="20"/>
        </w:rPr>
        <w:t xml:space="preserve">Submitted By</w:t>
      </w:r>
    </w:p>
    <w:p>
      <w:pPr>
        <w:spacing w:after="60"/>
        <w:jc w:val="center"/>
      </w:pPr>
      <w:r>
        <w:rPr>
          <w:rFonts w:ascii="Calibri" w:cs="Calibri" w:eastAsia="Calibri" w:hAnsi="Calibri"/>
          <w:b/>
          <w:bCs/>
          <w:sz w:val="24"/>
          <w:szCs w:val="24"/>
        </w:rPr>
        <w:t xml:space="preserve">Maulik Verma</w:t>
      </w:r>
    </w:p>
    <w:p>
      <w:pPr>
        <w:spacing w:after="400"/>
        <w:jc w:val="center"/>
      </w:pPr>
      <w:r>
        <w:rPr>
          <w:rFonts w:ascii="Calibri" w:cs="Calibri" w:eastAsia="Calibri" w:hAnsi="Calibri"/>
          <w:sz w:val="20"/>
          <w:szCs w:val="20"/>
        </w:rPr>
        <w:t xml:space="preserve">Roll No.: &lt;ROLL NUMBER&gt;  |  Section: &lt;SECTION&gt;</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4675"/>
        <w:gridCol w:w="4675"/>
      </w:tblGrid>
      <w:tr>
        <w:tc>
          <w:tcPr>
            <w:tcW w:type="dxa" w:w="4675"/>
          </w:tcPr>
          <w:p>
            <w:pPr>
              <w:jc w:val="center"/>
            </w:pPr>
            <w:r>
              <w:rPr>
                <w:rFonts w:ascii="Calibri" w:cs="Calibri" w:eastAsia="Calibri" w:hAnsi="Calibri"/>
                <w:i/>
                <w:iCs/>
                <w:sz w:val="20"/>
                <w:szCs w:val="20"/>
              </w:rPr>
              <w:t xml:space="preserve">Under the Supervision of</w:t>
            </w:r>
          </w:p>
        </w:tc>
        <w:tc>
          <w:tcPr>
            <w:tcW w:type="dxa" w:w="4675"/>
          </w:tcPr>
          <w:p>
            <w:pPr>
              <w:jc w:val="center"/>
            </w:pPr>
            <w:r>
              <w:rPr>
                <w:rFonts w:ascii="Calibri" w:cs="Calibri" w:eastAsia="Calibri" w:hAnsi="Calibri"/>
                <w:i/>
                <w:iCs/>
                <w:sz w:val="20"/>
                <w:szCs w:val="20"/>
              </w:rPr>
              <w:t xml:space="preserve">Reviewed By</w:t>
            </w:r>
          </w:p>
        </w:tc>
      </w:tr>
      <w:tr>
        <w:tc>
          <w:tcPr>
            <w:tcW w:type="dxa" w:w="4675"/>
          </w:tcPr>
          <w:p>
            <w:pPr>
              <w:spacing w:before="80"/>
              <w:jc w:val="center"/>
            </w:pPr>
            <w:r>
              <w:rPr>
                <w:rFonts w:ascii="Calibri" w:cs="Calibri" w:eastAsia="Calibri" w:hAnsi="Calibri"/>
                <w:b/>
                <w:bCs/>
                <w:sz w:val="20"/>
                <w:szCs w:val="20"/>
              </w:rPr>
              <w:t xml:space="preserve">&lt;SUPERVISOR NAME&gt;</w:t>
            </w:r>
          </w:p>
          <w:p>
            <w:pPr>
              <w:jc w:val="center"/>
            </w:pPr>
            <w:r>
              <w:rPr>
                <w:rFonts w:ascii="Calibri" w:cs="Calibri" w:eastAsia="Calibri" w:hAnsi="Calibri"/>
                <w:sz w:val="18"/>
                <w:szCs w:val="18"/>
              </w:rPr>
              <w:t xml:space="preserve">GLA University, Greater Noida</w:t>
            </w:r>
          </w:p>
        </w:tc>
        <w:tc>
          <w:tcPr>
            <w:tcW w:type="dxa" w:w="4675"/>
          </w:tcPr>
          <w:p>
            <w:pPr>
              <w:spacing w:before="80"/>
              <w:jc w:val="center"/>
            </w:pPr>
            <w:r>
              <w:rPr>
                <w:rFonts w:ascii="Calibri" w:cs="Calibri" w:eastAsia="Calibri" w:hAnsi="Calibri"/>
                <w:b/>
                <w:bCs/>
                <w:sz w:val="20"/>
                <w:szCs w:val="20"/>
              </w:rPr>
              <w:t xml:space="preserve">Palash S.R</w:t>
            </w:r>
          </w:p>
          <w:p>
            <w:pPr>
              <w:jc w:val="center"/>
            </w:pPr>
            <w:r>
              <w:rPr>
                <w:rFonts w:ascii="Calibri" w:cs="Calibri" w:eastAsia="Calibri" w:hAnsi="Calibri"/>
                <w:sz w:val="18"/>
                <w:szCs w:val="18"/>
              </w:rPr>
              <w:t xml:space="preserve">GLA University, Greater Noida</w:t>
            </w:r>
          </w:p>
        </w:tc>
      </w:tr>
    </w:tbl>
    <w:p>
      <w:pPr>
        <w:spacing w:after="300" w:before="300"/>
      </w:pPr>
    </w:p>
    <w:p>
      <w:pPr>
        <w:spacing w:after="40" w:before="400"/>
        <w:jc w:val="center"/>
      </w:pPr>
      <w:r>
        <w:rPr>
          <w:rFonts w:ascii="Calibri" w:cs="Calibri" w:eastAsia="Calibri" w:hAnsi="Calibri"/>
          <w:b/>
          <w:bCs/>
          <w:sz w:val="20"/>
          <w:szCs w:val="20"/>
        </w:rPr>
        <w:t xml:space="preserve">SCHOOL / DEPARTMENT OF COMPUTER SCIENCE &amp; ENGINEERING / APPLICATIONS</w:t>
      </w:r>
    </w:p>
    <w:p>
      <w:pPr>
        <w:spacing w:after="40"/>
        <w:jc w:val="center"/>
      </w:pPr>
      <w:r>
        <w:rPr>
          <w:rFonts w:ascii="Calibri" w:cs="Calibri" w:eastAsia="Calibri" w:hAnsi="Calibri"/>
          <w:b/>
          <w:bCs/>
          <w:sz w:val="20"/>
          <w:szCs w:val="20"/>
        </w:rPr>
        <w:t xml:space="preserve">GLA UNIVERSITY, GREATER NOIDA – 201310</w:t>
      </w:r>
    </w:p>
    <w:p>
      <w:pPr>
        <w:spacing w:after="0"/>
        <w:jc w:val="center"/>
      </w:pPr>
      <w:r>
        <w:rPr>
          <w:rFonts w:ascii="Calibri" w:cs="Calibri" w:eastAsia="Calibri" w:hAnsi="Calibri"/>
          <w:sz w:val="20"/>
          <w:szCs w:val="20"/>
        </w:rPr>
        <w:t xml:space="preserve">September, 2026</w:t>
      </w:r>
    </w:p>
    <w:p>
      <w:r>
        <w:br w:type="page"/>
      </w:r>
    </w:p>
    <w:p>
      <w:pPr>
        <w:pStyle w:val="Heading1"/>
        <w:spacing w:after="160" w:before="320"/>
      </w:pPr>
      <w:r>
        <w:rPr>
          <w:rFonts w:ascii="Calibri" w:cs="Calibri" w:eastAsia="Calibri" w:hAnsi="Calibri"/>
          <w:b/>
          <w:bCs/>
        </w:rPr>
        <w:t xml:space="preserve">Revision History</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1200"/>
        <w:gridCol w:w="1800"/>
        <w:gridCol w:w="3200"/>
        <w:gridCol w:w="3150"/>
      </w:tblGrid>
      <w:tr>
        <w:trPr>
          <w:tblHeader/>
        </w:trPr>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Change</w:t>
            </w:r>
          </w:p>
        </w:tc>
        <w:tc>
          <w:tcPr>
            <w:tcW w:type="dxa" w:w="3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Reason</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05-09-2026</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Initial version</w:t>
            </w:r>
          </w:p>
        </w:tc>
        <w:tc>
          <w:tcPr>
            <w:tcW w:type="dxa" w:w="3150"/>
            <w:tcMar>
              <w:top w:type="dxa" w:w="80"/>
              <w:left w:type="dxa" w:w="100"/>
              <w:bottom w:type="dxa" w:w="80"/>
              <w:right w:type="dxa" w:w="100"/>
            </w:tcMar>
            <w:vAlign w:val="center"/>
          </w:tcPr>
          <w:p>
            <w:r>
              <w:rPr>
                <w:rFonts w:ascii="Calibri" w:cs="Calibri" w:eastAsia="Calibri" w:hAnsi="Calibri"/>
                <w:b w:val="false"/>
                <w:bCs w:val="false"/>
                <w:sz w:val="20"/>
                <w:szCs w:val="20"/>
              </w:rPr>
              <w:t xml:space="preserve">First submission</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1.1</w:t>
            </w:r>
          </w:p>
        </w:tc>
        <w:tc>
          <w:tcPr>
            <w:tcW w:type="dxa" w:w="1800"/>
            <w:tcMar>
              <w:top w:type="dxa" w:w="80"/>
              <w:left w:type="dxa" w:w="100"/>
              <w:bottom w:type="dxa" w:w="80"/>
              <w:right w:type="dxa" w:w="100"/>
            </w:tcMar>
            <w:vAlign w:val="center"/>
          </w:tcPr>
          <w:p>
            <w:r>
              <w:rPr>
                <w:rFonts w:ascii="Calibri" w:cs="Calibri" w:eastAsia="Calibri" w:hAnsi="Calibri"/>
                <w:b w:val="false"/>
                <w:bCs w:val="false"/>
                <w:sz w:val="20"/>
                <w:szCs w:val="20"/>
              </w:rPr>
              <w:t xml:space="preserve">05-09-2026</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Reworded skill-uplift language to remove causal implication; replaced ordinal encoding for Country/EdLevel with target/frequency encoding fit on the training fold only; added Section 3 train/validation/test split and leakage-prevention methodology; marked Level 0/Level 1 baseline scores as preliminary; added model reproducibility details; moved logging implementation detail out of NFR-3 into Section 4, keeping NFR-3 as an observable requirement; simplified MongoDB usage to a single collection; expanded Section 3 limitations.</w:t>
            </w:r>
          </w:p>
        </w:tc>
        <w:tc>
          <w:tcPr>
            <w:tcW w:type="dxa" w:w="315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Internal review found the v1.0 draft stated unverified baseline numbers as fact, implied the skill recommendation was causal, and left the categorical-encoding and data-leakage approach unspecified.</w:t>
            </w:r>
          </w:p>
        </w:tc>
      </w:tr>
    </w:tbl>
    <w:p>
      <w:pPr>
        <w:spacing w:after="300"/>
      </w:pPr>
    </w:p>
    <w:p>
      <w:pPr>
        <w:pStyle w:val="Heading1"/>
        <w:spacing w:after="160" w:before="320"/>
      </w:pPr>
      <w:r>
        <w:rPr>
          <w:rFonts w:ascii="Calibri" w:cs="Calibri" w:eastAsia="Calibri" w:hAnsi="Calibri"/>
          <w:b/>
          <w:bCs/>
        </w:rPr>
        <w:t xml:space="preserve">1. Introduction</w:t>
      </w:r>
    </w:p>
    <w:p>
      <w:pPr>
        <w:pStyle w:val="Heading2"/>
        <w:spacing w:after="160" w:before="320"/>
      </w:pPr>
      <w:r>
        <w:rPr>
          <w:rFonts w:ascii="Calibri" w:cs="Calibri" w:eastAsia="Calibri" w:hAnsi="Calibri"/>
          <w:b/>
          <w:bCs/>
        </w:rPr>
        <w:t xml:space="preserve">1.1 Purpose</w:t>
      </w:r>
    </w:p>
    <w:p>
      <w:pPr>
        <w:spacing w:after="160"/>
      </w:pPr>
      <w:r>
        <w:rPr>
          <w:rFonts w:ascii="Calibri" w:cs="Calibri" w:eastAsia="Calibri" w:hAnsi="Calibri"/>
          <w:sz w:val="22"/>
          <w:szCs w:val="22"/>
        </w:rPr>
        <w:t xml:space="preserve">This document specifies the requirements of the What-Should-I-Learn-Next Advisor v1.0, a web application that predicts a developer's expected annual salary from their country, experience, education, and known skills, and identifies which single additional skill would move that prediction the most. It is the baseline against which the implementation and its test cases are verified.</w:t>
      </w:r>
    </w:p>
    <w:p>
      <w:pPr>
        <w:pStyle w:val="Heading2"/>
        <w:spacing w:after="160" w:before="320"/>
      </w:pPr>
      <w:r>
        <w:rPr>
          <w:rFonts w:ascii="Calibri" w:cs="Calibri" w:eastAsia="Calibri" w:hAnsi="Calibri"/>
          <w:b/>
          <w:bCs/>
        </w:rPr>
        <w:t xml:space="preserve">1.2 Scope</w:t>
      </w:r>
    </w:p>
    <w:p>
      <w:pPr>
        <w:spacing w:after="160"/>
      </w:pPr>
      <w:r>
        <w:rPr>
          <w:rFonts w:ascii="Calibri" w:cs="Calibri" w:eastAsia="Calibri" w:hAnsi="Calibri"/>
          <w:sz w:val="22"/>
          <w:szCs w:val="22"/>
        </w:rPr>
        <w:t xml:space="preserve">The system accepts a user's country, years of professional experience, education level, and a checklist of languages/tools already known, and returns a predicted annual salary in USD, a comparison against the median salary for similar respondents in the same country, and the single skill (from the dataset's skill columns) whose addition shifts the predicted salary the most. The system does not recommend a full learning path or curriculum, does not verify a user's claimed skills or experience, does not predict salary for a specific named employer, and does not use any data source other than the Stack Overflow Developer Survey 2025 dataset described in Section 3.</w:t>
      </w:r>
    </w:p>
    <w:p>
      <w:pPr>
        <w:pStyle w:val="Heading2"/>
        <w:spacing w:after="160" w:before="320"/>
      </w:pPr>
      <w:r>
        <w:rPr>
          <w:rFonts w:ascii="Calibri" w:cs="Calibri" w:eastAsia="Calibri" w:hAnsi="Calibri"/>
          <w:b/>
          <w:bCs/>
        </w:rPr>
        <w:t xml:space="preserve">1.3 Definitions</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6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Definition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Skill</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One entry from the dataset's semicolon-separated LanguageHaveWorkedWith / ToolsTechHaveWorkedWith columns, after splitting, represented in the application as one binary (known / not known) field.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Predicted salary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output of the trained regression model, in ConvertedCompYearly's units (annual USD), for one combination of country, experience, education level and known skills.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Skill uplift</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change in predicted salary produced by flipping exactly one skill field from "not known" to "known", holding every other input fixed.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Country peer median</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median ConvertedCompYearly among training-set respondents from the same country as the user, computed once at training time and stored for lookup.</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Winsorized salary</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A salary value that has been capped at a fixed lower and upper percentile of the training distribution, to limit the influence of extreme data-entry outliers.</w:t>
            </w:r>
          </w:p>
        </w:tc>
      </w:tr>
    </w:tbl>
    <w:p>
      <w:pPr>
        <w:pStyle w:val="Heading1"/>
        <w:spacing w:after="160" w:before="320"/>
      </w:pPr>
      <w:r>
        <w:rPr>
          <w:rFonts w:ascii="Calibri" w:cs="Calibri" w:eastAsia="Calibri" w:hAnsi="Calibri"/>
          <w:b/>
          <w:bCs/>
        </w:rPr>
        <w:t xml:space="preserve">2. Overall Description</w:t>
      </w:r>
    </w:p>
    <w:p>
      <w:pPr>
        <w:pStyle w:val="Heading2"/>
        <w:spacing w:after="160" w:before="320"/>
      </w:pPr>
      <w:r>
        <w:rPr>
          <w:rFonts w:ascii="Calibri" w:cs="Calibri" w:eastAsia="Calibri" w:hAnsi="Calibri"/>
          <w:b/>
          <w:bCs/>
        </w:rPr>
        <w:t xml:space="preserve">2.1 User Classes</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3200"/>
        <w:gridCol w:w="355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User class</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Who they are</w:t>
            </w:r>
          </w:p>
        </w:tc>
        <w:tc>
          <w:tcPr>
            <w:tcW w:type="dxa" w:w="35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they may do</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Job-seeking developer</w:t>
            </w:r>
          </w:p>
        </w:tc>
        <w:tc>
          <w:tcPr>
            <w:tcW w:type="dxa" w:w="32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unauthenticated visitor (e.g. Arjun) using the tool to plan what to learn next.</w:t>
            </w:r>
          </w:p>
        </w:tc>
        <w:tc>
          <w:tcPr>
            <w:tcW w:type="dxa" w:w="3550"/>
            <w:tcMar>
              <w:top w:type="dxa" w:w="80"/>
              <w:left w:type="dxa" w:w="100"/>
              <w:bottom w:type="dxa" w:w="80"/>
              <w:right w:type="dxa" w:w="100"/>
            </w:tcMar>
            <w:vAlign w:val="center"/>
          </w:tcPr>
          <w:p>
            <w:r>
              <w:rPr>
                <w:rFonts w:ascii="Calibri" w:cs="Calibri" w:eastAsia="Calibri" w:hAnsi="Calibri"/>
                <w:b w:val="false"/>
                <w:bCs w:val="false"/>
                <w:sz w:val="20"/>
                <w:szCs w:val="20"/>
              </w:rPr>
              <w:t xml:space="preserve">Enter country, experience, education and known skills; view predicted salary, country comparison, and top skill uplift; change inputs and re-run without creating an account.</w:t>
            </w:r>
          </w:p>
        </w:tc>
      </w:tr>
    </w:tbl>
    <w:p>
      <w:pPr>
        <w:spacing w:after="160"/>
      </w:pPr>
      <w:r>
        <w:rPr>
          <w:rFonts w:ascii="Calibri" w:cs="Calibri" w:eastAsia="Calibri" w:hAnsi="Calibri"/>
          <w:sz w:val="22"/>
          <w:szCs w:val="22"/>
        </w:rPr>
        <w:t xml:space="preserve">The system has a single user class for v1.0. No login, account, or role-based permission exists; every visitor has the same access. An administrative class was considered and rejected — see D3 in Section 9.</w:t>
      </w:r>
    </w:p>
    <w:p>
      <w:pPr>
        <w:pStyle w:val="Heading2"/>
        <w:spacing w:after="160" w:before="320"/>
      </w:pPr>
      <w:r>
        <w:rPr>
          <w:rFonts w:ascii="Calibri" w:cs="Calibri" w:eastAsia="Calibri" w:hAnsi="Calibri"/>
          <w:b/>
          <w:bCs/>
        </w:rPr>
        <w:t xml:space="preserve">2.2 Assumptions and Dependencies</w:t>
      </w:r>
    </w:p>
    <w:p>
      <w:pPr>
        <w:pStyle w:val="ListParagraph"/>
        <w:numPr>
          <w:ilvl w:val="0"/>
          <w:numId w:val="1"/>
        </w:numPr>
        <w:spacing w:after="160"/>
      </w:pPr>
      <w:r>
        <w:rPr>
          <w:rFonts w:ascii="Calibri" w:cs="Calibri" w:eastAsia="Calibri" w:hAnsi="Calibri"/>
          <w:sz w:val="22"/>
          <w:szCs w:val="22"/>
        </w:rPr>
        <w:t xml:space="preserve">The system depends on a MongoDB Atlas free (M0) shared cluster, which limits total storage to 512 MB; the pre-processed training dataset and cached predictions are small enough to fit, but raw survey re-imports are not stored beyond the current version.</w:t>
      </w:r>
    </w:p>
    <w:p>
      <w:pPr>
        <w:pStyle w:val="ListParagraph"/>
        <w:numPr>
          <w:ilvl w:val="0"/>
          <w:numId w:val="1"/>
        </w:numPr>
        <w:spacing w:after="160"/>
      </w:pPr>
      <w:r>
        <w:rPr>
          <w:rFonts w:ascii="Calibri" w:cs="Calibri" w:eastAsia="Calibri" w:hAnsi="Calibri"/>
          <w:sz w:val="22"/>
          <w:szCs w:val="22"/>
        </w:rPr>
        <w:t xml:space="preserve">The system depends on Render's free web-service tier for hosting the FastAPI backend, which sleeps after 15 minutes of inactivity; the first request after idle may take up to 50 seconds to respond, and the frontend shows a "waking up the server" message rather than an unexplained delay.</w:t>
      </w:r>
    </w:p>
    <w:p>
      <w:pPr>
        <w:pStyle w:val="ListParagraph"/>
        <w:numPr>
          <w:ilvl w:val="0"/>
          <w:numId w:val="1"/>
        </w:numPr>
        <w:spacing w:after="160"/>
      </w:pPr>
      <w:r>
        <w:rPr>
          <w:rFonts w:ascii="Calibri" w:cs="Calibri" w:eastAsia="Calibri" w:hAnsi="Calibri"/>
          <w:sz w:val="22"/>
          <w:szCs w:val="22"/>
        </w:rPr>
        <w:t xml:space="preserve">The system assumes the Stack Overflow Developer Survey 2025 CSV, once downloaded from the official GitHub archive, does not change during the project; if Stack Overflow updates the file in place, the trained model and the numbers in Section 3 become stale and must be regenerated.</w:t>
      </w:r>
    </w:p>
    <w:p>
      <w:pPr>
        <w:pStyle w:val="ListParagraph"/>
        <w:numPr>
          <w:ilvl w:val="0"/>
          <w:numId w:val="1"/>
        </w:numPr>
        <w:spacing w:after="160"/>
      </w:pPr>
      <w:r>
        <w:rPr>
          <w:rFonts w:ascii="Calibri" w:cs="Calibri" w:eastAsia="Calibri" w:hAnsi="Calibri"/>
          <w:sz w:val="22"/>
          <w:szCs w:val="22"/>
        </w:rPr>
        <w:t xml:space="preserve">The system depends on the trained scikit-learn model being loaded into the FastAPI process at startup from a serialized file (joblib); it does not call any external ML API at request time.</w:t>
      </w:r>
    </w:p>
    <w:p>
      <w:pPr>
        <w:pStyle w:val="Heading2"/>
        <w:spacing w:after="160" w:before="320"/>
      </w:pPr>
      <w:r>
        <w:rPr>
          <w:rFonts w:ascii="Calibri" w:cs="Calibri" w:eastAsia="Calibri" w:hAnsi="Calibri"/>
          <w:b/>
          <w:bCs/>
        </w:rPr>
        <w:t xml:space="preserve">2.3 Constraints</w:t>
      </w:r>
    </w:p>
    <w:p>
      <w:pPr>
        <w:spacing w:after="160"/>
      </w:pPr>
      <w:r>
        <w:rPr>
          <w:rFonts w:ascii="Calibri" w:cs="Calibri" w:eastAsia="Calibri" w:hAnsi="Calibri"/>
          <w:b/>
          <w:bCs/>
          <w:sz w:val="22"/>
          <w:szCs w:val="22"/>
        </w:rPr>
        <w:t xml:space="preserve">C1 </w:t>
      </w:r>
      <w:r>
        <w:rPr>
          <w:rFonts w:ascii="Calibri" w:cs="Calibri" w:eastAsia="Calibri" w:hAnsi="Calibri"/>
          <w:sz w:val="22"/>
          <w:szCs w:val="22"/>
        </w:rPr>
        <w:t xml:space="preserve">The dataset is a single cross-sectional snapshot (May–August 2025 responses only), so the system cannot model how a developer's salary would change over time — only how it differs across developers with different profiles.</w:t>
      </w:r>
    </w:p>
    <w:p>
      <w:pPr>
        <w:spacing w:after="160"/>
      </w:pPr>
      <w:r>
        <w:rPr>
          <w:rFonts w:ascii="Calibri" w:cs="Calibri" w:eastAsia="Calibri" w:hAnsi="Calibri"/>
          <w:b/>
          <w:bCs/>
          <w:sz w:val="22"/>
          <w:szCs w:val="22"/>
        </w:rPr>
        <w:t xml:space="preserve">C2 </w:t>
      </w:r>
      <w:r>
        <w:rPr>
          <w:rFonts w:ascii="Calibri" w:cs="Calibri" w:eastAsia="Calibri" w:hAnsi="Calibri"/>
          <w:sz w:val="22"/>
          <w:szCs w:val="22"/>
        </w:rPr>
        <w:t xml:space="preserve">ConvertedCompYearly is self-reported and already currency-converted by Stack Overflow using its own methodology, so the system cannot verify or correct for reporting or conversion error in individual rows.</w:t>
      </w:r>
    </w:p>
    <w:p>
      <w:pPr>
        <w:spacing w:after="160"/>
      </w:pPr>
      <w:r>
        <w:rPr>
          <w:rFonts w:ascii="Calibri" w:cs="Calibri" w:eastAsia="Calibri" w:hAnsi="Calibri"/>
          <w:b/>
          <w:bCs/>
          <w:sz w:val="22"/>
          <w:szCs w:val="22"/>
        </w:rPr>
        <w:t xml:space="preserve">C3 </w:t>
      </w:r>
      <w:r>
        <w:rPr>
          <w:rFonts w:ascii="Calibri" w:cs="Calibri" w:eastAsia="Calibri" w:hAnsi="Calibri"/>
          <w:sz w:val="22"/>
          <w:szCs w:val="22"/>
        </w:rPr>
        <w:t xml:space="preserve">Many of the 177 countries in the dataset have fewer than 30 respondents, so per-country comparisons for those countries are statistically unstable; the system must say so rather than presenting them with the same confidence as large-sample countries.</w:t>
      </w:r>
    </w:p>
    <w:p>
      <w:pPr>
        <w:pStyle w:val="Heading1"/>
        <w:spacing w:after="160" w:before="320"/>
      </w:pPr>
      <w:r>
        <w:rPr>
          <w:rFonts w:ascii="Calibri" w:cs="Calibri" w:eastAsia="Calibri" w:hAnsi="Calibri"/>
          <w:b/>
          <w:bCs/>
        </w:rPr>
        <w:t xml:space="preserve">3. Data Source and Baseline</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900"/>
        <w:gridCol w:w="6450"/>
      </w:tblGrid>
      <w:tr>
        <w:trPr>
          <w:tblHeader/>
        </w:trPr>
        <w:tc>
          <w:tcPr>
            <w:tcW w:type="dxa" w:w="2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Item</w:t>
            </w:r>
          </w:p>
        </w:tc>
        <w:tc>
          <w:tcPr>
            <w:tcW w:type="dxa" w:w="64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Value</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Dataset name</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Stack Overflow Developer Survey 2025</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Source and URL</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Official results CSV, github.com/StackExchange/Survey (archive/2025/results.csv); survey overview at survey.stackoverflow.co/2025</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Licence / terms of use</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Open Data Commons Open Database License (ODbL) — free to use with attribution to Stack Overflow</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Number of rows and columns</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49,123 rows × 170 raw columns (before splitting the semicolon-separated skill columns)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Prediction target</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ConvertedCompYearly (annual compensation, USD, already currency-converted by Stack Overflow)</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Task type</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Predicting a number (regression)</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Class balance</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N/A — regression target</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Primary evaluation metric</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Mean Absolute Error (MAE), in US dollars per year</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Why that metric</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MAE is in the same units the user sees on screen (dollars), so a user reading "predicted salary is off by about $X" understands the cost of the model being wrong; RMSE would over-weight the extreme high-salary outliers this dataset already has.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Level 0 baseline and its score</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Predict the overall training-set median salary (after winsorizing at the 1st/99th percentile) for every respondent → PRELIMINARY estimate MAE ≈ $38,900. This figure is a planning estimate only; the real value will be computed by running the Level 0 script against the actual training split and recorded here in the next revision, with a dated Revision History entry.</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Known data quality problems</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About 61% of the 49,123 rows have no value for ConvertedCompYearly and are dropped before training; the remaining salary column is heavily right-skewed with a small number of implausible entries (values above $2,000,000/year from apparent data-entry errors); the skill columns (LanguageHaveWorkedWith, ToolsTechHaveWorkedWith, etc.) are single semicolon-delimited text fields that must be split into per-skill binary columns; roughly 40 of the 177 countries have fewer than 30 respondents after the salary filter.</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Level 1 baseline and its score</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Country-median baseline: predict the respondent's own country's median salary, computed from the training split only → PRELIMINARY estimate MAE ≈ $27,400. As with Level 0, this is not yet measured on the actual cleaned dataset; treat both Level 0 and Level 1 numbers in this table as placeholders until replaced with real, reproducible measurements (Section 3, Reproducibility row) and logged as a Revision History change.</w:t>
            </w:r>
          </w:p>
        </w:tc>
      </w:tr>
      <w:tr>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Target for this release</w:t>
            </w:r>
          </w:p>
        </w:tc>
        <w:tc>
          <w:tcPr>
            <w:tcW w:type="dxa" w:w="64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Ridge/Lasso regression model (Section 5.2) must achieve a cross-validated MAE at least 15% below the (once-confirmed) Level 1 country-median baseline to be considered worth shipping over simply showing the user their country's median.</w:t>
            </w:r>
          </w:p>
        </w:tc>
      </w:tr>
    </w:tbl>
    <w:p>
      <w:pPr>
        <w:spacing w:before="120"/>
      </w:pPr>
      <w:r>
        <w:rPr>
          <w:rFonts w:ascii="Calibri" w:cs="Calibri" w:eastAsia="Calibri" w:hAnsi="Calibri"/>
          <w:sz w:val="22"/>
          <w:szCs w:val="22"/>
        </w:rPr>
        <w:t xml:space="preserve">All three scores (Level 0, Level 1, and the trained model) will be reported together with percentage improvement over the Level 1 baseline, as required. Salaries are winsorized at the 1st and 99th percentile of the training split before any baseline or model is fit, to limit the effect of the data-entry outliers noted above. The Level 0 and Level 1 scores above are pre-implementation estimates based on published summaries of this dataset, not measurements from this project's own pipeline; they exist to show the calculation method and are explicitly not final numbers.</w:t>
      </w:r>
    </w:p>
    <w:p>
      <w:pPr>
        <w:pStyle w:val="Heading2"/>
        <w:spacing w:after="160" w:before="320"/>
      </w:pPr>
      <w:r>
        <w:rPr>
          <w:rFonts w:ascii="Calibri" w:cs="Calibri" w:eastAsia="Calibri" w:hAnsi="Calibri"/>
          <w:b/>
          <w:bCs/>
        </w:rPr>
        <w:t xml:space="preserve">3.1 Data Split and Leakage Prevention</w:t>
      </w:r>
    </w:p>
    <w:p>
      <w:pPr>
        <w:spacing w:after="160"/>
      </w:pPr>
      <w:r>
        <w:rPr>
          <w:rFonts w:ascii="Calibri" w:cs="Calibri" w:eastAsia="Calibri" w:hAnsi="Calibri"/>
          <w:sz w:val="22"/>
          <w:szCs w:val="22"/>
        </w:rPr>
        <w:t xml:space="preserve">The cleaned dataset (post salary-filter, pre winsorizing) is split once, before any statistic is computed, into training (70%), validation (15%), and test (15%) subsets, stratified by Country so that small-sample countries are represented in all three subsets rather than landing entirely in one. The split uses a fixed random seed (Section 3.3) so it is identical across every re-run.</w:t>
      </w:r>
    </w:p>
    <w:p>
      <w:pPr>
        <w:pStyle w:val="ListParagraph"/>
        <w:numPr>
          <w:ilvl w:val="0"/>
          <w:numId w:val="1"/>
        </w:numPr>
        <w:spacing w:after="160"/>
      </w:pPr>
      <w:r>
        <w:rPr>
          <w:rFonts w:ascii="Calibri" w:cs="Calibri" w:eastAsia="Calibri" w:hAnsi="Calibri"/>
          <w:sz w:val="22"/>
          <w:szCs w:val="22"/>
        </w:rPr>
        <w:t xml:space="preserve">Winsorizing thresholds (the 1st/99th percentile cut points) are computed from the training subset only, then applied unchanged to validation and test — never recomputed on data the model will later be evaluated against.</w:t>
      </w:r>
    </w:p>
    <w:p>
      <w:pPr>
        <w:pStyle w:val="ListParagraph"/>
        <w:numPr>
          <w:ilvl w:val="0"/>
          <w:numId w:val="1"/>
        </w:numPr>
        <w:spacing w:after="160"/>
      </w:pPr>
      <w:r>
        <w:rPr>
          <w:rFonts w:ascii="Calibri" w:cs="Calibri" w:eastAsia="Calibri" w:hAnsi="Calibri"/>
          <w:sz w:val="22"/>
          <w:szCs w:val="22"/>
        </w:rPr>
        <w:t xml:space="preserve">Country peer medians and the target/frequency encodings described in Section 3.2 are computed from the training subset only, then looked up (not recomputed) for validation and test rows, including for the country-median (Level 1) baseline itself.</w:t>
      </w:r>
    </w:p>
    <w:p>
      <w:pPr>
        <w:pStyle w:val="ListParagraph"/>
        <w:numPr>
          <w:ilvl w:val="0"/>
          <w:numId w:val="1"/>
        </w:numPr>
        <w:spacing w:after="160"/>
      </w:pPr>
      <w:r>
        <w:rPr>
          <w:rFonts w:ascii="Calibri" w:cs="Calibri" w:eastAsia="Calibri" w:hAnsi="Calibri"/>
          <w:sz w:val="22"/>
          <w:szCs w:val="22"/>
        </w:rPr>
        <w:t xml:space="preserve">The validation subset is used only for model selection and hyperparameter choice (e.g. Ridge/Lasso regularization strength); it is never used to fit the final model. The test subset is touched exactly once, after all model and hyperparameter decisions are frozen, to produce the number reported in Section 3's baseline table.</w:t>
      </w:r>
    </w:p>
    <w:p>
      <w:pPr>
        <w:pStyle w:val="ListParagraph"/>
        <w:numPr>
          <w:ilvl w:val="0"/>
          <w:numId w:val="1"/>
        </w:numPr>
        <w:spacing w:after="160"/>
      </w:pPr>
      <w:r>
        <w:rPr>
          <w:rFonts w:ascii="Calibri" w:cs="Calibri" w:eastAsia="Calibri" w:hAnsi="Calibri"/>
          <w:sz w:val="22"/>
          <w:szCs w:val="22"/>
        </w:rPr>
        <w:t xml:space="preserve">Cross-validation folds referenced elsewhere in this document (e.g. NFR-1 wording, Section 3's confidence-interval idea) are computed within the training subset only, so the held-out test subset is never used for tuning.</w:t>
      </w:r>
    </w:p>
    <w:p>
      <w:pPr>
        <w:pStyle w:val="Heading2"/>
        <w:spacing w:after="160" w:before="320"/>
      </w:pPr>
      <w:r>
        <w:rPr>
          <w:rFonts w:ascii="Calibri" w:cs="Calibri" w:eastAsia="Calibri" w:hAnsi="Calibri"/>
          <w:b/>
          <w:bCs/>
        </w:rPr>
        <w:t xml:space="preserve">3.2 Categorical Encoding Strategy</w:t>
      </w:r>
    </w:p>
    <w:p>
      <w:pPr>
        <w:spacing w:after="160"/>
      </w:pPr>
      <w:r>
        <w:rPr>
          <w:rFonts w:ascii="Calibri" w:cs="Calibri" w:eastAsia="Calibri" w:hAnsi="Calibri"/>
          <w:sz w:val="22"/>
          <w:szCs w:val="22"/>
        </w:rPr>
        <w:t xml:space="preserve">Country (177 categories) and EdLevel (approx. 8 categories) are not encoded as arbitrary integers (ordinal encoding), because neither has a genuine order and an integer encoding would wrongly imply that, for example, one country's code being numerically close to another's means their salaries should be similar.</w:t>
      </w:r>
    </w:p>
    <w:p>
      <w:pPr>
        <w:pStyle w:val="ListParagraph"/>
        <w:numPr>
          <w:ilvl w:val="0"/>
          <w:numId w:val="1"/>
        </w:numPr>
        <w:spacing w:after="160"/>
      </w:pPr>
      <w:r>
        <w:rPr>
          <w:rFonts w:ascii="Calibri" w:cs="Calibri" w:eastAsia="Calibri" w:hAnsi="Calibri"/>
          <w:sz w:val="22"/>
          <w:szCs w:val="22"/>
        </w:rPr>
        <w:t xml:space="preserve">EdLevel: one-hot encoded. Its small, fixed category count (about eight values, unlikely to change) makes one-hot encoding cheap and keeps each education level's effect independently interpretable in the linear Ridge/Lasso model.</w:t>
      </w:r>
    </w:p>
    <w:p>
      <w:pPr>
        <w:pStyle w:val="ListParagraph"/>
        <w:numPr>
          <w:ilvl w:val="0"/>
          <w:numId w:val="1"/>
        </w:numPr>
        <w:spacing w:after="160"/>
      </w:pPr>
      <w:r>
        <w:rPr>
          <w:rFonts w:ascii="Calibri" w:cs="Calibri" w:eastAsia="Calibri" w:hAnsi="Calibri"/>
          <w:sz w:val="22"/>
          <w:szCs w:val="22"/>
        </w:rPr>
        <w:t xml:space="preserve">Country: target-encoded (each country replaced by its training-subset mean or median salary, computed with additive smoothing toward the global training mean for countries with few respondents) rather than one-hot encoded, because one-hot encoding 177 countries would add 177 sparse columns for a dataset of under 20,000 usable salary rows, most of them near-empty for the thin-sample countries already flagged as a data quality problem. Smoothing pulls thin-sample countries toward the global mean instead of overfitting to a handful of rows, and the encoding map is fit on the training subset only (Section 3.1) so no validation or test salary value leaks into it.</w:t>
      </w:r>
    </w:p>
    <w:p>
      <w:pPr>
        <w:pStyle w:val="ListParagraph"/>
        <w:numPr>
          <w:ilvl w:val="0"/>
          <w:numId w:val="1"/>
        </w:numPr>
        <w:spacing w:after="160"/>
      </w:pPr>
      <w:r>
        <w:rPr>
          <w:rFonts w:ascii="Calibri" w:cs="Calibri" w:eastAsia="Calibri" w:hAnsi="Calibri"/>
          <w:sz w:val="22"/>
          <w:szCs w:val="22"/>
        </w:rPr>
        <w:t xml:space="preserve">An alternative considered and rejected: frequency encoding (replacing each country with its respondent count). This was rejected because respondent count is not expected to correlate with salary level, whereas target encoding directly captures the country-salary relationship the model needs.</w:t>
      </w:r>
    </w:p>
    <w:p>
      <w:pPr>
        <w:pStyle w:val="Heading2"/>
        <w:spacing w:after="160" w:before="320"/>
      </w:pPr>
      <w:r>
        <w:rPr>
          <w:rFonts w:ascii="Calibri" w:cs="Calibri" w:eastAsia="Calibri" w:hAnsi="Calibri"/>
          <w:b/>
          <w:bCs/>
        </w:rPr>
        <w:t xml:space="preserve">3.3 Model Reproducibility</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Item</w:t>
            </w:r>
          </w:p>
        </w:tc>
        <w:tc>
          <w:tcPr>
            <w:tcW w:type="dxa" w:w="6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Random seed</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42, applied to the train/validation/test split, any model with a stochastic component, and the cross-validation fold assignment. The same seed is used everywhere in the pipeline so a fresh run reproduces the same split and the same reported numbers.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Library versions</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Python 3.11; scikit-learn, pandas and numpy pinned to exact versions in a committed requirements.txt / lockfile, so the training script installs the same versions used to produce the numbers in this document.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Hyperparameters</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Ridge/Lasso regularization strength (alpha) chosen by grid search on the validation subset only (Section 3.1); the chosen value, and the grid searched, are recorded in the training script's output log, not hand-picked without a record.</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Model artefact</w:t>
            </w:r>
          </w:p>
        </w:tc>
        <w:tc>
          <w:tcPr>
            <w:tcW w:type="dxa" w:w="6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fitted encoder, scaler and regression model are serialized together as a single versioned joblib file (e.g. model_v1.joblib) and loaded by the FastAPI backend at startup (Section 4); the training script that produced a given artefact file is identified by matching version number in its filename.</w:t>
            </w:r>
          </w:p>
        </w:tc>
      </w:tr>
    </w:tbl>
    <w:p>
      <w:pPr>
        <w:pStyle w:val="Heading2"/>
        <w:spacing w:after="160" w:before="320"/>
      </w:pPr>
      <w:r>
        <w:rPr>
          <w:rFonts w:ascii="Calibri" w:cs="Calibri" w:eastAsia="Calibri" w:hAnsi="Calibri"/>
          <w:b/>
          <w:bCs/>
        </w:rPr>
        <w:t xml:space="preserve">3.4 Limitations of the Model</w:t>
      </w:r>
    </w:p>
    <w:p>
      <w:pPr>
        <w:spacing w:after="160"/>
      </w:pPr>
      <w:r>
        <w:rPr>
          <w:rFonts w:ascii="Calibri" w:cs="Calibri" w:eastAsia="Calibri" w:hAnsi="Calibri"/>
          <w:sz w:val="22"/>
          <w:szCs w:val="22"/>
        </w:rPr>
        <w:t xml:space="preserve">These limitations apply to every prediction the system returns, including the skill-uplift result in FR-2.2, and should be read alongside the fallback behaviour in FR-2.4:</w:t>
      </w:r>
    </w:p>
    <w:p>
      <w:pPr>
        <w:pStyle w:val="ListParagraph"/>
        <w:numPr>
          <w:ilvl w:val="0"/>
          <w:numId w:val="1"/>
        </w:numPr>
        <w:spacing w:after="160"/>
      </w:pPr>
      <w:r>
        <w:rPr>
          <w:rFonts w:ascii="Calibri" w:cs="Calibri" w:eastAsia="Calibri" w:hAnsi="Calibri"/>
          <w:sz w:val="22"/>
          <w:szCs w:val="22"/>
        </w:rPr>
        <w:t xml:space="preserve">The model is associative, not causal. A skill shown as the largest "uplift" is the skill whose presence is most strongly associated with higher salary among survey respondents who already have it — this is not evidence that learning that skill will cause a similar salary change for any individual user (see the FR-2.2/FR-2.3 wording in Section 5, which states this explicitly).</w:t>
      </w:r>
    </w:p>
    <w:p>
      <w:pPr>
        <w:pStyle w:val="ListParagraph"/>
        <w:numPr>
          <w:ilvl w:val="0"/>
          <w:numId w:val="1"/>
        </w:numPr>
        <w:spacing w:after="160"/>
      </w:pPr>
      <w:r>
        <w:rPr>
          <w:rFonts w:ascii="Calibri" w:cs="Calibri" w:eastAsia="Calibri" w:hAnsi="Calibri"/>
          <w:sz w:val="22"/>
          <w:szCs w:val="22"/>
        </w:rPr>
        <w:t xml:space="preserve">The dataset is a single self-selected sample of Stack Overflow's own user base (Section 2.2), skewed toward web and back-end developers; predictions for roles or regions under-represented in that sample carry more uncertainty than the single MAE figure conveys.</w:t>
      </w:r>
    </w:p>
    <w:p>
      <w:pPr>
        <w:pStyle w:val="ListParagraph"/>
        <w:numPr>
          <w:ilvl w:val="0"/>
          <w:numId w:val="1"/>
        </w:numPr>
        <w:spacing w:after="160"/>
      </w:pPr>
      <w:r>
        <w:rPr>
          <w:rFonts w:ascii="Calibri" w:cs="Calibri" w:eastAsia="Calibri" w:hAnsi="Calibri"/>
          <w:sz w:val="22"/>
          <w:szCs w:val="22"/>
        </w:rPr>
        <w:t xml:space="preserve">Skills tend to co-occur (e.g. React with JavaScript, cloud tools with CI/CD experience); the regularized linear model spreads credit across correlated skill columns, so the single "top uplift" skill it names is sensitive to which correlated skills happen to already be selected, not a clean, independent effect of that one skill.</w:t>
      </w:r>
    </w:p>
    <w:p>
      <w:pPr>
        <w:pStyle w:val="ListParagraph"/>
        <w:numPr>
          <w:ilvl w:val="0"/>
          <w:numId w:val="1"/>
        </w:numPr>
        <w:spacing w:after="160"/>
      </w:pPr>
      <w:r>
        <w:rPr>
          <w:rFonts w:ascii="Calibri" w:cs="Calibri" w:eastAsia="Calibri" w:hAnsi="Calibri"/>
          <w:sz w:val="22"/>
          <w:szCs w:val="22"/>
        </w:rPr>
        <w:t xml:space="preserve">The target, ConvertedCompYearly, mixes many countries' cost of living and currencies into one USD figure; two respondents with the same reported value can have very different local purchasing power, which the model cannot see or correct for.</w:t>
      </w:r>
    </w:p>
    <w:p>
      <w:pPr>
        <w:pStyle w:val="ListParagraph"/>
        <w:numPr>
          <w:ilvl w:val="0"/>
          <w:numId w:val="1"/>
        </w:numPr>
        <w:spacing w:after="160"/>
      </w:pPr>
      <w:r>
        <w:rPr>
          <w:rFonts w:ascii="Calibri" w:cs="Calibri" w:eastAsia="Calibri" w:hAnsi="Calibri"/>
          <w:sz w:val="22"/>
          <w:szCs w:val="22"/>
        </w:rPr>
        <w:t xml:space="preserve">The survey is cross-sectional (Constraint C1); the model reflects associations observed in mid-2025 and is not re-trained on newer data, so its accuracy is expected to degrade gradually as the job market changes.</w:t>
      </w:r>
    </w:p>
    <w:p>
      <w:pPr>
        <w:pStyle w:val="Heading1"/>
        <w:spacing w:after="160" w:before="320"/>
      </w:pPr>
      <w:r>
        <w:rPr>
          <w:rFonts w:ascii="Calibri" w:cs="Calibri" w:eastAsia="Calibri" w:hAnsi="Calibri"/>
          <w:b/>
          <w:bCs/>
        </w:rPr>
        <w:t xml:space="preserve">4. System Architecture</w:t>
      </w:r>
    </w:p>
    <w:p>
      <w:pPr>
        <w:spacing w:after="160"/>
      </w:pPr>
      <w:r>
        <w:rPr>
          <w:rFonts w:ascii="Calibri" w:cs="Calibri" w:eastAsia="Calibri" w:hAnsi="Calibri"/>
          <w:sz w:val="22"/>
          <w:szCs w:val="22"/>
        </w:rPr>
        <w:t xml:space="preserve">Figure 1 shows the four components and the direction data moves between them. Training happens offline, ahead of time, using a script that reads the CSV, cleans it, fits the model, and writes a serialized model file; prediction happens at request time inside the running FastAPI process, which only ever reads that file — it never retrains during a user request.</w:t>
      </w:r>
    </w:p>
    <w:p>
      <w:pPr>
        <w:spacing w:after="160"/>
        <w:jc w:val="1"/>
      </w:pPr>
      <w:r>
        <w:rPr>
          <w:rFonts w:ascii="Calibri" w:cs="Calibri" w:eastAsia="Calibri" w:hAnsi="Calibri"/>
          <w:i/>
          <w:iCs/>
          <w:sz w:val="20"/>
          <w:szCs w:val="20"/>
        </w:rPr>
        <w:t xml:space="preserve">Figure 1: Data and request flow</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Component</w:t>
            </w:r>
          </w:p>
        </w:tc>
        <w:tc>
          <w:tcPr>
            <w:tcW w:type="dxa" w:w="6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Responsibility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React + Tailwind frontend</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Collects country, experience, education and skill-checklist input; renders the predicted salary, the country-comparison bar, and the top skill-uplift result returned by the API.</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FastAPI backend</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Validates incoming requests, loads the trained model once at startup, runs predictions on demand, and serves both the live prediction endpoint and the pre-computed country-median lookup.</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Offline training script</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Reads the raw survey CSV, splits the skill columns, winsorizes salary, fits the Ridge/Lasso regression model and the country-median baseline, and writes both to disk as versioned artifacts.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MongoDB Atlas (single database, two collections)</w:t>
            </w:r>
          </w:p>
        </w:tc>
        <w:tc>
          <w:tcPr>
            <w:tcW w:type="dxa" w:w="6750"/>
            <w:tcMar>
              <w:top w:type="dxa" w:w="80"/>
              <w:left w:type="dxa" w:w="100"/>
              <w:bottom w:type="dxa" w:w="80"/>
              <w:right w:type="dxa" w:w="100"/>
            </w:tcMar>
            <w:vAlign w:val="center"/>
          </w:tcPr>
          <w:p>
            <w:r>
              <w:rPr>
                <w:rFonts w:ascii="Calibri" w:cs="Calibri" w:eastAsia="Calibri" w:hAnsi="Calibri"/>
                <w:b w:val="false"/>
                <w:bCs w:val="false"/>
                <w:sz w:val="20"/>
                <w:szCs w:val="20"/>
              </w:rPr>
              <w:t xml:space="preserve">CountryMedianLookup: the pre-computed per-country median lookup table (Section 8.1). PredictionLog: satisfies NFR-3 by recording each served prediction's inputs, output and timestamp for later review. Does not store the raw survey CSV — that lives only in the offline training environment.</w:t>
            </w:r>
          </w:p>
        </w:tc>
      </w:tr>
    </w:tbl>
    <w:p>
      <w:pPr>
        <w:pStyle w:val="Heading1"/>
        <w:spacing w:after="160" w:before="320"/>
      </w:pPr>
      <w:r>
        <w:rPr>
          <w:rFonts w:ascii="Calibri" w:cs="Calibri" w:eastAsia="Calibri" w:hAnsi="Calibri"/>
          <w:b/>
          <w:bCs/>
        </w:rPr>
        <w:t xml:space="preserve">5. Functional Requirements</w:t>
      </w:r>
    </w:p>
    <w:p>
      <w:pPr>
        <w:pStyle w:val="Heading2"/>
        <w:spacing w:after="160" w:before="320"/>
      </w:pPr>
      <w:r>
        <w:rPr>
          <w:rFonts w:ascii="Calibri" w:cs="Calibri" w:eastAsia="Calibri" w:hAnsi="Calibri"/>
          <w:b/>
          <w:bCs/>
        </w:rPr>
        <w:t xml:space="preserve">5.1 Input Collection and Validation</w:t>
      </w:r>
    </w:p>
    <w:p>
      <w:pPr>
        <w:spacing w:after="160"/>
      </w:pPr>
      <w:r>
        <w:rPr>
          <w:rFonts w:ascii="Calibri" w:cs="Calibri" w:eastAsia="Calibri" w:hAnsi="Calibri"/>
          <w:b/>
          <w:bCs/>
          <w:sz w:val="22"/>
          <w:szCs w:val="22"/>
        </w:rPr>
        <w:t xml:space="preserve">FR-1.1 </w:t>
      </w:r>
      <w:r>
        <w:rPr>
          <w:rFonts w:ascii="Calibri" w:cs="Calibri" w:eastAsia="Calibri" w:hAnsi="Calibri"/>
          <w:sz w:val="22"/>
          <w:szCs w:val="22"/>
        </w:rPr>
        <w:t xml:space="preserve">The system shall present a form collecting country (single select from the 177 countries present in the training data), years of professional experience (numeric), highest education level (single select from the dataset's EdLevel categories), and a checklist of skills drawn from the dataset's split skill columns.</w:t>
      </w:r>
    </w:p>
    <w:p>
      <w:pPr>
        <w:spacing w:after="160"/>
      </w:pPr>
      <w:r>
        <w:rPr>
          <w:rFonts w:ascii="Calibri" w:cs="Calibri" w:eastAsia="Calibri" w:hAnsi="Calibri"/>
          <w:b/>
          <w:bCs/>
          <w:sz w:val="22"/>
          <w:szCs w:val="22"/>
        </w:rPr>
        <w:t xml:space="preserve">FR-1.2 </w:t>
      </w:r>
      <w:r>
        <w:rPr>
          <w:rFonts w:ascii="Calibri" w:cs="Calibri" w:eastAsia="Calibri" w:hAnsi="Calibri"/>
          <w:sz w:val="22"/>
          <w:szCs w:val="22"/>
        </w:rPr>
        <w:t xml:space="preserve">The system shall reject a submitted form where years of experience is negative or greater than 60, returning an error naming the experience field as invalid.</w:t>
      </w:r>
    </w:p>
    <w:p>
      <w:pPr>
        <w:spacing w:after="160"/>
      </w:pPr>
      <w:r>
        <w:rPr>
          <w:rFonts w:ascii="Calibri" w:cs="Calibri" w:eastAsia="Calibri" w:hAnsi="Calibri"/>
          <w:b/>
          <w:bCs/>
          <w:sz w:val="22"/>
          <w:szCs w:val="22"/>
        </w:rPr>
        <w:t xml:space="preserve">FR-1.3 </w:t>
      </w:r>
      <w:r>
        <w:rPr>
          <w:rFonts w:ascii="Calibri" w:cs="Calibri" w:eastAsia="Calibri" w:hAnsi="Calibri"/>
          <w:sz w:val="22"/>
          <w:szCs w:val="22"/>
        </w:rPr>
        <w:t xml:space="preserve">The system shall reject a submitted form where country or education level is missing, returning an error naming the missing field.</w:t>
      </w:r>
    </w:p>
    <w:p>
      <w:pPr>
        <w:spacing w:after="160"/>
      </w:pPr>
      <w:r>
        <w:rPr>
          <w:rFonts w:ascii="Calibri" w:cs="Calibri" w:eastAsia="Calibri" w:hAnsi="Calibri"/>
          <w:b/>
          <w:bCs/>
          <w:sz w:val="22"/>
          <w:szCs w:val="22"/>
        </w:rPr>
        <w:t xml:space="preserve">FR-1.4 </w:t>
      </w:r>
      <w:r>
        <w:rPr>
          <w:rFonts w:ascii="Calibri" w:cs="Calibri" w:eastAsia="Calibri" w:hAnsi="Calibri"/>
          <w:sz w:val="22"/>
          <w:szCs w:val="22"/>
        </w:rPr>
        <w:t xml:space="preserve">The system shall allow a user to select zero or more skills from the checklist without requiring a minimum number of selections.</w:t>
      </w:r>
    </w:p>
    <w:p>
      <w:pPr>
        <w:spacing w:after="160"/>
      </w:pPr>
      <w:r>
        <w:rPr>
          <w:rFonts w:ascii="Calibri" w:cs="Calibri" w:eastAsia="Calibri" w:hAnsi="Calibri"/>
          <w:b/>
          <w:bCs/>
          <w:sz w:val="22"/>
          <w:szCs w:val="22"/>
        </w:rPr>
        <w:t xml:space="preserve">FR-1.5 </w:t>
      </w:r>
      <w:r>
        <w:rPr>
          <w:rFonts w:ascii="Calibri" w:cs="Calibri" w:eastAsia="Calibri" w:hAnsi="Calibri"/>
          <w:sz w:val="22"/>
          <w:szCs w:val="22"/>
        </w:rPr>
        <w:t xml:space="preserve">The system shall allow the user to change any input and resubmit the form without reloading the page.</w:t>
      </w:r>
    </w:p>
    <w:p>
      <w:pPr>
        <w:pStyle w:val="Heading2"/>
        <w:spacing w:after="160" w:before="320"/>
      </w:pPr>
      <w:r>
        <w:rPr>
          <w:rFonts w:ascii="Calibri" w:cs="Calibri" w:eastAsia="Calibri" w:hAnsi="Calibri"/>
          <w:b/>
          <w:bCs/>
        </w:rPr>
        <w:t xml:space="preserve">5.2 Model-backed Requirements</w:t>
      </w:r>
    </w:p>
    <w:p>
      <w:pPr>
        <w:spacing w:after="160"/>
      </w:pPr>
      <w:r>
        <w:rPr>
          <w:rFonts w:ascii="Calibri" w:cs="Calibri" w:eastAsia="Calibri" w:hAnsi="Calibri"/>
          <w:b/>
          <w:bCs/>
          <w:sz w:val="22"/>
          <w:szCs w:val="22"/>
        </w:rPr>
        <w:t xml:space="preserve">FR-2.1 </w:t>
      </w:r>
      <w:r>
        <w:rPr>
          <w:rFonts w:ascii="Calibri" w:cs="Calibri" w:eastAsia="Calibri" w:hAnsi="Calibri"/>
          <w:sz w:val="22"/>
          <w:szCs w:val="22"/>
        </w:rPr>
        <w:t xml:space="preserve">The system shall accept a prediction request containing country, years of experience, education level, and a list of known skills, and reject a request missing any of the four fields with an error naming the missing field.</w:t>
      </w:r>
    </w:p>
    <w:p>
      <w:pPr>
        <w:spacing w:after="160"/>
      </w:pPr>
      <w:r>
        <w:rPr>
          <w:rFonts w:ascii="Calibri" w:cs="Calibri" w:eastAsia="Calibri" w:hAnsi="Calibri"/>
          <w:b/>
          <w:bCs/>
          <w:sz w:val="22"/>
          <w:szCs w:val="22"/>
        </w:rPr>
        <w:t xml:space="preserve">FR-2.2 </w:t>
      </w:r>
      <w:r>
        <w:rPr>
          <w:rFonts w:ascii="Calibri" w:cs="Calibri" w:eastAsia="Calibri" w:hAnsi="Calibri"/>
          <w:sz w:val="22"/>
          <w:szCs w:val="22"/>
        </w:rPr>
        <w:t xml:space="preserve">The system shall return, for a valid request, a predicted annual salary in USD, the country peer median salary for respondents with similar (±2 years) experience, and the single skill from the checklist whose addition produces the largest increase in the model's predicted salary, labelled on screen as an estimated association (e.g. "most associated with higher predicted salary in this data") and not as a guaranteed or causal salary increase.</w:t>
      </w:r>
    </w:p>
    <w:p>
      <w:pPr>
        <w:spacing w:after="160"/>
      </w:pPr>
      <w:r>
        <w:rPr>
          <w:rFonts w:ascii="Calibri" w:cs="Calibri" w:eastAsia="Calibri" w:hAnsi="Calibri"/>
          <w:b/>
          <w:bCs/>
          <w:sz w:val="22"/>
          <w:szCs w:val="22"/>
        </w:rPr>
        <w:t xml:space="preserve">FR-2.3 </w:t>
      </w:r>
      <w:r>
        <w:rPr>
          <w:rFonts w:ascii="Calibri" w:cs="Calibri" w:eastAsia="Calibri" w:hAnsi="Calibri"/>
          <w:sz w:val="22"/>
          <w:szCs w:val="22"/>
        </w:rPr>
        <w:t xml:space="preserve">The system shall present the predicted salary together with the mean absolute error of the model on its cross-validation folds (Section 3), labelled as the approximate margin of error, rather than as a single unqualified number, and shall present the skill-uplift figure from FR-2.2 together with a one-line disclaimer that it reflects a statistical association in survey data, not a promised outcome for any individual.</w:t>
      </w:r>
    </w:p>
    <w:p>
      <w:pPr>
        <w:spacing w:after="160"/>
      </w:pPr>
      <w:r>
        <w:rPr>
          <w:rFonts w:ascii="Calibri" w:cs="Calibri" w:eastAsia="Calibri" w:hAnsi="Calibri"/>
          <w:b/>
          <w:bCs/>
          <w:sz w:val="22"/>
          <w:szCs w:val="22"/>
        </w:rPr>
        <w:t xml:space="preserve">FR-2.4 </w:t>
      </w:r>
      <w:r>
        <w:rPr>
          <w:rFonts w:ascii="Calibri" w:cs="Calibri" w:eastAsia="Calibri" w:hAnsi="Calibri"/>
          <w:sz w:val="22"/>
          <w:szCs w:val="22"/>
        </w:rPr>
        <w:t xml:space="preserve">The system shall, when the trained model file fails to load or the prediction service raises an error, fall back to returning the Level 1 country-median baseline value, labelled on screen as an estimate rather than a model prediction.</w:t>
      </w:r>
    </w:p>
    <w:p>
      <w:pPr>
        <w:spacing w:after="160"/>
      </w:pPr>
      <w:r>
        <w:rPr>
          <w:rFonts w:ascii="Calibri" w:cs="Calibri" w:eastAsia="Calibri" w:hAnsi="Calibri"/>
          <w:b/>
          <w:bCs/>
          <w:sz w:val="22"/>
          <w:szCs w:val="22"/>
        </w:rPr>
        <w:t xml:space="preserve">FR-2.5 </w:t>
      </w:r>
      <w:r>
        <w:rPr>
          <w:rFonts w:ascii="Calibri" w:cs="Calibri" w:eastAsia="Calibri" w:hAnsi="Calibri"/>
          <w:sz w:val="22"/>
          <w:szCs w:val="22"/>
        </w:rPr>
        <w:t xml:space="preserve">The system shall, when a user's selected country has fewer than 30 respondents in the training data, display a note that the country comparison for that country is based on a small sample and may be unreliable.</w:t>
      </w:r>
    </w:p>
    <w:p>
      <w:pPr>
        <w:spacing w:after="160"/>
      </w:pPr>
      <w:r>
        <w:rPr>
          <w:rFonts w:ascii="Calibri" w:cs="Calibri" w:eastAsia="Calibri" w:hAnsi="Calibri"/>
          <w:b/>
          <w:bCs/>
          <w:sz w:val="22"/>
          <w:szCs w:val="22"/>
        </w:rPr>
        <w:t xml:space="preserve">FR-2.6 </w:t>
      </w:r>
      <w:r>
        <w:rPr>
          <w:rFonts w:ascii="Calibri" w:cs="Calibri" w:eastAsia="Calibri" w:hAnsi="Calibri"/>
          <w:sz w:val="22"/>
          <w:szCs w:val="22"/>
        </w:rPr>
        <w:t xml:space="preserve">The system shall allow the user to toggle any single skill on or off after receiving a prediction and see the updated predicted salary and skill-uplift result without re-entering the other fields.</w:t>
      </w:r>
    </w:p>
    <w:p>
      <w:pPr>
        <w:pStyle w:val="Heading1"/>
        <w:spacing w:after="160" w:before="320"/>
      </w:pPr>
      <w:r>
        <w:rPr>
          <w:rFonts w:ascii="Calibri" w:cs="Calibri" w:eastAsia="Calibri" w:hAnsi="Calibri"/>
          <w:b/>
          <w:bCs/>
        </w:rPr>
        <w:t xml:space="preserve">6. Non-Functional Requirements</w:t>
      </w:r>
    </w:p>
    <w:p>
      <w:pPr>
        <w:spacing w:after="160"/>
      </w:pPr>
      <w:r>
        <w:rPr>
          <w:rFonts w:ascii="Calibri" w:cs="Calibri" w:eastAsia="Calibri" w:hAnsi="Calibri"/>
          <w:b/>
          <w:bCs/>
          <w:sz w:val="22"/>
          <w:szCs w:val="22"/>
        </w:rPr>
        <w:t xml:space="preserve">NFR-1 </w:t>
      </w:r>
      <w:r>
        <w:rPr>
          <w:rFonts w:ascii="Calibri" w:cs="Calibri" w:eastAsia="Calibri" w:hAnsi="Calibri"/>
          <w:sz w:val="22"/>
          <w:szCs w:val="22"/>
        </w:rPr>
        <w:t xml:space="preserve">The system shall return a prediction, including the skill-uplift calculation across all checklist skills, within 3 seconds at the 95th percentile once the backend process is warm (excluding Render cold-start delay).</w:t>
      </w:r>
    </w:p>
    <w:p>
      <w:pPr>
        <w:spacing w:after="160"/>
      </w:pPr>
      <w:r>
        <w:rPr>
          <w:rFonts w:ascii="Calibri" w:cs="Calibri" w:eastAsia="Calibri" w:hAnsi="Calibri"/>
          <w:b/>
          <w:bCs/>
          <w:sz w:val="22"/>
          <w:szCs w:val="22"/>
        </w:rPr>
        <w:t xml:space="preserve">NFR-2 </w:t>
      </w:r>
      <w:r>
        <w:rPr>
          <w:rFonts w:ascii="Calibri" w:cs="Calibri" w:eastAsia="Calibri" w:hAnsi="Calibri"/>
          <w:sz w:val="22"/>
          <w:szCs w:val="22"/>
        </w:rPr>
        <w:t xml:space="preserve">The system shall validate and sanitize all incoming request fields on the FastAPI backend (not only in the React frontend) before they reach the model, rejecting any field value outside its expected type or range.</w:t>
      </w:r>
    </w:p>
    <w:p>
      <w:pPr>
        <w:spacing w:after="160"/>
      </w:pPr>
      <w:r>
        <w:rPr>
          <w:rFonts w:ascii="Calibri" w:cs="Calibri" w:eastAsia="Calibri" w:hAnsi="Calibri"/>
          <w:b/>
          <w:bCs/>
          <w:sz w:val="22"/>
          <w:szCs w:val="22"/>
        </w:rPr>
        <w:t xml:space="preserve">NFR-3 </w:t>
      </w:r>
      <w:r>
        <w:rPr>
          <w:rFonts w:ascii="Calibri" w:cs="Calibri" w:eastAsia="Calibri" w:hAnsi="Calibri"/>
          <w:sz w:val="22"/>
          <w:szCs w:val="22"/>
        </w:rPr>
        <w:t xml:space="preserve">The system shall persistently record every served prediction — its inputs, its output, and when it was served — such that a reviewer can retrieve the full history of served predictions after the fact to check model performance against real usage. (How this is stored is an implementation detail, specified in Section 4 and Section 8, not part of this requirement; NFR-3 is verified by checking that the history is retrievable, not by inspecting the storage mechanism.)</w:t>
      </w:r>
    </w:p>
    <w:p>
      <w:pPr>
        <w:spacing w:after="160"/>
      </w:pPr>
      <w:r>
        <w:rPr>
          <w:rFonts w:ascii="Calibri" w:cs="Calibri" w:eastAsia="Calibri" w:hAnsi="Calibri"/>
          <w:b/>
          <w:bCs/>
          <w:sz w:val="22"/>
          <w:szCs w:val="22"/>
        </w:rPr>
        <w:t xml:space="preserve">NFR-4 </w:t>
      </w:r>
      <w:r>
        <w:rPr>
          <w:rFonts w:ascii="Calibri" w:cs="Calibri" w:eastAsia="Calibri" w:hAnsi="Calibri"/>
          <w:sz w:val="22"/>
          <w:szCs w:val="22"/>
        </w:rPr>
        <w:t xml:space="preserve">The system shall remain usable on a 360-pixel-wide mobile viewport, with the input form and the result view both reachable without horizontal scrolling.</w:t>
      </w:r>
    </w:p>
    <w:p>
      <w:pPr>
        <w:pStyle w:val="Heading1"/>
        <w:spacing w:after="160" w:before="320"/>
      </w:pPr>
      <w:r>
        <w:rPr>
          <w:rFonts w:ascii="Calibri" w:cs="Calibri" w:eastAsia="Calibri" w:hAnsi="Calibri"/>
          <w:b/>
          <w:bCs/>
        </w:rPr>
        <w:t xml:space="preserve">7. Build Plan</w:t>
      </w:r>
    </w:p>
    <w:p>
      <w:pPr>
        <w:pStyle w:val="Heading2"/>
        <w:spacing w:after="160" w:before="320"/>
      </w:pPr>
      <w:r>
        <w:rPr>
          <w:rFonts w:ascii="Calibri" w:cs="Calibri" w:eastAsia="Calibri" w:hAnsi="Calibri"/>
          <w:b/>
          <w:bCs/>
        </w:rPr>
        <w:t xml:space="preserve">7.1 Minimum Viable Product</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1300"/>
        <w:gridCol w:w="2900"/>
        <w:gridCol w:w="5150"/>
      </w:tblGrid>
      <w:tr>
        <w:trPr>
          <w:tblHeader/>
        </w:trPr>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FR/NFR ID</w:t>
            </w:r>
          </w:p>
        </w:tc>
        <w:tc>
          <w:tcPr>
            <w:tcW w:type="dxa" w:w="2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(short)</w:t>
            </w:r>
          </w:p>
        </w:tc>
        <w:tc>
          <w:tcPr>
            <w:tcW w:type="dxa" w:w="5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Why this one is in the MVP</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FR-1.1</w:t>
            </w:r>
          </w:p>
        </w:tc>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Input form for country, experience, education, skills</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Nothing else can be built or demonstrated without a way to collect the four inputs the model needs.</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FR-1.2</w:t>
            </w:r>
          </w:p>
        </w:tc>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Reject invalid experience values</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Bad experience values (negative, absurdly large) would silently corrupt the country-median comparison as well as the model, so validation has to exist before either does.</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FR-2.2</w:t>
            </w:r>
          </w:p>
        </w:tc>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Return prediction, country median, and top skill uplift</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This is the single sentence the whole project promises Arjun; it is the one feature that must work for the project to have a point.</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FR-2.4</w:t>
            </w:r>
          </w:p>
        </w:tc>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Fallback to Level 1 baseline if the model is unavailable</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Guarantees a working, demonstrable system even if the regression model itself is broken or not yet trained, which is the most likely failure mode given the timeline.</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FR-2.5</w:t>
            </w:r>
          </w:p>
        </w:tc>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Small-sample warning for thin countries</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About 40 of 177 countries have under 30 respondents; showing a confident-looking number for them without this warning would be actively misleading.</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NFR-2</w:t>
            </w:r>
          </w:p>
        </w:tc>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Backend validates all inputs, not just the frontend</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A public prediction endpoint that trusts frontend validation alone can be fed malformed data directly, which would crash or corrupt the logged predictions in NFR-3.</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NFR-3</w:t>
            </w:r>
          </w:p>
        </w:tc>
        <w:tc>
          <w:tcPr>
            <w:tcW w:type="dxa" w:w="2900"/>
            <w:tcMar>
              <w:top w:type="dxa" w:w="80"/>
              <w:left w:type="dxa" w:w="100"/>
              <w:bottom w:type="dxa" w:w="80"/>
              <w:right w:type="dxa" w:w="100"/>
            </w:tcMar>
            <w:vAlign w:val="center"/>
          </w:tcPr>
          <w:p>
            <w:r>
              <w:rPr>
                <w:rFonts w:ascii="Calibri" w:cs="Calibri" w:eastAsia="Calibri" w:hAnsi="Calibri"/>
                <w:b w:val="false"/>
                <w:bCs w:val="false"/>
                <w:sz w:val="20"/>
                <w:szCs w:val="20"/>
              </w:rPr>
              <w:t xml:space="preserve">Log every served prediction with input, output, timestamp</w:t>
            </w:r>
          </w:p>
        </w:tc>
        <w:tc>
          <w:tcPr>
            <w:tcW w:type="dxa" w:w="5150"/>
            <w:tcMar>
              <w:top w:type="dxa" w:w="80"/>
              <w:left w:type="dxa" w:w="100"/>
              <w:bottom w:type="dxa" w:w="80"/>
              <w:right w:type="dxa" w:w="100"/>
            </w:tcMar>
            <w:vAlign w:val="center"/>
          </w:tcPr>
          <w:p>
            <w:r>
              <w:rPr>
                <w:rFonts w:ascii="Calibri" w:cs="Calibri" w:eastAsia="Calibri" w:hAnsi="Calibri"/>
                <w:b w:val="false"/>
                <w:bCs w:val="false"/>
                <w:sz w:val="20"/>
                <w:szCs w:val="20"/>
              </w:rPr>
              <w:t xml:space="preserve">Without this log there is no way to check later whether the deployed model is behaving the way the offline evaluation in Section 3 predicted.</w:t>
            </w:r>
          </w:p>
        </w:tc>
      </w:tr>
    </w:tbl>
    <w:p>
      <w:pPr>
        <w:spacing w:before="120"/>
      </w:pPr>
      <w:r>
        <w:rPr>
          <w:rFonts w:ascii="Calibri" w:cs="Calibri" w:eastAsia="Calibri" w:hAnsi="Calibri"/>
          <w:sz w:val="22"/>
          <w:szCs w:val="22"/>
        </w:rPr>
        <w:t xml:space="preserve">Deliberately not in the MVP: FR-2.6, the single-skill toggle for exploring "what if I learned X" interactively. It depends on FR-2.2 already working reliably and needs the skill-uplift calculation to be fast enough to re-run on every toggle, which is only worth optimizing once the base prediction path is proven correct.</w:t>
      </w:r>
    </w:p>
    <w:p>
      <w:pPr>
        <w:pStyle w:val="Heading2"/>
        <w:spacing w:after="160" w:before="320"/>
      </w:pPr>
      <w:r>
        <w:rPr>
          <w:rFonts w:ascii="Calibri" w:cs="Calibri" w:eastAsia="Calibri" w:hAnsi="Calibri"/>
          <w:b/>
          <w:bCs/>
        </w:rPr>
        <w:t xml:space="preserve">7.2 Build Order</w:t>
      </w:r>
    </w:p>
    <w:p>
      <w:pPr>
        <w:spacing w:after="160"/>
      </w:pPr>
      <w:r>
        <w:rPr>
          <w:rFonts w:ascii="Calibri" w:cs="Calibri" w:eastAsia="Calibri" w:hAnsi="Calibri"/>
          <w:sz w:val="22"/>
          <w:szCs w:val="22"/>
        </w:rPr>
        <w:t xml:space="preserve">For reference, the fixed project stages:</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5200"/>
        <w:gridCol w:w="175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Stage</w:t>
            </w:r>
          </w:p>
        </w:tc>
        <w:tc>
          <w:tcPr>
            <w:tcW w:type="dxa" w:w="5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Deliverable</w:t>
            </w:r>
          </w:p>
        </w:tc>
        <w:tc>
          <w:tcPr>
            <w:tcW w:type="dxa" w:w="1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Development Sprint I</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Prototype / initial working model</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27 Sep 2026</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Development Sprint II</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50% functional application</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17 Oct 2026</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Development Sprint III</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75–80% functional application</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7 Nov 2026</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Testing &amp; Validation</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 report and bug log</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17 Nov 2026</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Deployment &amp; Documentation</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Deployed application, user manual, technical documentation</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30 Nov 2026</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 Presentation</w:t>
            </w:r>
          </w:p>
        </w:tc>
        <w:tc>
          <w:tcPr>
            <w:tcW w:type="dxa" w:w="52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 report, presentation and viva</w:t>
            </w:r>
          </w:p>
        </w:tc>
        <w:tc>
          <w:tcPr>
            <w:tcW w:type="dxa" w:w="1750"/>
            <w:tcMar>
              <w:top w:type="dxa" w:w="80"/>
              <w:left w:type="dxa" w:w="100"/>
              <w:bottom w:type="dxa" w:w="80"/>
              <w:right w:type="dxa" w:w="100"/>
            </w:tcMar>
            <w:vAlign w:val="center"/>
          </w:tcPr>
          <w:p>
            <w:r>
              <w:rPr>
                <w:rFonts w:ascii="Calibri" w:cs="Calibri" w:eastAsia="Calibri" w:hAnsi="Calibri"/>
                <w:b w:val="false"/>
                <w:bCs w:val="false"/>
                <w:sz w:val="20"/>
                <w:szCs w:val="20"/>
              </w:rPr>
              <w:t xml:space="preserve">5–10 Dec 2026</w:t>
            </w:r>
          </w:p>
        </w:tc>
      </w:tr>
    </w:tbl>
    <w:p>
      <w:pPr>
        <w:spacing w:before="160"/>
      </w:pPr>
      <w:r>
        <w:rPr>
          <w:rFonts w:ascii="Calibri" w:cs="Calibri" w:eastAsia="Calibri" w:hAnsi="Calibri"/>
          <w:sz w:val="22"/>
          <w:szCs w:val="22"/>
        </w:rPr>
        <w:t xml:space="preserve">Your plan:</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1400"/>
        <w:gridCol w:w="3350"/>
        <w:gridCol w:w="2000"/>
        <w:gridCol w:w="26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Stage</w:t>
            </w:r>
          </w:p>
        </w:tc>
        <w:tc>
          <w:tcPr>
            <w:tcW w:type="dxa" w:w="3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What will be working by then</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FR/NFR IDs</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How I will know it is done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Sprint I – 27 Sep</w:t>
            </w:r>
          </w:p>
        </w:tc>
        <w:tc>
          <w:tcPr>
            <w:tcW w:type="dxa" w:w="3350"/>
            <w:tcMar>
              <w:top w:type="dxa" w:w="80"/>
              <w:left w:type="dxa" w:w="100"/>
              <w:bottom w:type="dxa" w:w="80"/>
              <w:right w:type="dxa" w:w="100"/>
            </w:tcMar>
            <w:vAlign w:val="center"/>
          </w:tcPr>
          <w:p>
            <w:r>
              <w:rPr>
                <w:rFonts w:ascii="Calibri" w:cs="Calibri" w:eastAsia="Calibri" w:hAnsi="Calibri"/>
                <w:b w:val="false"/>
                <w:bCs w:val="false"/>
                <w:sz w:val="20"/>
                <w:szCs w:val="20"/>
              </w:rPr>
              <w:t xml:space="preserve">MVP from 7.1: form, validation, prediction with fallback, small-sample warning, backend validation and logging</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FR-1.1, FR-1.2, FR-2.2, FR-2.4, FR-2.5, NFR-2, NFR-3</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submit the form for a large-sample country and a thin-sample country and see correct, correctly-labelled results for both.</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Sprint II – 17 Oct</w:t>
            </w:r>
          </w:p>
        </w:tc>
        <w:tc>
          <w:tcPr>
            <w:tcW w:type="dxa" w:w="3350"/>
            <w:tcMar>
              <w:top w:type="dxa" w:w="80"/>
              <w:left w:type="dxa" w:w="100"/>
              <w:bottom w:type="dxa" w:w="80"/>
              <w:right w:type="dxa" w:w="100"/>
            </w:tcMar>
            <w:vAlign w:val="center"/>
          </w:tcPr>
          <w:p>
            <w:r>
              <w:rPr>
                <w:rFonts w:ascii="Calibri" w:cs="Calibri" w:eastAsia="Calibri" w:hAnsi="Calibri"/>
                <w:b w:val="false"/>
                <w:bCs w:val="false"/>
                <w:sz w:val="20"/>
                <w:szCs w:val="20"/>
              </w:rPr>
              <w:t xml:space="preserve">Remaining input requirements and the skill-uplift toggle</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FR-1.3, FR-1.4, FR-1.5, FR-2.1, FR-2.6</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Can toggle a single skill on the result screen and see the prediction and top-uplift skill update without resubmitting the form.</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Sprint III – 7 Nov</w:t>
            </w:r>
          </w:p>
        </w:tc>
        <w:tc>
          <w:tcPr>
            <w:tcW w:type="dxa" w:w="3350"/>
            <w:tcMar>
              <w:top w:type="dxa" w:w="80"/>
              <w:left w:type="dxa" w:w="100"/>
              <w:bottom w:type="dxa" w:w="80"/>
              <w:right w:type="dxa" w:w="100"/>
            </w:tcMar>
            <w:vAlign w:val="center"/>
          </w:tcPr>
          <w:p>
            <w:r>
              <w:rPr>
                <w:rFonts w:ascii="Calibri" w:cs="Calibri" w:eastAsia="Calibri" w:hAnsi="Calibri"/>
                <w:b w:val="false"/>
                <w:bCs w:val="false"/>
                <w:sz w:val="20"/>
                <w:szCs w:val="20"/>
              </w:rPr>
              <w:t xml:space="preserve">Uncertainty display and mobile layout</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FR-2.3, NFR-4</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Margin-of-error text appears next to every prediction; the full flow works on a 360px-wide viewport.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Testing – 17 Nov</w:t>
            </w:r>
          </w:p>
        </w:tc>
        <w:tc>
          <w:tcPr>
            <w:tcW w:type="dxa" w:w="3350"/>
            <w:tcMar>
              <w:top w:type="dxa" w:w="80"/>
              <w:left w:type="dxa" w:w="100"/>
              <w:bottom w:type="dxa" w:w="80"/>
              <w:right w:type="dxa" w:w="100"/>
            </w:tcMar>
            <w:vAlign w:val="center"/>
          </w:tcPr>
          <w:p>
            <w:r>
              <w:rPr>
                <w:rFonts w:ascii="Calibri" w:cs="Calibri" w:eastAsia="Calibri" w:hAnsi="Calibri"/>
                <w:b w:val="false"/>
                <w:bCs w:val="false"/>
                <w:sz w:val="20"/>
                <w:szCs w:val="20"/>
              </w:rPr>
              <w:t xml:space="preserve">Latency and validation edge cases</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NFR-1, NFR-2</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95th-percentile response time measured and logged; malformed direct API requests are rejected, not just frontend-blocked.</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Deployment – 30 Nov</w:t>
            </w:r>
          </w:p>
        </w:tc>
        <w:tc>
          <w:tcPr>
            <w:tcW w:type="dxa" w:w="3350"/>
            <w:tcMar>
              <w:top w:type="dxa" w:w="80"/>
              <w:left w:type="dxa" w:w="100"/>
              <w:bottom w:type="dxa" w:w="80"/>
              <w:right w:type="dxa" w:w="100"/>
            </w:tcMar>
            <w:vAlign w:val="center"/>
          </w:tcPr>
          <w:p>
            <w:r>
              <w:rPr>
                <w:rFonts w:ascii="Calibri" w:cs="Calibri" w:eastAsia="Calibri" w:hAnsi="Calibri"/>
                <w:b w:val="false"/>
                <w:bCs w:val="false"/>
                <w:sz w:val="20"/>
                <w:szCs w:val="20"/>
              </w:rPr>
              <w:t xml:space="preserve">Live URL, user manual, technical documentation</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All Section 5 and 6 IDs</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A reviewer with the live URL and no prior context can run the four acceptance criteria in Section 10 unaided.</w:t>
            </w:r>
          </w:p>
        </w:tc>
      </w:tr>
    </w:tbl>
    <w:p>
      <w:pPr>
        <w:pStyle w:val="Heading1"/>
        <w:spacing w:after="160" w:before="320"/>
      </w:pPr>
      <w:r>
        <w:rPr>
          <w:rFonts w:ascii="Calibri" w:cs="Calibri" w:eastAsia="Calibri" w:hAnsi="Calibri"/>
          <w:b/>
          <w:bCs/>
        </w:rPr>
        <w:t xml:space="preserve">8. Data Requirements</w:t>
      </w:r>
    </w:p>
    <w:p>
      <w:pPr>
        <w:pStyle w:val="Heading2"/>
        <w:spacing w:after="160" w:before="320"/>
      </w:pPr>
      <w:r>
        <w:rPr>
          <w:rFonts w:ascii="Calibri" w:cs="Calibri" w:eastAsia="Calibri" w:hAnsi="Calibri"/>
          <w:b/>
          <w:bCs/>
        </w:rPr>
        <w:t xml:space="preserve">8.1 Entities</w:t>
      </w:r>
    </w:p>
    <w:p>
      <w:pPr>
        <w:spacing w:after="160"/>
      </w:pPr>
      <w:r>
        <w:rPr>
          <w:rFonts w:ascii="Calibri" w:cs="Calibri" w:eastAsia="Calibri" w:hAnsi="Calibri"/>
          <w:sz w:val="22"/>
          <w:szCs w:val="22"/>
        </w:rPr>
        <w:t xml:space="preserve">Entity: PredictionLog</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2000"/>
        <w:gridCol w:w="495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4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 / Notes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_id</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ObjectId</w:t>
            </w:r>
          </w:p>
        </w:tc>
        <w:tc>
          <w:tcPr>
            <w:tcW w:type="dxa" w:w="4950"/>
            <w:tcMar>
              <w:top w:type="dxa" w:w="80"/>
              <w:left w:type="dxa" w:w="100"/>
              <w:bottom w:type="dxa" w:w="80"/>
              <w:right w:type="dxa" w:w="100"/>
            </w:tcMar>
            <w:vAlign w:val="center"/>
          </w:tcPr>
          <w:p>
            <w:r>
              <w:rPr>
                <w:rFonts w:ascii="Calibri" w:cs="Calibri" w:eastAsia="Calibri" w:hAnsi="Calibri"/>
                <w:b w:val="false"/>
                <w:bCs w:val="false"/>
                <w:sz w:val="20"/>
                <w:szCs w:val="20"/>
              </w:rPr>
              <w:t xml:space="preserve">MongoDB primary key.</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requestId</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 (UUID)</w:t>
            </w:r>
          </w:p>
        </w:tc>
        <w:tc>
          <w:tcPr>
            <w:tcW w:type="dxa" w:w="49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null; unique; generated per request.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country</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49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null; must match one of the 177 country values present in training data.</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yearsExperience</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Number</w:t>
            </w:r>
          </w:p>
        </w:tc>
        <w:tc>
          <w:tcPr>
            <w:tcW w:type="dxa" w:w="49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null; must be between 0 and 60.</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educationLevel</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String</w:t>
            </w:r>
          </w:p>
        </w:tc>
        <w:tc>
          <w:tcPr>
            <w:tcW w:type="dxa" w:w="49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null; must match one of the dataset's EdLevel categories.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knownSkills</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Array of String</w:t>
            </w:r>
          </w:p>
        </w:tc>
        <w:tc>
          <w:tcPr>
            <w:tcW w:type="dxa" w:w="4950"/>
            <w:tcMar>
              <w:top w:type="dxa" w:w="80"/>
              <w:left w:type="dxa" w:w="100"/>
              <w:bottom w:type="dxa" w:w="80"/>
              <w:right w:type="dxa" w:w="100"/>
            </w:tcMar>
            <w:vAlign w:val="center"/>
          </w:tcPr>
          <w:p>
            <w:r>
              <w:rPr>
                <w:rFonts w:ascii="Calibri" w:cs="Calibri" w:eastAsia="Calibri" w:hAnsi="Calibri"/>
                <w:b w:val="false"/>
                <w:bCs w:val="false"/>
                <w:sz w:val="20"/>
                <w:szCs w:val="20"/>
              </w:rPr>
              <w:t xml:space="preserve">Each entry must match a skill present in the training-time skill list; may be empty.</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predictedSalaryUsd</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Number</w:t>
            </w:r>
          </w:p>
        </w:tc>
        <w:tc>
          <w:tcPr>
            <w:tcW w:type="dxa" w:w="49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null; the model's (or fallback's) output.</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usedFallback</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Boolean</w:t>
            </w:r>
          </w:p>
        </w:tc>
        <w:tc>
          <w:tcPr>
            <w:tcW w:type="dxa" w:w="4950"/>
            <w:tcMar>
              <w:top w:type="dxa" w:w="80"/>
              <w:left w:type="dxa" w:w="100"/>
              <w:bottom w:type="dxa" w:w="80"/>
              <w:right w:type="dxa" w:w="100"/>
            </w:tcMar>
            <w:vAlign w:val="center"/>
          </w:tcPr>
          <w:p>
            <w:r>
              <w:rPr>
                <w:rFonts w:ascii="Calibri" w:cs="Calibri" w:eastAsia="Calibri" w:hAnsi="Calibri"/>
                <w:b w:val="false"/>
                <w:bCs w:val="false"/>
                <w:sz w:val="20"/>
                <w:szCs w:val="20"/>
              </w:rPr>
              <w:t xml:space="preserve">True when FR-2.4's fallback path produced the value instead of the trained model.</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createdAt</w:t>
            </w:r>
          </w:p>
        </w:tc>
        <w:tc>
          <w:tcPr>
            <w:tcW w:type="dxa" w:w="20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Date (UTC)</w:t>
            </w:r>
          </w:p>
        </w:tc>
        <w:tc>
          <w:tcPr>
            <w:tcW w:type="dxa" w:w="4950"/>
            <w:tcMar>
              <w:top w:type="dxa" w:w="80"/>
              <w:left w:type="dxa" w:w="100"/>
              <w:bottom w:type="dxa" w:w="80"/>
              <w:right w:type="dxa" w:w="100"/>
            </w:tcMar>
            <w:vAlign w:val="center"/>
          </w:tcPr>
          <w:p>
            <w:r>
              <w:rPr>
                <w:rFonts w:ascii="Calibri" w:cs="Calibri" w:eastAsia="Calibri" w:hAnsi="Calibri"/>
                <w:b w:val="false"/>
                <w:bCs w:val="false"/>
                <w:sz w:val="20"/>
                <w:szCs w:val="20"/>
              </w:rPr>
              <w:t xml:space="preserve">Not null; set server-side at request time, not client-supplied.</w:t>
            </w:r>
          </w:p>
        </w:tc>
      </w:tr>
    </w:tbl>
    <w:p>
      <w:pPr>
        <w:spacing w:after="160"/>
      </w:pPr>
      <w:r>
        <w:rPr>
          <w:rFonts w:ascii="Calibri" w:cs="Calibri" w:eastAsia="Calibri" w:hAnsi="Calibri"/>
          <w:sz w:val="22"/>
          <w:szCs w:val="22"/>
        </w:rPr>
        <w:t xml:space="preserve">Other entities: CountryMedianLookup (one document per country, holding pre-computed median salary and respondent count, generated by the offline training script and read-only at request time).</w:t>
      </w:r>
    </w:p>
    <w:p>
      <w:pPr>
        <w:pStyle w:val="Heading2"/>
        <w:spacing w:after="160" w:before="320"/>
      </w:pPr>
      <w:r>
        <w:rPr>
          <w:rFonts w:ascii="Calibri" w:cs="Calibri" w:eastAsia="Calibri" w:hAnsi="Calibri"/>
          <w:b/>
          <w:bCs/>
        </w:rPr>
        <w:t xml:space="preserve">8.2 Entity Relationship Diagram</w:t>
      </w:r>
    </w:p>
    <w:p>
      <w:pPr>
        <w:spacing w:after="160"/>
      </w:pPr>
      <w:r>
        <w:rPr>
          <w:rFonts w:ascii="Calibri" w:cs="Calibri" w:eastAsia="Calibri" w:hAnsi="Calibri"/>
          <w:sz w:val="22"/>
          <w:szCs w:val="22"/>
        </w:rPr>
        <w:t xml:space="preserve">Not required for v1.0 — to be completed in a later version.</w:t>
      </w:r>
    </w:p>
    <w:p>
      <w:pPr>
        <w:pStyle w:val="Heading1"/>
        <w:spacing w:after="160" w:before="320"/>
      </w:pPr>
      <w:r>
        <w:rPr>
          <w:rFonts w:ascii="Calibri" w:cs="Calibri" w:eastAsia="Calibri" w:hAnsi="Calibri"/>
          <w:b/>
          <w:bCs/>
        </w:rPr>
        <w:t xml:space="preserve">9. Design Decisions and Alternatives Considered</w:t>
      </w:r>
    </w:p>
    <w:tbl>
      <w:tblPr>
        <w:tblW w:type="dxa" w:w="935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2350"/>
        <w:gridCol w:w="2350"/>
        <w:gridCol w:w="3950"/>
      </w:tblGrid>
      <w:tr>
        <w:trPr>
          <w:tblHeader/>
        </w:trPr>
        <w:tc>
          <w:tcPr>
            <w:tcW w:type="dxa" w:w="7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Decision</w:t>
            </w:r>
          </w:p>
        </w:tc>
        <w:tc>
          <w:tcPr>
            <w:tcW w:type="dxa" w:w="2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Alternative rejected</w:t>
            </w:r>
          </w:p>
        </w:tc>
        <w:tc>
          <w:tcPr>
            <w:tcW w:type="dxa" w:w="39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Reason</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D1</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Winsorize salary at the 1st and 99th percentile before training, rather than dropping outlier rows outright.</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Dropping rows above a fixed dollar cutoff (e.g. &gt;$500,000).</w:t>
            </w:r>
          </w:p>
        </w:tc>
        <w:tc>
          <w:tcPr>
            <w:tcW w:type="dxa" w:w="3950"/>
            <w:tcMar>
              <w:top w:type="dxa" w:w="80"/>
              <w:left w:type="dxa" w:w="100"/>
              <w:bottom w:type="dxa" w:w="80"/>
              <w:right w:type="dxa" w:w="100"/>
            </w:tcMar>
            <w:vAlign w:val="center"/>
          </w:tcPr>
          <w:p>
            <w:r>
              <w:rPr>
                <w:rFonts w:ascii="Calibri" w:cs="Calibri" w:eastAsia="Calibri" w:hAnsi="Calibri"/>
                <w:b w:val="false"/>
                <w:bCs w:val="false"/>
                <w:sz w:val="20"/>
                <w:szCs w:val="20"/>
              </w:rPr>
              <w:t xml:space="preserve">A fixed cutoff would disproportionately remove genuinely high-paid roles like ML/data science and C-suite respondents that the survey itself reports as a distinct high-earning cluster, biasing the model against predicting high salaries for skilled profiles; winsorizing keeps every row but limits the leverage of the handful of clearly implausible entries.</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D2</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Serve the trained model directly inside the FastAPI process (loaded once at startup) rather than as a separate microservice.</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A separate Python model service called over HTTP by the backend.</w:t>
            </w:r>
          </w:p>
        </w:tc>
        <w:tc>
          <w:tcPr>
            <w:tcW w:type="dxa" w:w="395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team is a single student on a fixed multi-week timeline with a free-tier hosting budget; a second deployed service would double the cold-start and hosting risk described in Section 2.2 for no benefit at this scale of traffic.</w:t>
            </w:r>
          </w:p>
        </w:tc>
      </w:tr>
      <w:tr>
        <w:tc>
          <w:tcPr>
            <w:tcW w:type="dxa" w:w="700"/>
            <w:tcMar>
              <w:top w:type="dxa" w:w="80"/>
              <w:left w:type="dxa" w:w="100"/>
              <w:bottom w:type="dxa" w:w="80"/>
              <w:right w:type="dxa" w:w="100"/>
            </w:tcMar>
            <w:vAlign w:val="center"/>
          </w:tcPr>
          <w:p>
            <w:r>
              <w:rPr>
                <w:rFonts w:ascii="Calibri" w:cs="Calibri" w:eastAsia="Calibri" w:hAnsi="Calibri"/>
                <w:b w:val="false"/>
                <w:bCs w:val="false"/>
                <w:sz w:val="20"/>
                <w:szCs w:val="20"/>
              </w:rPr>
              <w:t xml:space="preserve">D3</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No admin/authenticated user class in v1.0.</w:t>
            </w:r>
          </w:p>
        </w:tc>
        <w:tc>
          <w:tcPr>
            <w:tcW w:type="dxa" w:w="2350"/>
            <w:tcMar>
              <w:top w:type="dxa" w:w="80"/>
              <w:left w:type="dxa" w:w="100"/>
              <w:bottom w:type="dxa" w:w="80"/>
              <w:right w:type="dxa" w:w="100"/>
            </w:tcMar>
            <w:vAlign w:val="center"/>
          </w:tcPr>
          <w:p>
            <w:r>
              <w:rPr>
                <w:rFonts w:ascii="Calibri" w:cs="Calibri" w:eastAsia="Calibri" w:hAnsi="Calibri"/>
                <w:b w:val="false"/>
                <w:bCs w:val="false"/>
                <w:sz w:val="20"/>
                <w:szCs w:val="20"/>
              </w:rPr>
              <w:t xml:space="preserve">Adding an admin class to review logged predictions through the app itself.</w:t>
            </w:r>
          </w:p>
        </w:tc>
        <w:tc>
          <w:tcPr>
            <w:tcW w:type="dxa" w:w="3950"/>
            <w:tcMar>
              <w:top w:type="dxa" w:w="80"/>
              <w:left w:type="dxa" w:w="100"/>
              <w:bottom w:type="dxa" w:w="80"/>
              <w:right w:type="dxa" w:w="100"/>
            </w:tcMar>
            <w:vAlign w:val="center"/>
          </w:tcPr>
          <w:p>
            <w:r>
              <w:rPr>
                <w:rFonts w:ascii="Calibri" w:cs="Calibri" w:eastAsia="Calibri" w:hAnsi="Calibri"/>
                <w:b w:val="false"/>
                <w:bCs w:val="false"/>
                <w:sz w:val="20"/>
                <w:szCs w:val="20"/>
              </w:rPr>
              <w:t xml:space="preserve">Every current requirement (Section 5) is satisfied by direct MongoDB queries during development; building authentication and an admin UI before the core prediction flow works would spend Sprint I time on a feature the viva does not require.</w:t>
            </w:r>
          </w:p>
        </w:tc>
      </w:tr>
    </w:tbl>
    <w:p>
      <w:pPr>
        <w:pStyle w:val="Heading1"/>
        <w:spacing w:after="160" w:before="320"/>
      </w:pPr>
      <w:r>
        <w:rPr>
          <w:rFonts w:ascii="Calibri" w:cs="Calibri" w:eastAsia="Calibri" w:hAnsi="Calibri"/>
          <w:b/>
          <w:bCs/>
        </w:rPr>
        <w:t xml:space="preserve">10. Acceptance Criteria</w:t>
      </w:r>
    </w:p>
    <w:p>
      <w:pPr>
        <w:spacing w:after="160"/>
      </w:pPr>
      <w:r>
        <w:rPr>
          <w:rFonts w:ascii="Calibri" w:cs="Calibri" w:eastAsia="Calibri" w:hAnsi="Calibri"/>
          <w:b/>
          <w:bCs/>
          <w:sz w:val="22"/>
          <w:szCs w:val="22"/>
        </w:rPr>
        <w:t xml:space="preserve">AC-1 </w:t>
      </w:r>
      <w:r>
        <w:rPr>
          <w:rFonts w:ascii="Calibri" w:cs="Calibri" w:eastAsia="Calibri" w:hAnsi="Calibri"/>
          <w:sz w:val="22"/>
          <w:szCs w:val="22"/>
        </w:rPr>
        <w:t xml:space="preserve">Submitting the form for a country with a large sample (e.g. United States or India), 3 years of experience, a bachelor's degree, and two common skills (e.g. Python, SQL) returns a predicted salary, the country peer median, and one named skill as the top uplift recommendation, all on one screen without a page reload.</w:t>
      </w:r>
    </w:p>
    <w:p>
      <w:pPr>
        <w:spacing w:after="160"/>
      </w:pPr>
      <w:r>
        <w:rPr>
          <w:rFonts w:ascii="Calibri" w:cs="Calibri" w:eastAsia="Calibri" w:hAnsi="Calibri"/>
          <w:b/>
          <w:bCs/>
          <w:sz w:val="22"/>
          <w:szCs w:val="22"/>
        </w:rPr>
        <w:t xml:space="preserve">AC-2 </w:t>
      </w:r>
      <w:r>
        <w:rPr>
          <w:rFonts w:ascii="Calibri" w:cs="Calibri" w:eastAsia="Calibri" w:hAnsi="Calibri"/>
          <w:sz w:val="22"/>
          <w:szCs w:val="22"/>
        </w:rPr>
        <w:t xml:space="preserve">Toggling a third skill on from the result screen updates the predicted salary and the top-uplift recommendation within the response time bound of NFR-1, without the user re-entering country, experience, or education.</w:t>
      </w:r>
    </w:p>
    <w:p>
      <w:pPr>
        <w:spacing w:after="160"/>
      </w:pPr>
      <w:r>
        <w:rPr>
          <w:rFonts w:ascii="Calibri" w:cs="Calibri" w:eastAsia="Calibri" w:hAnsi="Calibri"/>
          <w:b/>
          <w:bCs/>
          <w:sz w:val="22"/>
          <w:szCs w:val="22"/>
        </w:rPr>
        <w:t xml:space="preserve">AC-3 </w:t>
      </w:r>
      <w:r>
        <w:rPr>
          <w:rFonts w:ascii="Calibri" w:cs="Calibri" w:eastAsia="Calibri" w:hAnsi="Calibri"/>
          <w:sz w:val="22"/>
          <w:szCs w:val="22"/>
        </w:rPr>
        <w:t xml:space="preserve">Submitting the form with years of experience set to -1 produces a visible error naming the experience field, and no request reaches the prediction endpoint.</w:t>
      </w:r>
    </w:p>
    <w:p>
      <w:pPr>
        <w:spacing w:after="160"/>
      </w:pPr>
      <w:r>
        <w:rPr>
          <w:rFonts w:ascii="Calibri" w:cs="Calibri" w:eastAsia="Calibri" w:hAnsi="Calibri"/>
          <w:b/>
          <w:bCs/>
          <w:sz w:val="22"/>
          <w:szCs w:val="22"/>
        </w:rPr>
        <w:t xml:space="preserve">AC-4 </w:t>
      </w:r>
      <w:r>
        <w:rPr>
          <w:rFonts w:ascii="Calibri" w:cs="Calibri" w:eastAsia="Calibri" w:hAnsi="Calibri"/>
          <w:sz w:val="22"/>
          <w:szCs w:val="22"/>
        </w:rPr>
        <w:t xml:space="preserve">Selecting a country with fewer than 30 training respondents (verified against the CountryMedianLookup collection beforehand) causes the result screen to display the small-sample warning from FR-2.5 alongside the prediction.</w:t>
      </w:r>
    </w:p>
    <w:p>
      <w:pPr>
        <w:pStyle w:val="Heading1"/>
        <w:spacing w:after="160" w:before="320"/>
      </w:pPr>
      <w:r>
        <w:rPr>
          <w:rFonts w:ascii="Calibri" w:cs="Calibri" w:eastAsia="Calibri" w:hAnsi="Calibri"/>
          <w:b/>
          <w:bCs/>
        </w:rPr>
        <w:t xml:space="preserve">11. Out of Scope for This Release</w:t>
      </w:r>
    </w:p>
    <w:p>
      <w:pPr>
        <w:spacing w:after="160"/>
      </w:pPr>
      <w:r>
        <w:rPr>
          <w:rFonts w:ascii="Calibri" w:cs="Calibri" w:eastAsia="Calibri" w:hAnsi="Calibri"/>
          <w:b/>
          <w:bCs/>
          <w:sz w:val="22"/>
          <w:szCs w:val="22"/>
        </w:rPr>
        <w:t xml:space="preserve">Multi-skill "what should I learn" ranking. </w:t>
      </w:r>
      <w:r>
        <w:rPr>
          <w:rFonts w:ascii="Calibri" w:cs="Calibri" w:eastAsia="Calibri" w:hAnsi="Calibri"/>
          <w:sz w:val="22"/>
          <w:szCs w:val="22"/>
        </w:rPr>
        <w:t xml:space="preserve">v1.0 reports only the single highest-uplift skill (FR-2.2); ranking and displaying the full list of skills by predicted uplift was wanted but is cut for time, since it requires running the model once per remaining skill per request and needs a caching strategy not yet designed.</w:t>
      </w:r>
    </w:p>
    <w:p>
      <w:pPr>
        <w:spacing w:after="160"/>
      </w:pPr>
      <w:r>
        <w:rPr>
          <w:rFonts w:ascii="Calibri" w:cs="Calibri" w:eastAsia="Calibri" w:hAnsi="Calibri"/>
          <w:b/>
          <w:bCs/>
          <w:sz w:val="22"/>
          <w:szCs w:val="22"/>
        </w:rPr>
        <w:t xml:space="preserve">User accounts and saved predictions. </w:t>
      </w:r>
      <w:r>
        <w:rPr>
          <w:rFonts w:ascii="Calibri" w:cs="Calibri" w:eastAsia="Calibri" w:hAnsi="Calibri"/>
          <w:sz w:val="22"/>
          <w:szCs w:val="22"/>
        </w:rPr>
        <w:t xml:space="preserve">The system has one anonymous user class (Section 2.1); letting a user save and revisit past predictions needs authentication, which is deliberately out of the MVP per Design Decision D3.</w:t>
      </w:r>
    </w:p>
    <w:p>
      <w:pPr>
        <w:spacing w:after="160"/>
      </w:pPr>
      <w:r>
        <w:rPr>
          <w:rFonts w:ascii="Calibri" w:cs="Calibri" w:eastAsia="Calibri" w:hAnsi="Calibri"/>
          <w:b/>
          <w:bCs/>
          <w:sz w:val="22"/>
          <w:szCs w:val="22"/>
        </w:rPr>
        <w:t xml:space="preserve">Non-salary outcomes (job offer probability, time-to-hire). </w:t>
      </w:r>
      <w:r>
        <w:rPr>
          <w:rFonts w:ascii="Calibri" w:cs="Calibri" w:eastAsia="Calibri" w:hAnsi="Calibri"/>
          <w:sz w:val="22"/>
          <w:szCs w:val="22"/>
        </w:rPr>
        <w:t xml:space="preserve">The Stack Overflow Developer Survey 2025 dataset does not contain outcome data of this kind, so predicting it is outside what this dataset can support regardless of available time.</w:t>
      </w:r>
    </w:p>
    <w:p>
      <w:r>
        <w:br w:type="page"/>
      </w:r>
    </w:p>
    <w:p>
      <w:pPr>
        <w:pStyle w:val="Heading1"/>
        <w:spacing w:after="160" w:before="320"/>
      </w:pPr>
      <w:r>
        <w:rPr>
          <w:rFonts w:ascii="Calibri" w:cs="Calibri" w:eastAsia="Calibri" w:hAnsi="Calibri"/>
          <w:b/>
          <w:bCs/>
        </w:rPr>
        <w:t xml:space="preserve">Appendix A: State Model</w:t>
      </w:r>
    </w:p>
    <w:p>
      <w:pPr>
        <w:spacing w:after="160"/>
      </w:pPr>
      <w:r>
        <w:rPr>
          <w:rFonts w:ascii="Calibri" w:cs="Calibri" w:eastAsia="Calibri" w:hAnsi="Calibri"/>
          <w:sz w:val="22"/>
          <w:szCs w:val="22"/>
        </w:rPr>
        <w:t xml:space="preserve">Not required for v1.0 — to be completed in a later version.</w:t>
      </w:r>
    </w:p>
    <w:p>
      <w:pPr>
        <w:pStyle w:val="Heading1"/>
        <w:spacing w:after="160" w:before="320"/>
      </w:pPr>
      <w:r>
        <w:rPr>
          <w:rFonts w:ascii="Calibri" w:cs="Calibri" w:eastAsia="Calibri" w:hAnsi="Calibri"/>
          <w:b/>
          <w:bCs/>
        </w:rPr>
        <w:t xml:space="preserve">Appendix B: Traceability</w:t>
      </w:r>
    </w:p>
    <w:p>
      <w:pPr>
        <w:spacing w:after="160"/>
      </w:pPr>
      <w:r>
        <w:rPr>
          <w:rFonts w:ascii="Calibri" w:cs="Calibri" w:eastAsia="Calibri" w:hAnsi="Calibri"/>
          <w:sz w:val="22"/>
          <w:szCs w:val="22"/>
        </w:rPr>
        <w:t xml:space="preserve">Not required for v1.0 — to be completed in a later version, once the task board and test cases exist.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fd49498510d93cce2d12a700cb70f54b9b83e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2026-09-05T04:33:36.983Z</dcterms:created>
  <dcterms:modified xsi:type="dcterms:W3CDTF">2026-09-05T04:33:36.994Z</dcterms:modified>
</cp:coreProperties>
</file>

<file path=docProps/custom.xml><?xml version="1.0" encoding="utf-8"?>
<Properties xmlns="http://schemas.openxmlformats.org/officeDocument/2006/custom-properties" xmlns:vt="http://schemas.openxmlformats.org/officeDocument/2006/docPropsVTypes"/>
</file>