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bookmarkStart w:name="_Hlk96083535" w:id="0"/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Міністерство освіти і науки України</w:t>
      </w:r>
      <w:bookmarkEnd w:id="0"/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Національний університет “Львівська політехніка”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Інститут комп’ютерних наук та інформаційних технологій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b w:val="1"/>
          <w:bCs w:val="1"/>
          <w:i w:val="1"/>
          <w:iCs w:val="1"/>
          <w:outline w:val="0"/>
          <w:color w:val="1d2125"/>
          <w:sz w:val="28"/>
          <w:szCs w:val="28"/>
          <w:u w:val="single"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i w:val="1"/>
          <w:iCs w:val="1"/>
          <w:outline w:val="0"/>
          <w:color w:val="1d2125"/>
          <w:sz w:val="28"/>
          <w:szCs w:val="28"/>
          <w:u w:val="single" w:color="1d2125"/>
          <w:rtl w:val="0"/>
          <w14:textFill>
            <w14:solidFill>
              <w14:srgbClr w14:val="1D2125"/>
            </w14:solidFill>
          </w14:textFill>
        </w:rPr>
        <w:t>Кафедра ПЗ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Звіт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до лабораторної роботи 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10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на тему «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Шаблони класів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it-IT"/>
          <w14:textFill>
            <w14:solidFill>
              <w14:srgbClr w14:val="1D2125"/>
            </w14:solidFill>
          </w14:textFill>
        </w:rPr>
        <w:t>»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 дисципліни “Об’єктно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орієнтоване програмування”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ind w:firstLine="8080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Виконав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студент групи ПЗ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-11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Ясногородський Н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</w:t>
      </w:r>
    </w:p>
    <w:p>
      <w:pPr>
        <w:pStyle w:val="Normal (Web)"/>
        <w:shd w:val="clear" w:color="auto" w:fill="ffffff"/>
        <w:spacing w:before="0"/>
        <w:ind w:firstLine="8080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Перевірив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доц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Коротєєва 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Львів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2022</w:t>
      </w:r>
    </w:p>
    <w:p>
      <w:pPr>
        <w:pStyle w:val="heading 5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Тема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Шаблони класів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  <w:br w:type="textWrapping"/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Мета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Навчитись створювати шаблони класу та екземпляри шаблонів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</w:p>
    <w:p>
      <w:pPr>
        <w:pStyle w:val="heading 5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Завдання для лабораторної роботи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Створити шаблон класу та продемонструвати його роботу за індивідуальним варіантом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Оформити звіт до лабораторної роботи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Звіт має містити варіант завдання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код розробленої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495299</wp:posOffset>
            </wp:positionV>
            <wp:extent cx="6116956" cy="6275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95"/>
                <wp:lineTo x="0" y="2179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627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програми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 xml:space="preserve">результати роботи програми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скріншоти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ind w:left="1068" w:firstLine="0"/>
        <w:jc w:val="center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Теоретичні відомості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after="100" w:line="240" w:lineRule="auto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Прикладом шаблону в реальному житті є трафарет — об’єкт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 якому прорізаний малюнок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/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візерунок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/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символ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прикласти трафарет до іншого об’єкту і розпорошити фарбу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отримаємо цей же малюнок фарбою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,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якщо засипати піском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отримаємо інший варіант того самого малюнка і 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Ми зможемо зробити десятки таких малюнків різних кольорів і різних основ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 xml:space="preserve">!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 цьому нам потрібен лише один трафарет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У мові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C++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шаблони функцій — це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служать взірцем для створення інших подібних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Головна ідея — створення функцій без вказівки точного типу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деяких або всіх змінних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Для цього ми визначаємо функцію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вказуючи тип параметра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який використовується замість 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якого типу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Після того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ми створили функцію з типом параметра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ми фактично створили «трафарет функції»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 виклику шаблону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компілятор використовує «трафарет» в якості зразка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замінюючи тип параметра шаблону на фактичний тип змінних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переданих у функцію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!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Розробка шаблонів функцій дозволяє створювати узагальнені за алгоритмом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які можуть працювати для різних типів даних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для вбудованих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та і для користувацьких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).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Для оголошення шаблону функції використовується ключове слово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template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далі в трикутних дужках записується тип параметру шаблону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nl-NL"/>
          <w14:textFill>
            <w14:solidFill>
              <w14:srgbClr w14:val="1D2125"/>
            </w14:solidFill>
          </w14:textFill>
        </w:rPr>
        <w:t>&lt;typename T&gt;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або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&lt;class T&gt;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 У мові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C++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прийнято називати типи параметрів шаблонів великою літерою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T,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але можна використовувати 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який ідентифікатор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потрібно кілька типів параметрів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вони розділяються комами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template &lt;typename T1, typename T2&gt;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Коли компілятор зустрічає виклик шаблону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він копіює шаблон функції і замінює типи параметрів шаблону функції фактичними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переданими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Функція з фактичними типами даних називається екземпляром шаблону функції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або </w:t>
      </w:r>
      <w:r>
        <w:rPr>
          <w:rFonts w:ascii="Segoe UI" w:cs="Segoe UI" w:hAnsi="Segoe UI" w:eastAsia="Segoe UI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«об’єктом шаблону функції»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).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створити шаблон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але не викликати його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,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то екземпляри цього шаблону створені не будуть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Шаблони функцій працюють як з вбудованими типами даних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fr-FR"/>
          <w14:textFill>
            <w14:solidFill>
              <w14:srgbClr w14:val="1D2125"/>
            </w14:solidFill>
          </w14:textFill>
        </w:rPr>
        <w:t xml:space="preserve">(char, int, double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тощо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так і з класами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Екземпляр шаблону компілюється як звичайна функція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оператори або виклики інших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присутні в шаблоні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повинні бути визначені для роботи з фактичними 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 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Переваги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Шаблони функцій економлять багато часу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шаблон ми пишемо тільки один раз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використовувати можемо з різними 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набагато спрощують подальшу підтримку коду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вони безпечніші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немає необхідності виконувати вручну перевантаження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копіюючи код і змінюючи лише типи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коли потрібна підтримка нового типу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шаблонів функцій є кілька недоліків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перше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деякі старі компілятори можуть не підтримувати шаблони функцій або підтримувати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але з обмеженнями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Однак зараз це вже не така проблема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раніше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друге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часто видають божевільні повідомлення про помилки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набагато складніше розшифрувати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ніж помилки звичайних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третє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можуть збільшити час компіляції і розмір коду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один шаблон може бути «реалізований» і перекомпільований в декількох файлах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Дані недоліки досить незначні в порівнянні з потужністю і гнучкістю шаблонів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!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Результат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array.cpp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#ifndef __ARRAY_H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#define __ARRAY_H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&lt;algorithm&gt;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&lt;cmath&gt;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&lt;numeric&gt;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&lt;random&gt;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&lt;string&gt;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&lt;vector&gt;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template &lt;class T&gt;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class Array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public: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std::vector&lt;T&gt; values;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void sort_asc()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sort_desc();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std::reverse(values.begin(), values.end());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void sort_desc() { std::sort(values.begin(), values.end());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 sum() { return std::reduce(values.begin(), values.end());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 find_max() { return *std::max_element(values.begin(), values.end());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void push(T const &amp;v) { values.push_back(v);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class Vector2D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public: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 xml:space="preserve">  double x, y;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Vector2D()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std::random_device rd;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std::default_random_engine eng(rd());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std::uniform_real_distribution&lt;double&gt; distr(0, 100);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x = distr(eng);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y = distr(eng);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Vector2D operator+(const Vector2D &amp;v)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Vector2D temp;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temp.x = x + v.x;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temp.y = y + v.y;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temp;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double calc_length() const { return std::sqrt(x * x + y * y);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 xml:space="preserve">  bool operator&lt;(const Vector2D &amp;v) const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calc_length() &lt; v.calc_length();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bool operator&gt;(const Vector2D &amp;v) const { return *this &gt; v;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std::string to_string() const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"x=" + std::to_string(x) + " y=" + std::to_string(y) +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" length=" + std::to_string(calc_length()) + "\n";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#endif</w:t>
      </w:r>
    </w:p>
    <w:p>
      <w:pPr>
        <w:pStyle w:val="Normal (Web)"/>
        <w:shd w:val="clear" w:color="auto" w:fill="ffffff"/>
        <w:spacing w:before="0"/>
        <w:rPr>
          <w:sz w:val="20"/>
          <w:szCs w:val="20"/>
        </w:rPr>
      </w:pP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widget.cpp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"widget.h"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&lt;QFile&gt;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&lt;QGridLayout&gt;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&lt;QTextStream&gt;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&lt;random&gt;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Widget::on_output()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array.values.clear();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for (auto i = 0; i &lt; 10; i++) array.push(*new Vector2D());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this-&gt;results_output-&gt;setMarkdown(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QString("### Array of Vector2D:\n\n"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"* Biggest Vector2D x=%1 y=%2\n"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"* Vector2D sum (resulting vector length)=%3\n")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.arg(QString::number(array.find_max().x))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.arg(QString::number(array.find_max().y))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.arg(QString::number(array.sum().calc_length())));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print_array();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Widget::on_sort_asc()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array.sort_asc();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print_array();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Widget::on_sort_desc()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array.sort_desc();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print_array();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Widget::print_array()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std::string array_as_string;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for (auto v : array.values) array_as_string += v.to_string();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this-&gt;array_output-&gt;setText(QString::fromStdString(array_as_string));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Widget::Widget(QWidget *parent) : QWidget(parent) {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auto *main_layout = new QGridLayout;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this-&gt;output_btn = new QPushButton("Start");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this-&gt;sort_asc_btn = new QPushButton("Sort asc");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this-&gt;sort_desc_btn = new QPushButton("Sort desc");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this-&gt;array_output = new QTextEdit;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this-&gt;array_output-&gt;setReadOnly(true);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this-&gt;results_output = new QTextEdit;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this-&gt;results_output-&gt;setReadOnly(true);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main_layout-&gt;addWidget(this-&gt;array_output, 0, 0);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main_layout-&gt;addWidget(this-&gt;output_btn, 0, 1);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main_layout-&gt;addWidget(this-&gt;results_output, 0, 2);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main_layout-&gt;addWidget(this-&gt;sort_asc_btn, 1, 0);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main_layout-&gt;addWidget(this-&gt;sort_desc_btn, 1, 2);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connect(this-&gt;output_btn, &amp;QPushButton::released, this, &amp;Widget::on_output);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connect(this-&gt;sort_asc_btn, &amp;QPushButton::released, this,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&amp;Widget::on_sort_asc);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connect(this-&gt;sort_desc_btn, &amp;QPushButton::released, this,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&amp;Widget::on_sort_desc);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setLayout(main_layout);</w:t>
      </w:r>
    </w:p>
    <w:p>
      <w:pPr>
        <w:pStyle w:val="Normal (Web)"/>
        <w:shd w:val="clear" w:color="auto" w:fill="ffffff"/>
        <w:spacing w:befor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i w:val="1"/>
          <w:iCs w:val="1"/>
          <w:outline w:val="0"/>
          <w:color w:val="a8abb0"/>
          <w:sz w:val="20"/>
          <w:szCs w:val="20"/>
          <w:u w:color="a8abb0"/>
          <w14:textFill>
            <w14:solidFill>
              <w14:srgbClr w14:val="A8ABB0"/>
            </w14:solidFill>
          </w14:textFill>
        </w:rPr>
      </w:pP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main.cpp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</w:t>
      </w:r>
      <w:r>
        <w:rPr>
          <w:rFonts w:ascii="Courier New" w:hAnsi="Courier New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"widget.h"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</w:t>
      </w:r>
      <w:r>
        <w:rPr>
          <w:rFonts w:ascii="Courier New" w:hAnsi="Courier New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>&lt;</w:t>
      </w:r>
      <w:r>
        <w:rPr>
          <w:rFonts w:ascii="Courier New" w:hAnsi="Courier New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QApplication</w:t>
      </w:r>
      <w:r>
        <w:rPr>
          <w:rFonts w:ascii="Courier New" w:hAnsi="Courier New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fr-FR"/>
        </w:rPr>
        <w:t>main</w:t>
      </w:r>
      <w:r>
        <w:rPr>
          <w:rFonts w:ascii="Courier New" w:hAnsi="Courier New"/>
          <w:sz w:val="20"/>
          <w:szCs w:val="20"/>
          <w:rtl w:val="0"/>
        </w:rPr>
        <w:t>(</w:t>
      </w:r>
      <w:r>
        <w:rPr>
          <w:rFonts w:ascii="Courier New" w:hAnsi="Courier New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:lang w:val="nl-NL"/>
          <w14:textFill>
            <w14:solidFill>
              <w14:srgbClr w14:val="D6BB9A"/>
            </w14:solidFill>
          </w14:textFill>
        </w:rPr>
        <w:t>argc</w:t>
      </w:r>
      <w:r>
        <w:rPr>
          <w:rFonts w:ascii="Courier New" w:hAnsi="Courier New"/>
          <w:sz w:val="20"/>
          <w:szCs w:val="20"/>
          <w:rtl w:val="0"/>
        </w:rPr>
        <w:t>,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9aa7"/>
          <w:sz w:val="20"/>
          <w:szCs w:val="20"/>
          <w:u w:color="d69aa7"/>
          <w:rtl w:val="0"/>
          <w:lang w:val="da-DK"/>
          <w14:textFill>
            <w14:solidFill>
              <w14:srgbClr w14:val="D69AA7"/>
            </w14:solidFill>
          </w14:textFill>
        </w:rPr>
        <w:t>char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>*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:lang w:val="nl-NL"/>
          <w14:textFill>
            <w14:solidFill>
              <w14:srgbClr w14:val="D6BB9A"/>
            </w14:solidFill>
          </w14:textFill>
        </w:rPr>
        <w:t>argv</w:t>
      </w:r>
      <w:r>
        <w:rPr>
          <w:rFonts w:ascii="Courier New" w:hAnsi="Courier New"/>
          <w:sz w:val="20"/>
          <w:szCs w:val="20"/>
          <w:rtl w:val="0"/>
          <w:lang w:val="pt-PT"/>
        </w:rPr>
        <w:t>[])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QApplication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a</w:t>
      </w:r>
      <w:r>
        <w:rPr>
          <w:rFonts w:ascii="Courier New" w:hAnsi="Courier New"/>
          <w:sz w:val="20"/>
          <w:szCs w:val="20"/>
          <w:rtl w:val="0"/>
        </w:rPr>
        <w:t>(</w:t>
      </w:r>
      <w:r>
        <w:rPr>
          <w:rFonts w:ascii="Courier New" w:hAnsi="Courier New"/>
          <w:i w:val="1"/>
          <w:iCs w:val="1"/>
          <w:outline w:val="0"/>
          <w:color w:val="d6bb9a"/>
          <w:sz w:val="20"/>
          <w:szCs w:val="20"/>
          <w:u w:color="d6bb9a"/>
          <w:rtl w:val="0"/>
          <w:lang w:val="nl-NL"/>
          <w14:textFill>
            <w14:solidFill>
              <w14:srgbClr w14:val="D6BB9A"/>
            </w14:solidFill>
          </w14:textFill>
        </w:rPr>
        <w:t>argc</w:t>
      </w:r>
      <w:r>
        <w:rPr>
          <w:rFonts w:ascii="Courier New" w:hAnsi="Courier New"/>
          <w:sz w:val="20"/>
          <w:szCs w:val="20"/>
          <w:rtl w:val="0"/>
        </w:rPr>
        <w:t>,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i w:val="1"/>
          <w:iCs w:val="1"/>
          <w:outline w:val="0"/>
          <w:color w:val="d6bb9a"/>
          <w:sz w:val="20"/>
          <w:szCs w:val="20"/>
          <w:u w:color="d6bb9a"/>
          <w:rtl w:val="0"/>
          <w:lang w:val="nl-NL"/>
          <w14:textFill>
            <w14:solidFill>
              <w14:srgbClr w14:val="D6BB9A"/>
            </w14:solidFill>
          </w14:textFill>
        </w:rPr>
        <w:t>argv</w:t>
      </w:r>
      <w:r>
        <w:rPr>
          <w:rFonts w:ascii="Courier New" w:hAnsi="Courier New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Widget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w</w:t>
      </w:r>
      <w:r>
        <w:rPr>
          <w:rFonts w:ascii="Courier New" w:hAnsi="Courier New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w</w:t>
      </w:r>
      <w:r>
        <w:rPr>
          <w:rFonts w:ascii="Courier New" w:hAnsi="Courier New"/>
          <w:sz w:val="20"/>
          <w:szCs w:val="20"/>
          <w:rtl w:val="0"/>
          <w:lang w:val="en-US"/>
        </w:rPr>
        <w:t>.show();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urier New" w:hAnsi="Courier New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urier New" w:hAnsi="Courier New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a</w:t>
      </w:r>
      <w:r>
        <w:rPr>
          <w:rFonts w:ascii="Courier New" w:hAnsi="Courier New"/>
          <w:sz w:val="20"/>
          <w:szCs w:val="20"/>
          <w:rtl w:val="0"/>
          <w:lang w:val="pt-PT"/>
        </w:rPr>
        <w:t>.exec();</w:t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2"/>
          <w:szCs w:val="22"/>
          <w:u w:color="1d2125"/>
          <w14:textFill>
            <w14:solidFill>
              <w14:srgbClr w14:val="1D2125"/>
            </w14:solidFill>
          </w14:textFill>
        </w:rPr>
      </w:pPr>
      <w:r>
        <w:rPr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tabs>
          <w:tab w:val="left" w:pos="916"/>
        </w:tabs>
        <w:spacing w:before="0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sz w:val="2"/>
          <w:szCs w:val="2"/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sz w:val="2"/>
          <w:szCs w:val="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-185102</wp:posOffset>
            </wp:positionH>
            <wp:positionV relativeFrom="line">
              <wp:posOffset>-152400</wp:posOffset>
            </wp:positionV>
            <wp:extent cx="6116955" cy="35918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91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hd w:val="clear" w:color="auto" w:fill="ffffff"/>
        <w:tabs>
          <w:tab w:val="center" w:pos="4819"/>
          <w:tab w:val="left" w:pos="7935"/>
        </w:tabs>
        <w:spacing w:before="0"/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ab/>
        <w:t>Рис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1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>Виконання программи</w:t>
      </w:r>
    </w:p>
    <w:p>
      <w:pPr>
        <w:pStyle w:val="Normal (Web)"/>
        <w:shd w:val="clear" w:color="auto" w:fill="ffffff"/>
        <w:tabs>
          <w:tab w:val="center" w:pos="4819"/>
          <w:tab w:val="left" w:pos="7935"/>
        </w:tabs>
        <w:spacing w:before="0"/>
        <w:jc w:val="center"/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: </w:t>
      </w:r>
    </w:p>
    <w:p>
      <w:pPr>
        <w:pStyle w:val="heading 5"/>
        <w:shd w:val="clear" w:color="auto" w:fill="ffffff"/>
        <w:spacing w:before="0"/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ході лабораторної роботи 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10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я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навчився створювати шаблони класу та екземпляри їх екземпляри на прикладі шаблону класу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Array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що використовує вбудовані типи та користувацький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Vector2D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2"/>
      <w:szCs w:val="22"/>
      <w:u w:val="none" w:color="243f60"/>
      <w:shd w:val="nil" w:color="auto" w:fill="auto"/>
      <w:vertAlign w:val="baseline"/>
      <w14:textFill>
        <w14:solidFill>
          <w14:srgbClr w14:val="243F6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