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Обрано перші 5 запитань</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1</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Формування естетичного почуття людини є багатогранним процесом, який включає вплив різних чинників. Основні з них включають:</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Культурний контекст: Культурні цінності, норми та традиції впливають на сприйняття краси та естетики. Кожна культура має свої особливості у сприйнятті та визначенні краси, що впливає на формування естетичного почуття людини.</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Виховання: Вплив сім'ї, школи та оточуючого середовища на розвиток естетичного почуття не може бути недооцінений. Виховання та навчання сприяють виробленню естетичних смаків, розширенню знань про мистецтво, літературу, музику та інші виразні форми.</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Досвід та сприйнятливість: Особистий досвід і сприйнятливість людини грають важливу роль у формуванні естетичного почуття. Власні враження від мистецтва, природи, архітектури, музики та інших естетичних проявів накопичуються з часом і впливають на уявлення про красу та естетичні цінності.</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Медіа та технології: Сучасне медіапростір та розвиток технологій також впливають на формування естетичного почуття. Візуальні ефекти, фільми, музика, веб-дизайн та інші естетичні аспекти, які доступні через медіа та технології, можуть впливати на сприйняття та розвиток естетичного почуття.</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Соціальний контекст: Соціальне оточення, думки і вподобання інших людей також можуть впливати на формування естетичного почуття. Соціальні норми та стандарти краси, акцент на зовнішній вигляд і стиль життя можуть впливати на сприйняття краси та естетики.</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Зазначені чинники взаємодіють між собою і формують індивідуальну естетичну свідомість людини. Варто зазначити, що цей процес є динамічним, і естетичне почуття може змінюватися протягом життя під впливом нових досвідів та контекстуальних факторів.</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3</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сприйнятті та осмисленні художнього твору можна враховувати суб'єктивні якості митця, але це питання, яке викликає різні точки зору і залежить від індивідуальних підходів до творчості. Давайте розглянемо це питання з різних перспектив.</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перший погляд, враховування суб'єктивних якостей митця може мати свої плюси. Митець є автором твору, і його особистість, досвід, переживання та уявлення про світ впливають на творчий процес і результат. Розуміння контексту, інтенцій та ідей митця може допомогти краще зрозуміти твір і відчути його глибину. Врахування суб'єктивних якостей митця може дати більше інсайтів та перспектив у сприйнятті та інтерпретації твору.</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іншого боку, сприйняття художнього твору може бути також незалежним від суб'єктивних якостей митця. Сам твір має свою внутрішню цінність і повинен бути розглянутий як окрема сутність, відокремлена від особистості митця. Фокусування на суб'єктивних якостях може призвести до переособистлення та зводити увагу від самого твору.</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Щодо етичних параметрів художньої творчості, вони можуть бути впливовані різними чинниками. Ось кілька з них:</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Контекст: Суспільні та історичні обставини можуть визначати етичні норми, які відображаються в художніх творах. Наприклад, соціальні зміни, політичні події або культурні зрушення можуть впливати на сприйняття та оцінку твору з етичної точки зору.</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Індивідуальна моральність митця: Етичні погляди, цінності та переконання митця можуть відображатися в його творчості. Це може бути виявлено через обрані теми, образи, символи або повідомлення, що містяться в творі.</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Вплив глядача або читача: Етичні параметри художньої творчості також можуть залежати від впливу глядача або читача. Люди можуть вирішувати, які твори вони сприймають етично або неетично, залежно від своїх особистих цінностей та власних етичних норм.</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Естетика та формальні аспекти: Художня творчість часто орієнтується на естетичні принципи, пропонуючи нові форми та виразні засоби. Етичні параметри можуть бути впливовані самими художніми рішеннями, такими як стиль, композиція, кольори або використання мовних засобів.</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підсумку, сприйняття та осмислення художнього твору залежить від індивідуальних підходів. Врахування суб'єктивних якостей митця може мати свою вагу, але не завжди є вирішальним чинником. Етичні параметри художньої творчості впливають різні фактори, включаючи контекст, індивідуальну моральність митця, вплив глядача або читача, а також естетичні та формальні аспекти.</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4</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творчості В. Маяковського, Л. Толстого, Ф. Достоєвського та Т. Шевченка з позицій сучасної естетики надає можливість оцінити цих великих митців та їх внесок у світ літератури та мистецтва. Наведені митці відіграють важливу роль у формуванні світової літератури та культури і залишаються актуальними й сьогодні. Давайте розглянемо кожного з них з позицій сучасної естетики.</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Володимир Маяковський, видатний російський поет та драматург, був відомий своїм експериментальним стилем та здатністю проникати до глибини людського буття. З погляду сучасної естетики, творчість Маяковського можна розглядати як втілення модерністських принципів, що виражаються у новаторському використанні мовних засобів та стилістичних прийомів. Його поезія сповнена енергії, динамізму та експресії, що відповідає постмодерністським тенденціям.</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Лев Толстий, великий російський письменник, відомий своїми реалістичними романами, що проникають у глибину людської психології. Його творчість можна розглядати з погляду сучасної естетики як приклад етичного реалізму. Толстий висвітлював соціальні проблеми та моральні дилеми свого часу, а його письмовий стиль був простим та автентичним. Це дає можливість читачеві співчувати героям та відчути глибину людських страждань.</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Федір Достоєв</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ський, видатний російський письменник, звертав увагу на етичні та філософські проблеми в своїх творах. Він вивчав складність людської натури та вплив зовнішніх факторів на моральний вибір індивіда. Творчість Достоєвського можна розглядати з позицій сучасної естетики як приклад екзистенційного реалізму та психологічного реалізму. Він ставив запитання про існування Бога, вірність ідеалам та натхнення до вчинків.</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Тарас Шевченко, визнаний український поет, має особливе місце в українській літературі та культурі. Його творчість відзначається соціальною та політичною актуальністю, співчуттям до простого люду та протестом проти соціальної нерівності. З погляду сучасної естетики, творчість Шевченка можна розглядати як приклад постколоніального національного реалізму. Він використовував місцеву культуру, мову та традиції, щоб виразити національну свідомість та почуття гідності.</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підсумку, аналіз творчості В. Маяковського, Л. Толстого, Ф. Достоєвського та Т. Шевченка з позицій сучасної естетики відкриває різноманітність та глибину їх творчих досягнень. Вони відображають модерністські, етичні, екзистенційні, психологічні, постколоніальні та інші естетичні напрями, які розкриваються через їх стиль, тематику та відношення до світу.</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митці залишаються вічно актуальними й продовжують надихати покоління читачів та шанувальників мистецтва.</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5</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Питання про сучасний стан розвитку українського мистецтва є складним і має багато аспектів для обговорення. Оцінка стану мистецтва може бути суб'єктивною і залежить від багатьох факторів, таких як індивідуальні смаки, тенденції в суспільстві та загальний контекст сучасної культури.</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Одні можуть стверджувати, що українське мистецтво перебуває в занепаді. Вони можуть вказувати на те, що в сучасному світі широко поширені комерціалізація, масовість та спрощення в мистецтві, що може призвести до втрати його оригінальності, глибини та автентичності. Також можна вказати на недостатню підтримку мистецької сфери в українському суспільстві, недостатню фінансову підтримку, обмежені можливості для самовираження та розвитку молодих талантів.</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іншого боку, можна стверджувати, що сучасний стан українського мистецтва є динамічним і розмаїтим. В Україні працює велика кількість талановитих художників, митців, театральних колективів та творчих об'єднань. Сучасне мистецтво в Україні відображає різні тенденції, стилі та експерименти, що свідчить про його животворність та розвиток. Нові технології та медіа дають можливості для творчого розмаху і вираження ідей.</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сучасне українське мистецтво знаходиться в активному діалозі зі світовими мистецькими течіями і трендами. Це сприяє обміну досвідом, впливає на розвиток та збагачення мистецької сцени в Україні. Багато українських митців отримують визнання та успіхи як в Україні, так і за її межами.</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не можна однозначно стверджувати, що сучасний стан українського мистецтва є занепадом. Він має свої труднощі та виклики, але також і потенціал для розвитку та прогресу. Важливо підтримувати мистецтво, стимулювати творчість, сприяти розкриттю талантів і викликати інтерес громадськості до мистецького процесу. Тільки так можна створити умови для розквіту українського мистецтва у сучасному світі.</w:t>
        <w:br w:type="textWrapping"/>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6</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Питання про моду як форму естетичної діяльності є цікавим і потребує роздумів та аргументації. Мода, як феномен, включає в себе різноманітні аспекти, такі як одяг, аксесуари, взуття, макіяж, зачіски та інші елементи стилю, які виражаються в певних формах, кольорах, текстурах та зв'язках.</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своєму суттєвому аспекті, мода є виразом естетичного бачення та вибору. Вона дозволяє нам виразити свою індивідуальність, творчість та стиль. Мода є мовою, якою ми можемо комунікувати, виражаючи свої ідеї, настрої, соціальну приналежність та культурні цінності.</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 мода також має свої негативні аспекти, зокрема в контексті споживацького суспільства. Вона може стати пліч-о-пліч з штучністю, конформізмом та впливом масової культури. Люди можуть стати залежними від модних тенденцій, витрачати великі суми грошей на одяг та аксесуари, безрозсудно споживати та не враховувати екологічні аспекти цього процесу.</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можна сказати, що мода є формою естетичної діяльності, оскільки вона виражається в стилі, красі та візуальних формах. Проте, важливо пам'ятати, що мода має бути свідомою та відповідати принципам етичного споживання, ставлення до працівників індустрії моди та збереження навколишнього середовища.</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Особисто я вважаю, що мода може бути цікавим та важливим аспектом нашого життя, проте вона повинна бути розглянута в контексті етичних принципів. Ми повинні розвивати свій власний стиль, враховуючи власні цінності та переконання, не ставши жертвами модних диктатів.</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