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b/>
          <w:bCs/>
          <w:color w:val="000000"/>
          <w:sz w:val="28"/>
          <w:szCs w:val="28"/>
        </w:rPr>
        <w:t xml:space="preserve">Тести до теми </w:t>
      </w:r>
      <w:r>
        <w:rPr>
          <w:b/>
          <w:bCs/>
          <w:color w:val="000000"/>
          <w:sz w:val="28"/>
          <w:szCs w:val="28"/>
        </w:rPr>
        <w:t>2</w:t>
      </w:r>
      <w:bookmarkStart w:id="0" w:name="_GoBack"/>
      <w:bookmarkEnd w:id="0"/>
    </w:p>
    <w:p>
      <w:pPr>
        <w:pStyle w:val="2"/>
        <w:spacing w:before="0" w:beforeAutospacing="0" w:after="0" w:afterAutospacing="0"/>
        <w:ind w:left="1691"/>
      </w:pPr>
      <w:r>
        <w:rPr>
          <w:b/>
          <w:bCs/>
          <w:color w:val="000000"/>
          <w:sz w:val="28"/>
          <w:szCs w:val="28"/>
        </w:rPr>
        <w:t>1. Об’єкти інтелектуальної власності є результати </w:t>
      </w:r>
    </w:p>
    <w:p>
      <w:pPr>
        <w:pStyle w:val="2"/>
        <w:spacing w:before="0" w:beforeAutospacing="0" w:after="0" w:afterAutospacing="0"/>
        <w:ind w:left="1675"/>
      </w:pPr>
      <w:r>
        <w:rPr>
          <w:color w:val="000000"/>
          <w:sz w:val="28"/>
          <w:szCs w:val="28"/>
        </w:rPr>
        <w:t>А. фізичної діяльності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духовно-емоційної діяльності </w:t>
      </w:r>
    </w:p>
    <w:p>
      <w:pPr>
        <w:pStyle w:val="2"/>
        <w:spacing w:before="0" w:beforeAutospacing="0" w:after="0" w:afterAutospacing="0"/>
        <w:ind w:left="1683"/>
        <w:rPr>
          <w:u w:val="single"/>
        </w:rPr>
      </w:pPr>
      <w:r>
        <w:rPr>
          <w:color w:val="000000"/>
          <w:sz w:val="28"/>
          <w:szCs w:val="28"/>
          <w:u w:val="single"/>
        </w:rPr>
        <w:t>C. розумової діяльності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усі відповіді правильні </w:t>
      </w:r>
    </w:p>
    <w:p>
      <w:pPr>
        <w:pStyle w:val="2"/>
        <w:spacing w:before="0" w:beforeAutospacing="0" w:after="0" w:afterAutospacing="0"/>
        <w:ind w:left="973" w:right="-1" w:firstLine="704"/>
      </w:pPr>
      <w:r>
        <w:rPr>
          <w:b/>
          <w:bCs/>
          <w:color w:val="000000"/>
          <w:sz w:val="28"/>
          <w:szCs w:val="28"/>
        </w:rPr>
        <w:t>2. Конвенція про заснування Всесвітньої організації інтелектуальної  власності (ВОІВ) була укладена  </w:t>
      </w:r>
    </w:p>
    <w:p>
      <w:pPr>
        <w:pStyle w:val="2"/>
        <w:spacing w:before="3" w:beforeAutospacing="0" w:after="0" w:afterAutospacing="0"/>
        <w:ind w:left="1675"/>
        <w:rPr>
          <w:u w:val="single"/>
        </w:rPr>
      </w:pPr>
      <w:r>
        <w:rPr>
          <w:color w:val="000000"/>
          <w:sz w:val="28"/>
          <w:szCs w:val="28"/>
          <w:u w:val="single"/>
        </w:rPr>
        <w:t>А. 14 липня 1967 р. у Стокгольмі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20 березня 1883 р. у Парижі </w:t>
      </w:r>
    </w:p>
    <w:p>
      <w:pPr>
        <w:pStyle w:val="2"/>
        <w:spacing w:before="0" w:beforeAutospacing="0" w:after="0" w:afterAutospacing="0"/>
        <w:ind w:left="1683"/>
      </w:pPr>
      <w:r>
        <w:rPr>
          <w:color w:val="000000"/>
          <w:sz w:val="28"/>
          <w:szCs w:val="28"/>
        </w:rPr>
        <w:t>C. 14 грудня 1900 р. у Брюсселі 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9 червня 2006 р. у Києві  </w:t>
      </w:r>
    </w:p>
    <w:p>
      <w:pPr>
        <w:pStyle w:val="2"/>
        <w:spacing w:before="0" w:beforeAutospacing="0" w:after="0" w:afterAutospacing="0"/>
        <w:ind w:left="1677"/>
      </w:pPr>
      <w:r>
        <w:rPr>
          <w:b/>
          <w:bCs/>
          <w:color w:val="000000"/>
          <w:sz w:val="28"/>
          <w:szCs w:val="28"/>
        </w:rPr>
        <w:t>3. До об’єктів інтелектуальної власності належить  </w:t>
      </w:r>
    </w:p>
    <w:p>
      <w:pPr>
        <w:pStyle w:val="2"/>
        <w:spacing w:before="0" w:beforeAutospacing="0" w:after="0" w:afterAutospacing="0"/>
        <w:ind w:left="1675"/>
      </w:pPr>
      <w:r>
        <w:rPr>
          <w:color w:val="000000"/>
          <w:sz w:val="28"/>
          <w:szCs w:val="28"/>
        </w:rPr>
        <w:t>А. художні твори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комп’ютерні програми  </w:t>
      </w:r>
    </w:p>
    <w:p>
      <w:pPr>
        <w:pStyle w:val="2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бази даних  </w:t>
      </w:r>
    </w:p>
    <w:p>
      <w:pPr>
        <w:pStyle w:val="2"/>
        <w:spacing w:before="0" w:beforeAutospacing="0" w:after="0" w:afterAutospacing="0"/>
        <w:ind w:left="1677"/>
        <w:rPr>
          <w:u w:val="single"/>
        </w:rPr>
      </w:pPr>
      <w:r>
        <w:rPr>
          <w:color w:val="000000"/>
          <w:sz w:val="28"/>
          <w:szCs w:val="28"/>
          <w:u w:val="single"/>
        </w:rPr>
        <w:t>D. усі відповіді правильні </w:t>
      </w:r>
    </w:p>
    <w:p>
      <w:pPr>
        <w:pStyle w:val="2"/>
        <w:spacing w:before="0" w:beforeAutospacing="0" w:after="0" w:afterAutospacing="0"/>
        <w:ind w:left="969" w:firstLine="709"/>
      </w:pPr>
      <w:r>
        <w:rPr>
          <w:b/>
          <w:bCs/>
          <w:color w:val="000000"/>
          <w:sz w:val="28"/>
          <w:szCs w:val="28"/>
        </w:rPr>
        <w:t>4. Фізична особа, творчою працею якої створюється об’єкт права  інтелектуальної власності, – це  </w:t>
      </w:r>
    </w:p>
    <w:p>
      <w:pPr>
        <w:pStyle w:val="2"/>
        <w:spacing w:before="2" w:beforeAutospacing="0" w:after="0" w:afterAutospacing="0"/>
        <w:ind w:left="1675"/>
      </w:pPr>
      <w:r>
        <w:rPr>
          <w:color w:val="000000"/>
          <w:sz w:val="28"/>
          <w:szCs w:val="28"/>
        </w:rPr>
        <w:t>А. об’єкт права інтелектуальної власності </w:t>
      </w:r>
    </w:p>
    <w:p>
      <w:pPr>
        <w:pStyle w:val="2"/>
        <w:spacing w:before="0" w:beforeAutospacing="0" w:after="0" w:afterAutospacing="0"/>
        <w:ind w:left="1677"/>
        <w:rPr>
          <w:u w:val="single"/>
        </w:rPr>
      </w:pPr>
      <w:r>
        <w:rPr>
          <w:color w:val="000000"/>
          <w:sz w:val="28"/>
          <w:szCs w:val="28"/>
          <w:u w:val="single"/>
        </w:rPr>
        <w:t>B. суб’єкт права інтелектуальної власності  </w:t>
      </w:r>
    </w:p>
    <w:p>
      <w:pPr>
        <w:pStyle w:val="2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генератор права інтелектуальної власності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жодної правильної відповіді </w:t>
      </w:r>
    </w:p>
    <w:p>
      <w:pPr>
        <w:pStyle w:val="2"/>
        <w:spacing w:before="0" w:beforeAutospacing="0" w:after="0" w:afterAutospacing="0"/>
        <w:ind w:left="965" w:firstLine="713"/>
      </w:pPr>
      <w:r>
        <w:rPr>
          <w:b/>
          <w:bCs/>
          <w:color w:val="000000"/>
          <w:sz w:val="28"/>
          <w:szCs w:val="28"/>
        </w:rPr>
        <w:t>5. Згідно з українським законодавством діє авторське право на твір  упродовж </w:t>
      </w:r>
    </w:p>
    <w:p>
      <w:pPr>
        <w:pStyle w:val="2"/>
        <w:spacing w:before="5" w:beforeAutospacing="0" w:after="0" w:afterAutospacing="0"/>
        <w:ind w:left="1674"/>
      </w:pPr>
      <w:r>
        <w:rPr>
          <w:color w:val="000000"/>
          <w:sz w:val="28"/>
          <w:szCs w:val="28"/>
        </w:rPr>
        <w:t>А. протягом життя автора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протягом 70 років із дня публікації твору  </w:t>
      </w:r>
    </w:p>
    <w:p>
      <w:pPr>
        <w:pStyle w:val="2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протягом 70 років після смерті автора </w:t>
      </w:r>
    </w:p>
    <w:p>
      <w:pPr>
        <w:pStyle w:val="2"/>
        <w:spacing w:before="0" w:beforeAutospacing="0" w:after="0" w:afterAutospacing="0"/>
        <w:ind w:left="1677"/>
        <w:rPr>
          <w:u w:val="single"/>
        </w:rPr>
      </w:pPr>
      <w:r>
        <w:rPr>
          <w:color w:val="000000"/>
          <w:sz w:val="28"/>
          <w:szCs w:val="28"/>
          <w:u w:val="single"/>
        </w:rPr>
        <w:t>D. протягом життя автора та 70 років після його смерті </w:t>
      </w:r>
    </w:p>
    <w:p>
      <w:pPr>
        <w:pStyle w:val="2"/>
        <w:spacing w:before="0" w:beforeAutospacing="0" w:after="0" w:afterAutospacing="0"/>
        <w:ind w:left="963" w:firstLine="717"/>
      </w:pPr>
      <w:r>
        <w:rPr>
          <w:b/>
          <w:bCs/>
          <w:color w:val="000000"/>
          <w:sz w:val="28"/>
          <w:szCs w:val="28"/>
        </w:rPr>
        <w:t>6. Авторство певного винаходу чи інновації охороняється  документом </w:t>
      </w:r>
    </w:p>
    <w:p>
      <w:pPr>
        <w:pStyle w:val="2"/>
        <w:spacing w:before="5" w:beforeAutospacing="0" w:after="0" w:afterAutospacing="0"/>
        <w:ind w:left="1674"/>
        <w:rPr>
          <w:u w:val="single"/>
        </w:rPr>
      </w:pPr>
      <w:r>
        <w:rPr>
          <w:color w:val="000000"/>
          <w:sz w:val="28"/>
          <w:szCs w:val="28"/>
          <w:u w:val="single"/>
        </w:rPr>
        <w:t>А. патентом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товарним знаком </w:t>
      </w:r>
    </w:p>
    <w:p>
      <w:pPr>
        <w:pStyle w:val="2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торговою маркою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постановою  </w:t>
      </w:r>
    </w:p>
    <w:p>
      <w:pPr>
        <w:pStyle w:val="2"/>
        <w:spacing w:before="0" w:beforeAutospacing="0" w:after="0" w:afterAutospacing="0"/>
        <w:ind w:left="973" w:firstLine="704"/>
      </w:pPr>
      <w:r>
        <w:rPr>
          <w:b/>
          <w:bCs/>
          <w:color w:val="000000"/>
          <w:sz w:val="28"/>
          <w:szCs w:val="28"/>
        </w:rPr>
        <w:t>7. До первинних суб’єктів права інтелектуальної власності  належить всі, окрім  </w:t>
      </w:r>
    </w:p>
    <w:p>
      <w:pPr>
        <w:pStyle w:val="2"/>
        <w:spacing w:before="3" w:beforeAutospacing="0" w:after="0" w:afterAutospacing="0"/>
        <w:ind w:left="1674"/>
      </w:pPr>
      <w:r>
        <w:rPr>
          <w:color w:val="000000"/>
          <w:sz w:val="28"/>
          <w:szCs w:val="28"/>
        </w:rPr>
        <w:t>А. автор художнього твору  </w:t>
      </w:r>
    </w:p>
    <w:p>
      <w:pPr>
        <w:pStyle w:val="2"/>
        <w:spacing w:before="0" w:beforeAutospacing="0" w:after="0" w:afterAutospacing="0"/>
        <w:ind w:left="1677"/>
        <w:rPr>
          <w:u w:val="single"/>
        </w:rPr>
      </w:pPr>
      <w:r>
        <w:rPr>
          <w:color w:val="000000"/>
          <w:sz w:val="28"/>
          <w:szCs w:val="28"/>
          <w:u w:val="single"/>
        </w:rPr>
        <w:t>B. родичі автора твору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C. винахідник нового приладу  </w:t>
      </w:r>
    </w:p>
    <w:p>
      <w:pPr>
        <w:pStyle w:val="2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співавтор винаходу </w:t>
      </w:r>
    </w:p>
    <w:p>
      <w:pPr>
        <w:pStyle w:val="2"/>
        <w:spacing w:before="0" w:beforeAutospacing="0" w:after="0" w:afterAutospacing="0"/>
        <w:ind w:left="1677"/>
      </w:pPr>
      <w:r>
        <w:rPr>
          <w:b/>
          <w:bCs/>
          <w:color w:val="000000"/>
          <w:sz w:val="28"/>
          <w:szCs w:val="28"/>
        </w:rPr>
        <w:t>8. До суспільних надбань належить  </w:t>
      </w:r>
    </w:p>
    <w:p>
      <w:pPr>
        <w:pStyle w:val="2"/>
        <w:spacing w:before="0" w:beforeAutospacing="0" w:after="0" w:afterAutospacing="0"/>
        <w:ind w:left="824"/>
        <w:rPr>
          <w:u w:val="single"/>
        </w:rPr>
      </w:pPr>
      <w:r>
        <w:rPr>
          <w:color w:val="000000"/>
          <w:sz w:val="28"/>
          <w:szCs w:val="28"/>
          <w:u w:val="single"/>
        </w:rPr>
        <w:t>А. твори В. Шекспіра </w:t>
      </w:r>
    </w:p>
    <w:p>
      <w:pPr>
        <w:pStyle w:val="2"/>
        <w:spacing w:before="0" w:beforeAutospacing="0" w:after="0" w:afterAutospacing="0"/>
        <w:ind w:left="827"/>
      </w:pPr>
      <w:r>
        <w:rPr>
          <w:color w:val="000000"/>
          <w:sz w:val="28"/>
          <w:szCs w:val="28"/>
        </w:rPr>
        <w:t>B. переклад творів В.Шекспіра Д.Павличком  </w:t>
      </w:r>
    </w:p>
    <w:p>
      <w:pPr>
        <w:pStyle w:val="2"/>
        <w:spacing w:before="0" w:beforeAutospacing="0" w:after="0" w:afterAutospacing="0"/>
        <w:ind w:left="832"/>
      </w:pPr>
      <w:r>
        <w:rPr>
          <w:color w:val="000000"/>
          <w:sz w:val="28"/>
          <w:szCs w:val="28"/>
        </w:rPr>
        <w:t>C. п’єса за творами В.Шекспіра  </w:t>
      </w:r>
    </w:p>
    <w:p>
      <w:pPr>
        <w:pStyle w:val="2"/>
        <w:spacing w:before="0" w:beforeAutospacing="0" w:after="0" w:afterAutospacing="0"/>
        <w:ind w:left="827"/>
      </w:pPr>
      <w:r>
        <w:rPr>
          <w:color w:val="000000"/>
          <w:sz w:val="28"/>
          <w:szCs w:val="28"/>
        </w:rPr>
        <w:t>D. підручник з літератури з творами В.Шекспір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B3FFA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2023-06-15T17:06:13Z</dcterms:created>
  <dc:creator>Data</dc:creator>
  <cp:lastModifiedBy>dmytro.soltusyuk</cp:lastModifiedBy>
  <dcterms:modified xsi:type="dcterms:W3CDTF">2023-06-15T17:06:19Z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