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370" w:rsidRPr="00091555" w:rsidRDefault="00061370" w:rsidP="00061370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Тема 4</w:t>
      </w:r>
    </w:p>
    <w:p w:rsidR="00061370" w:rsidRPr="00091555" w:rsidRDefault="00061370" w:rsidP="00061370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Контрольні питання до теми 4</w:t>
      </w:r>
    </w:p>
    <w:p w:rsidR="00061370" w:rsidRPr="00091555" w:rsidRDefault="00061370" w:rsidP="00061370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4.1. Дайте загальну характеристику початкової ланки пізнавального процесу</w:t>
      </w:r>
    </w:p>
    <w:p w:rsidR="00061370" w:rsidRPr="00091555" w:rsidRDefault="00061370" w:rsidP="000613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 xml:space="preserve">  Пізнавальна діяльність завжди розпочинається з чуттєвого відображення світу у відчуттях та сприйманні.</w:t>
      </w:r>
    </w:p>
    <w:p w:rsidR="00061370" w:rsidRPr="00091555" w:rsidRDefault="00061370" w:rsidP="000613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Відчуття</w:t>
      </w:r>
      <w:r w:rsidRPr="00091555">
        <w:rPr>
          <w:rFonts w:ascii="Times New Roman" w:hAnsi="Times New Roman"/>
          <w:sz w:val="28"/>
          <w:szCs w:val="28"/>
          <w:lang w:val="uk-UA"/>
        </w:rPr>
        <w:t xml:space="preserve"> — це відображення окремих властивостей предметів і явищ при безпосередній дії подразників на органи чуття. У відчуттях людині відкриваються кольори та звучання, пахощі і смак, вага, тепло чи холод речей, що її оточують. Крім того, відчуття дають інформацію про зміни у власному тілі: людина відчуває порушення у функціонуванні внутрішніх органів, положення і рух свого тіла й окремих його частин.</w:t>
      </w:r>
    </w:p>
    <w:p w:rsidR="00061370" w:rsidRPr="00091555" w:rsidRDefault="00061370" w:rsidP="000613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 xml:space="preserve"> Сприймання</w:t>
      </w:r>
      <w:r w:rsidRPr="00091555">
        <w:rPr>
          <w:rFonts w:ascii="Times New Roman" w:hAnsi="Times New Roman"/>
          <w:sz w:val="28"/>
          <w:szCs w:val="28"/>
          <w:lang w:val="uk-UA"/>
        </w:rPr>
        <w:t xml:space="preserve"> — це відображення цілісних предметів і явищ при безпосередній дії подразників на органи чуття. Коли людина перебуває в оточенні звичайних речей, у неї формуються цілісні образи навколишніх предметів. Вона бачить речі, чує їхнє звучання, торкається їх.</w:t>
      </w:r>
    </w:p>
    <w:p w:rsidR="00061370" w:rsidRPr="00091555" w:rsidRDefault="00061370" w:rsidP="000613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 xml:space="preserve">Відображаючи предмети та їхні властивості, сприймання і відчуття являють собою різні за повнотою, глибиною й адекватністю ступені чуттєвого пізнання невичерпного багатства світу. Але значення відчуттів та сприймання в діяльності людини не обмежується інформуванням про події у внутрішньому та зовнішньому середовищі. Чуттєвий образ для людини є сигналом про значущість цих подій і, отже, регулятором ЇЇ поведінки в середовищі. Сприймаючи, наприклад, зміну погодних умов (відчуваючи холод, спеку чи вітер), людина може пристосуватися до них чи уникнути їх. Виконуючи різні трудові дії, за допомогою відчуттів — передусім м'язових і дотикових — вона точно відображає окремі властивості та цілісні ознаки речей і тільки на цій основі координує з ними свої дії. Втрата м'язової </w:t>
      </w:r>
      <w:r w:rsidRPr="00091555">
        <w:rPr>
          <w:rFonts w:ascii="Times New Roman" w:hAnsi="Times New Roman"/>
          <w:sz w:val="28"/>
          <w:szCs w:val="28"/>
          <w:lang w:val="uk-UA"/>
        </w:rPr>
        <w:lastRenderedPageBreak/>
        <w:t>чутливості при деяких захворюваннях робить людину безпорадною у використанні найзвичніших предметів.</w:t>
      </w:r>
    </w:p>
    <w:p w:rsidR="00061370" w:rsidRPr="00091555" w:rsidRDefault="00061370" w:rsidP="00061370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61370" w:rsidRPr="00091555" w:rsidRDefault="00061370" w:rsidP="00061370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4.2. Розкрийте основний зміст у діяльності спеці</w:t>
      </w:r>
      <w:r>
        <w:rPr>
          <w:rFonts w:ascii="Times New Roman" w:hAnsi="Times New Roman"/>
          <w:b/>
          <w:sz w:val="28"/>
          <w:szCs w:val="28"/>
          <w:lang w:val="uk-UA"/>
        </w:rPr>
        <w:t>аліста пам’яті, уяви, творчості</w:t>
      </w:r>
    </w:p>
    <w:p w:rsidR="00061370" w:rsidRPr="00091555" w:rsidRDefault="00061370" w:rsidP="0006137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62E4F">
        <w:rPr>
          <w:rFonts w:ascii="Times New Roman" w:hAnsi="Times New Roman"/>
          <w:color w:val="000000"/>
          <w:sz w:val="28"/>
          <w:szCs w:val="28"/>
        </w:rPr>
        <w:t xml:space="preserve">У когнітивній сфері особистості значне місце належить </w:t>
      </w:r>
      <w:r w:rsidRPr="00B62E4F">
        <w:rPr>
          <w:rFonts w:ascii="Times New Roman" w:hAnsi="Times New Roman"/>
          <w:bCs/>
          <w:color w:val="000000"/>
          <w:sz w:val="28"/>
          <w:szCs w:val="28"/>
        </w:rPr>
        <w:t>пам’яті</w:t>
      </w:r>
      <w:r w:rsidRPr="00B62E4F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B62E4F">
        <w:rPr>
          <w:rFonts w:ascii="Times New Roman" w:hAnsi="Times New Roman"/>
          <w:iCs/>
          <w:color w:val="000000"/>
          <w:sz w:val="28"/>
          <w:szCs w:val="28"/>
        </w:rPr>
        <w:t>Це — процеси запам’ятовування, збереження та наступного відтво</w:t>
      </w:r>
      <w:r w:rsidRPr="00B62E4F">
        <w:rPr>
          <w:rFonts w:ascii="Times New Roman" w:hAnsi="Times New Roman"/>
          <w:iCs/>
          <w:color w:val="000000"/>
          <w:sz w:val="28"/>
          <w:szCs w:val="28"/>
        </w:rPr>
        <w:softHyphen/>
        <w:t xml:space="preserve">рення відображених у психіці людини предметів і явищ в той час, коли вони безпосередньо не діють на органи чуття. </w:t>
      </w:r>
      <w:r w:rsidRPr="00B62E4F">
        <w:rPr>
          <w:rFonts w:ascii="Times New Roman" w:hAnsi="Times New Roman"/>
          <w:color w:val="000000"/>
          <w:sz w:val="28"/>
          <w:szCs w:val="28"/>
        </w:rPr>
        <w:t>Завдяки</w:t>
      </w:r>
      <w:r w:rsidRPr="00091555">
        <w:rPr>
          <w:rFonts w:ascii="Times New Roman" w:hAnsi="Times New Roman"/>
          <w:color w:val="000000"/>
          <w:sz w:val="28"/>
          <w:szCs w:val="28"/>
        </w:rPr>
        <w:t xml:space="preserve"> пам’яті лю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дина може оволодіти досвідом, накопиченим минулими поколіннями людей; успішно застосовувати свій особистий досвід у практичній діяльності; безперервно поширювати свої знання, навички та уміння. Психічні процеси, пов’язані із пам’яттю, залежать від спрямованос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ті, темпераменту, характеру, здібностей людини, а також її досвіду і психічного стану.</w:t>
      </w:r>
    </w:p>
    <w:p w:rsidR="00061370" w:rsidRPr="00091555" w:rsidRDefault="00061370" w:rsidP="0006137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91555">
        <w:rPr>
          <w:rFonts w:ascii="Times New Roman" w:hAnsi="Times New Roman"/>
          <w:color w:val="000000"/>
          <w:sz w:val="28"/>
          <w:szCs w:val="28"/>
        </w:rPr>
        <w:t>У процесі взаємодії людини з навколишнім середовищем не всі подразники відображаються достатньо чітко. Людина не завжди уважна до одних предметів, і навпаки, дуже уважна до інших. Вона сприймає їх, образно відтворює, встановлює зв’язки між відомими образами та знаннями. Цей психічний (інтелектуальний) процес на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 xml:space="preserve">уковцями визначається як </w:t>
      </w:r>
      <w:r w:rsidRPr="00091555">
        <w:rPr>
          <w:rFonts w:ascii="Times New Roman" w:hAnsi="Times New Roman"/>
          <w:bCs/>
          <w:color w:val="000000"/>
          <w:sz w:val="28"/>
          <w:szCs w:val="28"/>
        </w:rPr>
        <w:t>уява</w:t>
      </w:r>
      <w:r w:rsidRPr="00091555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091555">
        <w:rPr>
          <w:rFonts w:ascii="Times New Roman" w:hAnsi="Times New Roman"/>
          <w:iCs/>
          <w:color w:val="000000"/>
          <w:sz w:val="28"/>
          <w:szCs w:val="28"/>
        </w:rPr>
        <w:t>В її основі — процес виникнення спо</w:t>
      </w:r>
      <w:r w:rsidRPr="00091555">
        <w:rPr>
          <w:rFonts w:ascii="Times New Roman" w:hAnsi="Times New Roman"/>
          <w:iCs/>
          <w:color w:val="000000"/>
          <w:sz w:val="28"/>
          <w:szCs w:val="28"/>
        </w:rPr>
        <w:softHyphen/>
        <w:t>лучень з тих нервових зв’язків, що вже склались у корі головного мозку</w:t>
      </w:r>
      <w:r w:rsidRPr="00091555">
        <w:rPr>
          <w:rFonts w:ascii="Times New Roman" w:hAnsi="Times New Roman"/>
          <w:color w:val="000000"/>
          <w:sz w:val="28"/>
          <w:szCs w:val="28"/>
        </w:rPr>
        <w:t>. Уява надає можливість передбачати кінцевий результат діяльності, а також програмувати поведінку в тих випадках, коли ситуація невиз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 xml:space="preserve">начена. </w:t>
      </w:r>
    </w:p>
    <w:p w:rsidR="00061370" w:rsidRPr="00091555" w:rsidRDefault="00061370" w:rsidP="0006137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91555">
        <w:rPr>
          <w:rFonts w:ascii="Times New Roman" w:hAnsi="Times New Roman"/>
          <w:color w:val="000000"/>
          <w:sz w:val="28"/>
          <w:szCs w:val="28"/>
        </w:rPr>
        <w:t xml:space="preserve"> Залежно від ступеня активності людини розрізняють два види уяви: пасивна, що може бути навмисною (марення — образи, що не можуть бути втілені в життя) і ненавмисною (сновидіння, галюцина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ції); активна, що поділяється на відтворювальну (складається з вихід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 xml:space="preserve">ної інформації, суми і якості знань людини, наявності психологічної установки, слів інших людей, </w:t>
      </w:r>
      <w:r w:rsidRPr="00091555">
        <w:rPr>
          <w:rFonts w:ascii="Times New Roman" w:hAnsi="Times New Roman"/>
          <w:color w:val="000000"/>
          <w:sz w:val="28"/>
          <w:szCs w:val="28"/>
        </w:rPr>
        <w:lastRenderedPageBreak/>
        <w:t>письмових документів, речей) і творчу (створення нових оригінальних образів).</w:t>
      </w:r>
    </w:p>
    <w:p w:rsidR="00061370" w:rsidRPr="00091555" w:rsidRDefault="00061370" w:rsidP="00061370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91555">
        <w:rPr>
          <w:rFonts w:ascii="Times New Roman" w:hAnsi="Times New Roman"/>
          <w:color w:val="000000"/>
          <w:sz w:val="28"/>
          <w:szCs w:val="28"/>
        </w:rPr>
        <w:t>Бажано вказати, що за складних умов найкраще працює люди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на творча, гнучка, креативна, здатна до генерування і використання нового. Творчість — це властивість, як правило, професіоналів своєї справи, які ефективно працюють у відповідній галузі. Творча саморе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алізація є невід’ємною частиною характеристики психічно здорової людини.</w:t>
      </w:r>
    </w:p>
    <w:p w:rsidR="00061370" w:rsidRDefault="00061370" w:rsidP="00061370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061370" w:rsidRPr="00091555" w:rsidRDefault="00061370" w:rsidP="00061370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61370" w:rsidRPr="00091555" w:rsidRDefault="00061370" w:rsidP="00061370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4.3. Як розуміти мислення та інтелект особистості?</w:t>
      </w:r>
    </w:p>
    <w:p w:rsidR="00061370" w:rsidRDefault="00061370" w:rsidP="0006137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61370">
        <w:rPr>
          <w:rFonts w:ascii="Times New Roman" w:hAnsi="Times New Roman"/>
          <w:sz w:val="28"/>
          <w:szCs w:val="28"/>
          <w:lang w:val="uk-UA"/>
        </w:rPr>
        <w:t xml:space="preserve">Вищим ступенем пізнання людиною об’єктивної дійсності є </w:t>
      </w:r>
      <w:r w:rsidRPr="00061370">
        <w:rPr>
          <w:rFonts w:ascii="Times New Roman" w:hAnsi="Times New Roman"/>
          <w:bCs/>
          <w:sz w:val="28"/>
          <w:szCs w:val="28"/>
          <w:lang w:val="uk-UA"/>
        </w:rPr>
        <w:t>мис</w:t>
      </w:r>
      <w:r w:rsidRPr="00061370">
        <w:rPr>
          <w:rFonts w:ascii="Times New Roman" w:hAnsi="Times New Roman"/>
          <w:bCs/>
          <w:sz w:val="28"/>
          <w:szCs w:val="28"/>
          <w:lang w:val="uk-UA"/>
        </w:rPr>
        <w:softHyphen/>
        <w:t>лення</w:t>
      </w:r>
      <w:r w:rsidRPr="00061370">
        <w:rPr>
          <w:rFonts w:ascii="Times New Roman" w:hAnsi="Times New Roman"/>
          <w:sz w:val="28"/>
          <w:szCs w:val="28"/>
          <w:lang w:val="uk-UA"/>
        </w:rPr>
        <w:t xml:space="preserve">, як опосередковане й узагальнене відображення в свідомості людини складних зв’язків і відношень між предметами та явищами об’єктивного світу. </w:t>
      </w:r>
      <w:r w:rsidRPr="00C12232">
        <w:rPr>
          <w:rFonts w:ascii="Times New Roman" w:hAnsi="Times New Roman"/>
          <w:sz w:val="28"/>
          <w:szCs w:val="28"/>
        </w:rPr>
        <w:t>Це один із провідних пізнавальних процесів, пси</w:t>
      </w:r>
      <w:r w:rsidRPr="00C12232">
        <w:rPr>
          <w:rFonts w:ascii="Times New Roman" w:hAnsi="Times New Roman"/>
          <w:sz w:val="28"/>
          <w:szCs w:val="28"/>
        </w:rPr>
        <w:softHyphen/>
        <w:t>хологи-науковці вважають його найвищим ступенем пізнання</w:t>
      </w:r>
      <w:r w:rsidRPr="00091555">
        <w:rPr>
          <w:rFonts w:ascii="Times New Roman" w:hAnsi="Times New Roman"/>
          <w:sz w:val="28"/>
          <w:szCs w:val="28"/>
        </w:rPr>
        <w:t xml:space="preserve">. </w:t>
      </w:r>
    </w:p>
    <w:p w:rsidR="00061370" w:rsidRPr="00091555" w:rsidRDefault="00061370" w:rsidP="0006137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1555">
        <w:rPr>
          <w:rFonts w:ascii="Times New Roman" w:hAnsi="Times New Roman"/>
          <w:sz w:val="28"/>
          <w:szCs w:val="28"/>
        </w:rPr>
        <w:t>До</w:t>
      </w:r>
      <w:r w:rsidRPr="00091555">
        <w:rPr>
          <w:rFonts w:ascii="Times New Roman" w:hAnsi="Times New Roman"/>
          <w:sz w:val="28"/>
          <w:szCs w:val="28"/>
        </w:rPr>
        <w:softHyphen/>
        <w:t xml:space="preserve">сліджуючи проблеми мислення як психічного процесу, науковцями визначено, що </w:t>
      </w:r>
      <w:r w:rsidRPr="00091555">
        <w:rPr>
          <w:rFonts w:ascii="Times New Roman" w:hAnsi="Times New Roman"/>
          <w:bCs/>
          <w:sz w:val="28"/>
          <w:szCs w:val="28"/>
        </w:rPr>
        <w:t>динаміка мислення охоплює відповідні дії (операції)</w:t>
      </w:r>
      <w:r w:rsidRPr="00091555">
        <w:rPr>
          <w:rFonts w:ascii="Times New Roman" w:hAnsi="Times New Roman"/>
          <w:sz w:val="28"/>
          <w:szCs w:val="28"/>
        </w:rPr>
        <w:t xml:space="preserve">, а саме: </w:t>
      </w:r>
      <w:r w:rsidRPr="00091555">
        <w:rPr>
          <w:rFonts w:ascii="Times New Roman" w:hAnsi="Times New Roman"/>
          <w:i/>
          <w:iCs/>
          <w:sz w:val="28"/>
          <w:szCs w:val="28"/>
        </w:rPr>
        <w:t xml:space="preserve">аналіз </w:t>
      </w:r>
      <w:r w:rsidRPr="00091555">
        <w:rPr>
          <w:rFonts w:ascii="Times New Roman" w:hAnsi="Times New Roman"/>
          <w:sz w:val="28"/>
          <w:szCs w:val="28"/>
        </w:rPr>
        <w:t>— розчленування в думці предмета або явища на час</w:t>
      </w:r>
      <w:r w:rsidRPr="00091555">
        <w:rPr>
          <w:rFonts w:ascii="Times New Roman" w:hAnsi="Times New Roman"/>
          <w:sz w:val="28"/>
          <w:szCs w:val="28"/>
        </w:rPr>
        <w:softHyphen/>
        <w:t xml:space="preserve">тки, виокремлення його елементів, властивостей, зв’язків; </w:t>
      </w:r>
      <w:r w:rsidRPr="00091555">
        <w:rPr>
          <w:rFonts w:ascii="Times New Roman" w:hAnsi="Times New Roman"/>
          <w:i/>
          <w:iCs/>
          <w:sz w:val="28"/>
          <w:szCs w:val="28"/>
        </w:rPr>
        <w:t xml:space="preserve">синтез — </w:t>
      </w:r>
      <w:r w:rsidRPr="00091555">
        <w:rPr>
          <w:rFonts w:ascii="Times New Roman" w:hAnsi="Times New Roman"/>
          <w:sz w:val="28"/>
          <w:szCs w:val="28"/>
        </w:rPr>
        <w:t xml:space="preserve">поєднання в думці частин, ознак, елементів в єдине ціле; </w:t>
      </w:r>
      <w:r w:rsidRPr="00091555">
        <w:rPr>
          <w:rFonts w:ascii="Times New Roman" w:hAnsi="Times New Roman"/>
          <w:i/>
          <w:iCs/>
          <w:sz w:val="28"/>
          <w:szCs w:val="28"/>
        </w:rPr>
        <w:t>порівнян</w:t>
      </w:r>
      <w:r w:rsidRPr="00091555">
        <w:rPr>
          <w:rFonts w:ascii="Times New Roman" w:hAnsi="Times New Roman"/>
          <w:i/>
          <w:iCs/>
          <w:sz w:val="28"/>
          <w:szCs w:val="28"/>
        </w:rPr>
        <w:softHyphen/>
        <w:t xml:space="preserve">ня </w:t>
      </w:r>
      <w:r w:rsidRPr="00091555">
        <w:rPr>
          <w:rFonts w:ascii="Times New Roman" w:hAnsi="Times New Roman"/>
          <w:sz w:val="28"/>
          <w:szCs w:val="28"/>
        </w:rPr>
        <w:t xml:space="preserve">— співвідношення виокремлених ознак предметів та явищ з метою відшукати подібності і несхожості між ними; </w:t>
      </w:r>
      <w:r w:rsidRPr="00091555">
        <w:rPr>
          <w:rFonts w:ascii="Times New Roman" w:hAnsi="Times New Roman"/>
          <w:i/>
          <w:iCs/>
          <w:sz w:val="28"/>
          <w:szCs w:val="28"/>
        </w:rPr>
        <w:t xml:space="preserve">абстрагування </w:t>
      </w:r>
      <w:r w:rsidRPr="00091555">
        <w:rPr>
          <w:rFonts w:ascii="Times New Roman" w:hAnsi="Times New Roman"/>
          <w:sz w:val="28"/>
          <w:szCs w:val="28"/>
        </w:rPr>
        <w:t>— від</w:t>
      </w:r>
      <w:r w:rsidRPr="00091555">
        <w:rPr>
          <w:rFonts w:ascii="Times New Roman" w:hAnsi="Times New Roman"/>
          <w:sz w:val="28"/>
          <w:szCs w:val="28"/>
        </w:rPr>
        <w:softHyphen/>
        <w:t>волікання від несуттєвих ознак і виокремлення лише суттєвих осо</w:t>
      </w:r>
      <w:r w:rsidRPr="00091555">
        <w:rPr>
          <w:rFonts w:ascii="Times New Roman" w:hAnsi="Times New Roman"/>
          <w:sz w:val="28"/>
          <w:szCs w:val="28"/>
        </w:rPr>
        <w:softHyphen/>
        <w:t xml:space="preserve">бистостей групи предметів або явищ; </w:t>
      </w:r>
      <w:r w:rsidRPr="00091555">
        <w:rPr>
          <w:rFonts w:ascii="Times New Roman" w:hAnsi="Times New Roman"/>
          <w:i/>
          <w:iCs/>
          <w:sz w:val="28"/>
          <w:szCs w:val="28"/>
        </w:rPr>
        <w:t xml:space="preserve">узагальнення — </w:t>
      </w:r>
      <w:r w:rsidRPr="00091555">
        <w:rPr>
          <w:rFonts w:ascii="Times New Roman" w:hAnsi="Times New Roman"/>
          <w:sz w:val="28"/>
          <w:szCs w:val="28"/>
        </w:rPr>
        <w:t>об’єднання в думці предметів та явищ за їхніми суттєвими спільними ознаками; класифікація, яку бажано охарактеризувати з погляду засад та видів мислення.</w:t>
      </w:r>
    </w:p>
    <w:p w:rsidR="00061370" w:rsidRPr="00091555" w:rsidRDefault="00061370" w:rsidP="0006137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1555">
        <w:rPr>
          <w:rFonts w:ascii="Times New Roman" w:hAnsi="Times New Roman"/>
          <w:sz w:val="28"/>
          <w:szCs w:val="28"/>
        </w:rPr>
        <w:t>Науковцями також обґрунтовано відповідну класифікацію мис</w:t>
      </w:r>
      <w:r w:rsidRPr="00091555">
        <w:rPr>
          <w:rFonts w:ascii="Times New Roman" w:hAnsi="Times New Roman"/>
          <w:sz w:val="28"/>
          <w:szCs w:val="28"/>
        </w:rPr>
        <w:softHyphen/>
        <w:t xml:space="preserve">лення за: </w:t>
      </w:r>
      <w:r w:rsidRPr="00091555">
        <w:rPr>
          <w:rFonts w:ascii="Times New Roman" w:hAnsi="Times New Roman"/>
          <w:i/>
          <w:iCs/>
          <w:sz w:val="28"/>
          <w:szCs w:val="28"/>
        </w:rPr>
        <w:t xml:space="preserve">формою </w:t>
      </w:r>
      <w:r w:rsidRPr="00091555">
        <w:rPr>
          <w:rFonts w:ascii="Times New Roman" w:hAnsi="Times New Roman"/>
          <w:sz w:val="28"/>
          <w:szCs w:val="28"/>
        </w:rPr>
        <w:t>— предметно-дійове, наочно-образне, словесно-ло</w:t>
      </w:r>
      <w:r w:rsidRPr="00091555">
        <w:rPr>
          <w:rFonts w:ascii="Times New Roman" w:hAnsi="Times New Roman"/>
          <w:sz w:val="28"/>
          <w:szCs w:val="28"/>
        </w:rPr>
        <w:softHyphen/>
        <w:t xml:space="preserve">гічне; </w:t>
      </w:r>
      <w:r w:rsidRPr="00091555">
        <w:rPr>
          <w:rFonts w:ascii="Times New Roman" w:hAnsi="Times New Roman"/>
          <w:i/>
          <w:iCs/>
          <w:sz w:val="28"/>
          <w:szCs w:val="28"/>
        </w:rPr>
        <w:t xml:space="preserve">характером задач, які розв’язуються </w:t>
      </w:r>
      <w:r w:rsidRPr="00091555">
        <w:rPr>
          <w:rFonts w:ascii="Times New Roman" w:hAnsi="Times New Roman"/>
          <w:sz w:val="28"/>
          <w:szCs w:val="28"/>
        </w:rPr>
        <w:t xml:space="preserve">— теоретично-абстрактне та </w:t>
      </w:r>
      <w:r w:rsidRPr="00091555">
        <w:rPr>
          <w:rFonts w:ascii="Times New Roman" w:hAnsi="Times New Roman"/>
          <w:sz w:val="28"/>
          <w:szCs w:val="28"/>
        </w:rPr>
        <w:lastRenderedPageBreak/>
        <w:t xml:space="preserve">практичне; </w:t>
      </w:r>
      <w:r w:rsidRPr="00091555">
        <w:rPr>
          <w:rFonts w:ascii="Times New Roman" w:hAnsi="Times New Roman"/>
          <w:i/>
          <w:iCs/>
          <w:sz w:val="28"/>
          <w:szCs w:val="28"/>
        </w:rPr>
        <w:t xml:space="preserve">ступенем новизни і оригінальності </w:t>
      </w:r>
      <w:r w:rsidRPr="00091555">
        <w:rPr>
          <w:rFonts w:ascii="Times New Roman" w:hAnsi="Times New Roman"/>
          <w:sz w:val="28"/>
          <w:szCs w:val="28"/>
        </w:rPr>
        <w:t xml:space="preserve">— репродуктивне, творче; </w:t>
      </w:r>
      <w:r w:rsidRPr="00091555">
        <w:rPr>
          <w:rFonts w:ascii="Times New Roman" w:hAnsi="Times New Roman"/>
          <w:i/>
          <w:iCs/>
          <w:sz w:val="28"/>
          <w:szCs w:val="28"/>
        </w:rPr>
        <w:t xml:space="preserve">рівнем узагальнення </w:t>
      </w:r>
      <w:r w:rsidRPr="00091555">
        <w:rPr>
          <w:rFonts w:ascii="Times New Roman" w:hAnsi="Times New Roman"/>
          <w:sz w:val="28"/>
          <w:szCs w:val="28"/>
        </w:rPr>
        <w:t xml:space="preserve">— емпіричне, теоретичне; </w:t>
      </w:r>
      <w:r w:rsidRPr="00091555">
        <w:rPr>
          <w:rFonts w:ascii="Times New Roman" w:hAnsi="Times New Roman"/>
          <w:i/>
          <w:iCs/>
          <w:sz w:val="28"/>
          <w:szCs w:val="28"/>
        </w:rPr>
        <w:t>ступенем роз</w:t>
      </w:r>
      <w:r w:rsidRPr="00091555">
        <w:rPr>
          <w:rFonts w:ascii="Times New Roman" w:hAnsi="Times New Roman"/>
          <w:i/>
          <w:iCs/>
          <w:sz w:val="28"/>
          <w:szCs w:val="28"/>
        </w:rPr>
        <w:softHyphen/>
        <w:t xml:space="preserve">горнення </w:t>
      </w:r>
      <w:r w:rsidRPr="00091555">
        <w:rPr>
          <w:rFonts w:ascii="Times New Roman" w:hAnsi="Times New Roman"/>
          <w:sz w:val="28"/>
          <w:szCs w:val="28"/>
        </w:rPr>
        <w:t xml:space="preserve">— дискурсивне (логічне), інтуїтивне; </w:t>
      </w:r>
      <w:r w:rsidRPr="00091555">
        <w:rPr>
          <w:rFonts w:ascii="Times New Roman" w:hAnsi="Times New Roman"/>
          <w:i/>
          <w:iCs/>
          <w:sz w:val="28"/>
          <w:szCs w:val="28"/>
        </w:rPr>
        <w:t xml:space="preserve">ступенем впливу на емоційну сферу </w:t>
      </w:r>
      <w:r w:rsidRPr="00091555">
        <w:rPr>
          <w:rFonts w:ascii="Times New Roman" w:hAnsi="Times New Roman"/>
          <w:sz w:val="28"/>
          <w:szCs w:val="28"/>
        </w:rPr>
        <w:t>— патогенне (призводить до напруження емоцій) і саногенне (сприяє подоланню негативних емоцій).</w:t>
      </w:r>
    </w:p>
    <w:p w:rsidR="00061370" w:rsidRPr="00091555" w:rsidRDefault="00061370" w:rsidP="0006137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1555">
        <w:rPr>
          <w:rFonts w:ascii="Times New Roman" w:hAnsi="Times New Roman"/>
          <w:i/>
          <w:sz w:val="28"/>
          <w:szCs w:val="28"/>
        </w:rPr>
        <w:t xml:space="preserve">Інтелект </w:t>
      </w:r>
      <w:r w:rsidRPr="00091555">
        <w:rPr>
          <w:rFonts w:ascii="Times New Roman" w:hAnsi="Times New Roman"/>
          <w:sz w:val="28"/>
          <w:szCs w:val="28"/>
        </w:rPr>
        <w:t>(від лат. Intellectus - розум, розум, розум) - стійка структура розумових здібностей індивіда, рівень її пізнавальних можливостей, механізм психічної адаптації індивіда до життєвими ситуацій, розуміння істотних взаємозв'язків дійсності, включеність індивіда в соціокультурний досвід соціуму.</w:t>
      </w:r>
    </w:p>
    <w:p w:rsidR="00061370" w:rsidRPr="00091555" w:rsidRDefault="00061370" w:rsidP="00061370">
      <w:pPr>
        <w:pStyle w:val="a3"/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091555">
        <w:rPr>
          <w:rFonts w:ascii="Times New Roman" w:hAnsi="Times New Roman"/>
          <w:i/>
          <w:sz w:val="28"/>
          <w:szCs w:val="28"/>
        </w:rPr>
        <w:t xml:space="preserve"> Інтелект як розумовий потенціал індивіда може бути об'єктом психологічної діагностики.</w:t>
      </w:r>
    </w:p>
    <w:p w:rsidR="00061370" w:rsidRPr="00091555" w:rsidRDefault="00061370" w:rsidP="0006137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1555">
        <w:rPr>
          <w:rFonts w:ascii="Times New Roman" w:hAnsi="Times New Roman"/>
          <w:i/>
          <w:sz w:val="28"/>
          <w:szCs w:val="28"/>
        </w:rPr>
        <w:t>Перелічені види мислення співіснують в інтелекті дорослої люди</w:t>
      </w:r>
      <w:r w:rsidRPr="00091555">
        <w:rPr>
          <w:rFonts w:ascii="Times New Roman" w:hAnsi="Times New Roman"/>
          <w:i/>
          <w:sz w:val="28"/>
          <w:szCs w:val="28"/>
        </w:rPr>
        <w:softHyphen/>
        <w:t>ни</w:t>
      </w:r>
      <w:r w:rsidRPr="00091555">
        <w:rPr>
          <w:rFonts w:ascii="Times New Roman" w:hAnsi="Times New Roman"/>
          <w:sz w:val="28"/>
          <w:szCs w:val="28"/>
        </w:rPr>
        <w:t xml:space="preserve">. Мислить суб’єкт, і завдання цільового компонента своєї діяльності він вирішує завдяки своєму інтелектові. </w:t>
      </w:r>
      <w:r w:rsidRPr="00091555">
        <w:rPr>
          <w:rFonts w:ascii="Times New Roman" w:hAnsi="Times New Roman"/>
          <w:i/>
          <w:sz w:val="28"/>
          <w:szCs w:val="28"/>
        </w:rPr>
        <w:t>Принцип єдиного інтелекту має важливе значення для обґрунтування професійного мислення як інтелектуальної діяльності щодо розв’язання професійних задач.</w:t>
      </w:r>
      <w:r w:rsidRPr="00091555">
        <w:rPr>
          <w:rFonts w:ascii="Times New Roman" w:hAnsi="Times New Roman"/>
          <w:sz w:val="28"/>
          <w:szCs w:val="28"/>
        </w:rPr>
        <w:t xml:space="preserve"> </w:t>
      </w:r>
    </w:p>
    <w:p w:rsidR="00061370" w:rsidRPr="00091555" w:rsidRDefault="00061370" w:rsidP="0006137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91555">
        <w:rPr>
          <w:rFonts w:ascii="Times New Roman" w:hAnsi="Times New Roman"/>
          <w:sz w:val="28"/>
          <w:szCs w:val="28"/>
        </w:rPr>
        <w:t>У другій половині ХХ ст. в науково-діяльній сфері людства широко ста</w:t>
      </w:r>
      <w:r w:rsidRPr="00091555">
        <w:rPr>
          <w:rFonts w:ascii="Times New Roman" w:hAnsi="Times New Roman"/>
          <w:sz w:val="28"/>
          <w:szCs w:val="28"/>
        </w:rPr>
        <w:softHyphen/>
        <w:t xml:space="preserve">ло вживатися поняття </w:t>
      </w:r>
      <w:r w:rsidRPr="00091555">
        <w:rPr>
          <w:rFonts w:ascii="Times New Roman" w:hAnsi="Times New Roman"/>
          <w:bCs/>
          <w:sz w:val="28"/>
          <w:szCs w:val="28"/>
        </w:rPr>
        <w:t xml:space="preserve">“професійне мислення”. </w:t>
      </w:r>
      <w:r w:rsidRPr="00091555">
        <w:rPr>
          <w:rFonts w:ascii="Times New Roman" w:hAnsi="Times New Roman"/>
          <w:sz w:val="28"/>
          <w:szCs w:val="28"/>
        </w:rPr>
        <w:t xml:space="preserve">Це – </w:t>
      </w:r>
      <w:r w:rsidRPr="00091555">
        <w:rPr>
          <w:rFonts w:ascii="Times New Roman" w:hAnsi="Times New Roman"/>
          <w:i/>
          <w:iCs/>
          <w:sz w:val="28"/>
          <w:szCs w:val="28"/>
        </w:rPr>
        <w:t xml:space="preserve">інтелектуальна діяльність, що сприяє розв’язанню професійних завдань. </w:t>
      </w:r>
      <w:r w:rsidRPr="00091555">
        <w:rPr>
          <w:rFonts w:ascii="Times New Roman" w:hAnsi="Times New Roman"/>
          <w:sz w:val="28"/>
          <w:szCs w:val="28"/>
        </w:rPr>
        <w:t>Виникло це поняття у зв’язку з об’єктивною інтелектуалізацією праці.</w:t>
      </w:r>
    </w:p>
    <w:p w:rsidR="00061370" w:rsidRPr="00091555" w:rsidRDefault="00061370" w:rsidP="00061370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501B7" w:rsidRDefault="00F501B7"/>
    <w:sectPr w:rsidR="00F501B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1B7" w:rsidRDefault="00F501B7" w:rsidP="00061370">
      <w:pPr>
        <w:spacing w:after="0" w:line="240" w:lineRule="auto"/>
      </w:pPr>
      <w:r>
        <w:separator/>
      </w:r>
    </w:p>
  </w:endnote>
  <w:endnote w:type="continuationSeparator" w:id="1">
    <w:p w:rsidR="00F501B7" w:rsidRDefault="00F501B7" w:rsidP="0006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etersburg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1B7" w:rsidRDefault="00F501B7" w:rsidP="00061370">
      <w:pPr>
        <w:spacing w:after="0" w:line="240" w:lineRule="auto"/>
      </w:pPr>
      <w:r>
        <w:separator/>
      </w:r>
    </w:p>
  </w:footnote>
  <w:footnote w:type="continuationSeparator" w:id="1">
    <w:p w:rsidR="00F501B7" w:rsidRDefault="00F501B7" w:rsidP="00061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80377"/>
      <w:docPartObj>
        <w:docPartGallery w:val="Page Numbers (Top of Page)"/>
        <w:docPartUnique/>
      </w:docPartObj>
    </w:sdtPr>
    <w:sdtContent>
      <w:p w:rsidR="00061370" w:rsidRDefault="00061370">
        <w:pPr>
          <w:pStyle w:val="a4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061370" w:rsidRDefault="00061370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61370"/>
    <w:rsid w:val="00061370"/>
    <w:rsid w:val="00F50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6">
    <w:name w:val="Pa6"/>
    <w:basedOn w:val="a"/>
    <w:next w:val="a"/>
    <w:uiPriority w:val="99"/>
    <w:rsid w:val="00061370"/>
    <w:pPr>
      <w:autoSpaceDE w:val="0"/>
      <w:autoSpaceDN w:val="0"/>
      <w:adjustRightInd w:val="0"/>
      <w:spacing w:after="0" w:line="201" w:lineRule="atLeast"/>
    </w:pPr>
    <w:rPr>
      <w:rFonts w:ascii="PetersburgC" w:eastAsia="Times New Roman" w:hAnsi="PetersburgC" w:cs="Times New Roman"/>
      <w:sz w:val="24"/>
      <w:szCs w:val="24"/>
      <w:lang w:val="uk-UA"/>
    </w:rPr>
  </w:style>
  <w:style w:type="paragraph" w:styleId="a3">
    <w:name w:val="No Spacing"/>
    <w:uiPriority w:val="1"/>
    <w:qFormat/>
    <w:rsid w:val="00061370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header"/>
    <w:basedOn w:val="a"/>
    <w:link w:val="a5"/>
    <w:uiPriority w:val="99"/>
    <w:unhideWhenUsed/>
    <w:rsid w:val="000613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1370"/>
  </w:style>
  <w:style w:type="paragraph" w:styleId="a6">
    <w:name w:val="footer"/>
    <w:basedOn w:val="a"/>
    <w:link w:val="a7"/>
    <w:uiPriority w:val="99"/>
    <w:semiHidden/>
    <w:unhideWhenUsed/>
    <w:rsid w:val="000613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613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951</Words>
  <Characters>5422</Characters>
  <Application>Microsoft Office Word</Application>
  <DocSecurity>0</DocSecurity>
  <Lines>45</Lines>
  <Paragraphs>12</Paragraphs>
  <ScaleCrop>false</ScaleCrop>
  <Company>Reanimator Extreme Edition</Company>
  <LinksUpToDate>false</LinksUpToDate>
  <CharactersWithSpaces>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2013-04-07T10:57:00Z</dcterms:created>
  <dcterms:modified xsi:type="dcterms:W3CDTF">2013-04-07T10:58:00Z</dcterms:modified>
</cp:coreProperties>
</file>