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F9" w:rsidRPr="00091555" w:rsidRDefault="004A60F9" w:rsidP="004A60F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Тема 5</w:t>
      </w:r>
    </w:p>
    <w:p w:rsidR="004A60F9" w:rsidRPr="00091555" w:rsidRDefault="004A60F9" w:rsidP="004A60F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5</w:t>
      </w:r>
    </w:p>
    <w:p w:rsidR="004A60F9" w:rsidRPr="00091555" w:rsidRDefault="004A60F9" w:rsidP="004A60F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5.1. Як взаємодіють емоції та почуття особистості?</w:t>
      </w:r>
    </w:p>
    <w:p w:rsidR="004A60F9" w:rsidRPr="00C12232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t xml:space="preserve">У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процесі дослідження науковцями визначено поняття, яке пов’язано із емоціями, це — переживання 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>як форма виявлення став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softHyphen/>
        <w:t>лення людини до відповідного предмета, явища, іншої людини, до себе, до того, що її оточує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це факт її внутрішнього досвіду.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Вони завжди суб’єктивні, інтимні. На відміну від речей, явищ, предметів пере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живання не існують поза психікою людини. Емоції і переживання  відображають стан суб’єкта, зумовлений взаємовідносинами із се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редовищем.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Емоціями і переживаннями не закінчується афективний простір особистості. Складною формою відображення дійсності, властивою тільки людині, є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почуття.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Вони відображають відношення предметів та явищ до вищих потреб і стимулів діяльності людини як особистості</w:t>
      </w:r>
      <w:r w:rsidRPr="00C12232">
        <w:rPr>
          <w:rFonts w:ascii="Times New Roman" w:hAnsi="Times New Roman"/>
          <w:color w:val="000000"/>
          <w:sz w:val="28"/>
          <w:szCs w:val="28"/>
        </w:rPr>
        <w:t>. Почуття бувають: моральні; інтелектуальні; естетичні; афекти — емо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ційні реакції людини, що характеризуються значною інтенсивністю, безвідповідальністю (спалах гніву, радощі).</w:t>
      </w:r>
    </w:p>
    <w:p w:rsidR="004A60F9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З емоціями та почуттями тісно пов’язана воля. Це — здатність людини свідомо контролювати свою діяльність і активно управля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ти нею, долаючи перепони і підкоряючи її свідомо поставленій меті. Вольові процеси виростають з емоцій і почуттів, як процеси вищо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го рівня, тісно пов’язані зі свідомістю. Воля передбачає регулюван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ня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поведінки особистості, панівну роль людини в регулюванні дій у зв’язку з пізнаною необхідністю на основі знань.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4A60F9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A60F9" w:rsidRPr="00C12232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A60F9" w:rsidRPr="00091555" w:rsidRDefault="004A60F9" w:rsidP="004A60F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lastRenderedPageBreak/>
        <w:t>5.2. Охарактеризуйте значення в діяльності спеціаліста вольови</w:t>
      </w:r>
      <w:r>
        <w:rPr>
          <w:rFonts w:ascii="Times New Roman" w:hAnsi="Times New Roman"/>
          <w:b/>
          <w:sz w:val="28"/>
          <w:szCs w:val="28"/>
          <w:lang w:val="uk-UA"/>
        </w:rPr>
        <w:t>х процесів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>Воля передбачає регулюван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ня поведінки особистості, панівну роль людини в регулюванні дій у зв’язку з пізнаною необхідністю на основі знань. Воля детермінуєть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ся потребами, але не підкоряється їм. Вона не залежить від імпульсів безпосередньої ситуації. Воля зумовлена мотивами, складом особис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тості — це її перша особливість. Друга особливість — це особистісний характер у вольових діях. Структура вольової дії (акту) включає на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 xml:space="preserve">ступні технологічні етапи: </w:t>
      </w:r>
      <w:r w:rsidRPr="00C12232">
        <w:rPr>
          <w:rFonts w:ascii="Times New Roman" w:hAnsi="Times New Roman"/>
          <w:color w:val="000000"/>
          <w:sz w:val="28"/>
          <w:szCs w:val="28"/>
        </w:rPr>
        <w:t>боротьба мотивів (поступок розпочинаєть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ся з мотиву, а вольовий — з боротьби мотивів); усвідомлення мети і прагнення досягти її; розробка плану дій; прийняття рішення; здійс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нення прийнятого рішення; аналіз виконаної дії. </w:t>
      </w:r>
    </w:p>
    <w:p w:rsidR="004A60F9" w:rsidRPr="00091555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Для спеціаліста важ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ливо знати основні ознаки волі особистості:</w:t>
      </w:r>
      <w:r w:rsidRPr="00091555">
        <w:rPr>
          <w:rFonts w:ascii="Times New Roman" w:hAnsi="Times New Roman"/>
          <w:color w:val="000000"/>
          <w:sz w:val="28"/>
          <w:szCs w:val="28"/>
        </w:rPr>
        <w:t xml:space="preserve"> Це — цілеспрямованість; самовладання; рішучість; самостійність; наполегливість; ініціатив</w:t>
      </w:r>
      <w:r w:rsidRPr="00091555">
        <w:rPr>
          <w:rFonts w:ascii="Times New Roman" w:hAnsi="Times New Roman"/>
          <w:color w:val="000000"/>
          <w:sz w:val="28"/>
          <w:szCs w:val="28"/>
        </w:rPr>
        <w:softHyphen/>
        <w:t>ність; ретельність. Виховання, формування волі досягається через розвиток у майбутніх спеціалістів мислення, а також таких якостей, як спритність, кмітливість, уміння оцінювати об’єктивну дійсність, використовувати для досягнення визначеної мети відповідні умови та засоби.</w:t>
      </w:r>
    </w:p>
    <w:p w:rsidR="004A60F9" w:rsidRDefault="004A60F9" w:rsidP="004A60F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A60F9" w:rsidRPr="00091555" w:rsidRDefault="004A60F9" w:rsidP="004A60F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60F9" w:rsidRPr="00091555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5.3. Що значить психічний стан особистості в діяльності спеціаліста?</w:t>
      </w:r>
    </w:p>
    <w:p w:rsidR="004A60F9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t>Майбутньому спеціалісту важливо усвідомити сутність, зміст психічних станів особистості. У жодній сфері психічної діяльності так часто і доречно не вживається термін “стан”, як в емоційному житті. В емоціях яскраво виявляється тенденція специфічно забарвлювати переживання і діяльність людини, надавати їм тимчасової спрямова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ності й створювати якісну специфіку психічного. </w:t>
      </w:r>
    </w:p>
    <w:p w:rsidR="004A60F9" w:rsidRPr="00C12232" w:rsidRDefault="004A60F9" w:rsidP="004A60F9">
      <w:pPr>
        <w:spacing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lastRenderedPageBreak/>
        <w:t xml:space="preserve">Психічний стан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— 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>це складне і різнобічне, достатньо стійке, але мінливе психічне явище, яке підвищує або знижує життєдіяльність особистості в складній си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softHyphen/>
        <w:t>туації.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Він виникає у людини під впливом різних факторів: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небезпеки, складних обставин, клімату;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усвідомлення та переживання високої особистої відповідаль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ності;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спонукання (діяльність за наказом чи з власної ініціативи);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безперервного спостереження, підтримання пильності та готов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ності до дії;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раптовості та швидкої дії;</w:t>
      </w:r>
    </w:p>
    <w:p w:rsidR="004A60F9" w:rsidRPr="00C12232" w:rsidRDefault="004A60F9" w:rsidP="004A60F9">
      <w:pPr>
        <w:pStyle w:val="Pa14"/>
        <w:spacing w:line="360" w:lineRule="auto"/>
        <w:ind w:left="50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• прикладу старших, співробітників.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У процесі досліджень науковцями визначено, що психічний стан характеризується рядом ознак: стани емоційні — настрої, афекти, три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воги;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стани вольові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рішучість, розгубленість тощо;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стани пізнаваль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ні </w:t>
      </w:r>
      <w:r w:rsidRPr="00C12232">
        <w:rPr>
          <w:rFonts w:ascii="Times New Roman" w:hAnsi="Times New Roman"/>
          <w:color w:val="000000"/>
          <w:sz w:val="28"/>
          <w:szCs w:val="28"/>
        </w:rPr>
        <w:t>— зосередженість, замисленість тощо. Настрої, афекти — це форми проявів афективної сфери. Зв’язок емоційних станів і властивостей найвиразніше проявляється у стані тривоги. Тривожність як ознака особистості є найзначущим ризик-фактором, що сприяє нервово-психічним захворюванням. Висока тривожність може призвести до емоційного стресу, що існує завжди. Стресовий психічний стан може бути викликаний однією або сукупністю причин: непосильністю, не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підготовленістю і невпевненістю в успіх; перебільшенням небезпеки і збільшеною чутливістю; переоцінкою відповідальності; поганим са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мовладанням; наявністю бажань, які перевищують можливості їх за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довольнити. Він виникає у результаті довгого перезбудження нерво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вої системи, породженої складною сукупністю неприємних обставин життя і діяльності особистості.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Стрес — це результат впливу на лю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дину неприємних для неї конфліктних ситуацій побутового, навчаль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ного або виробничого характеру. 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lastRenderedPageBreak/>
        <w:t xml:space="preserve">Депресивний психічний стан </w:t>
      </w:r>
      <w:r w:rsidRPr="00C12232">
        <w:rPr>
          <w:rFonts w:ascii="Times New Roman" w:hAnsi="Times New Roman"/>
          <w:color w:val="000000"/>
          <w:sz w:val="28"/>
          <w:szCs w:val="28"/>
        </w:rPr>
        <w:t>як правило виникає: від усвідомлен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ня неможливості задовольнити будь-яку суттєву потребу; безуспіш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ність зусиль і безперервних невдач у житті та діяльності; зниження гідності особистості в навколишньому середовищі; незадоволеність роботою; перевтома і поганий стан здоров’я. </w:t>
      </w:r>
    </w:p>
    <w:p w:rsidR="004A60F9" w:rsidRPr="00C12232" w:rsidRDefault="004A60F9" w:rsidP="004A60F9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Сугестивний психічний стан </w:t>
      </w:r>
      <w:r w:rsidRPr="00C12232">
        <w:rPr>
          <w:rFonts w:ascii="Times New Roman" w:hAnsi="Times New Roman"/>
          <w:color w:val="000000"/>
          <w:sz w:val="28"/>
          <w:szCs w:val="28"/>
        </w:rPr>
        <w:t>обумовлений гетеросугестією (на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віювання ким-небудь) або аутосугестією (самонавіюванням). Але ступінь навіювання залежить від індивідуально-психологічних особ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ливостей і конкретного психічного стану особистості під час гетеро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сугестії.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Чим нижчий рівень усвідомлення впливу і критичності до них особистості, тим вищий ступінь навіювання. </w:t>
      </w:r>
      <w:r w:rsidRPr="00C12232">
        <w:rPr>
          <w:rFonts w:ascii="Times New Roman" w:hAnsi="Times New Roman"/>
          <w:color w:val="000000"/>
          <w:sz w:val="28"/>
          <w:szCs w:val="28"/>
        </w:rPr>
        <w:t>А рівень усвідомлення і критичності особистості залежить від її психічних якостей, станів, особливостей психічних процесів, а також від відношення до суб’єкта навіювання під час гетеросугестії.</w:t>
      </w:r>
    </w:p>
    <w:p w:rsidR="00A672BA" w:rsidRPr="004A60F9" w:rsidRDefault="00A672BA">
      <w:pPr>
        <w:rPr>
          <w:lang w:val="uk-UA"/>
        </w:rPr>
      </w:pPr>
    </w:p>
    <w:sectPr w:rsidR="00A672BA" w:rsidRPr="004A60F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2BA" w:rsidRDefault="00A672BA" w:rsidP="004A60F9">
      <w:pPr>
        <w:spacing w:after="0" w:line="240" w:lineRule="auto"/>
      </w:pPr>
      <w:r>
        <w:separator/>
      </w:r>
    </w:p>
  </w:endnote>
  <w:endnote w:type="continuationSeparator" w:id="1">
    <w:p w:rsidR="00A672BA" w:rsidRDefault="00A672BA" w:rsidP="004A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2BA" w:rsidRDefault="00A672BA" w:rsidP="004A60F9">
      <w:pPr>
        <w:spacing w:after="0" w:line="240" w:lineRule="auto"/>
      </w:pPr>
      <w:r>
        <w:separator/>
      </w:r>
    </w:p>
  </w:footnote>
  <w:footnote w:type="continuationSeparator" w:id="1">
    <w:p w:rsidR="00A672BA" w:rsidRDefault="00A672BA" w:rsidP="004A6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78"/>
      <w:docPartObj>
        <w:docPartGallery w:val="Page Numbers (Top of Page)"/>
        <w:docPartUnique/>
      </w:docPartObj>
    </w:sdtPr>
    <w:sdtContent>
      <w:p w:rsidR="004A60F9" w:rsidRDefault="004A60F9">
        <w:pPr>
          <w:pStyle w:val="a3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A60F9" w:rsidRDefault="004A60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60F9"/>
    <w:rsid w:val="004A60F9"/>
    <w:rsid w:val="00A6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4A60F9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customStyle="1" w:styleId="Pa14">
    <w:name w:val="Pa14"/>
    <w:basedOn w:val="a"/>
    <w:next w:val="a"/>
    <w:uiPriority w:val="99"/>
    <w:rsid w:val="004A60F9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header"/>
    <w:basedOn w:val="a"/>
    <w:link w:val="a4"/>
    <w:uiPriority w:val="99"/>
    <w:unhideWhenUsed/>
    <w:rsid w:val="004A6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0F9"/>
  </w:style>
  <w:style w:type="paragraph" w:styleId="a5">
    <w:name w:val="footer"/>
    <w:basedOn w:val="a"/>
    <w:link w:val="a6"/>
    <w:uiPriority w:val="99"/>
    <w:semiHidden/>
    <w:unhideWhenUsed/>
    <w:rsid w:val="004A6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A6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4737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2013-04-07T11:00:00Z</dcterms:created>
  <dcterms:modified xsi:type="dcterms:W3CDTF">2013-04-07T11:01:00Z</dcterms:modified>
</cp:coreProperties>
</file>