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2E2" w:rsidRPr="00091555" w:rsidRDefault="00A222E2" w:rsidP="00A222E2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6</w:t>
      </w:r>
    </w:p>
    <w:p w:rsidR="00A222E2" w:rsidRPr="00091555" w:rsidRDefault="00A222E2" w:rsidP="00A222E2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Контрольні питання до теми 6</w:t>
      </w:r>
    </w:p>
    <w:p w:rsidR="00A222E2" w:rsidRPr="00091555" w:rsidRDefault="00A222E2" w:rsidP="00A222E2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6.1. Визначте предмет, завдання, категорії педагогіки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В навчальній лі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тературі узагальнено, що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педагогіка — це наука про закономірності, форми та методи соціально організованого навчально-виховного впливу на людей з метою досягнення стійких соціально значущих змін в їх свідомості та поведінці 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Об’єктом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є реальна взаємодія учасників педагогічного процесу, а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предметом </w:t>
      </w:r>
      <w:r w:rsidRPr="00C12232">
        <w:rPr>
          <w:rFonts w:ascii="Times New Roman" w:hAnsi="Times New Roman"/>
          <w:color w:val="000000"/>
          <w:sz w:val="28"/>
          <w:szCs w:val="28"/>
        </w:rPr>
        <w:t>— способи взаємодії, зумовлені цілями, завданням і зміс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том процесу. 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Науковцями обґрунтовано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категорії педагогіки </w:t>
      </w:r>
      <w:r w:rsidRPr="00C12232">
        <w:rPr>
          <w:rFonts w:ascii="Times New Roman" w:hAnsi="Times New Roman"/>
          <w:color w:val="000000"/>
          <w:sz w:val="28"/>
          <w:szCs w:val="28"/>
        </w:rPr>
        <w:t>(вихо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вання, освіта, навчання та розвиток) 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bCs/>
          <w:color w:val="000000"/>
          <w:sz w:val="28"/>
          <w:szCs w:val="28"/>
        </w:rPr>
        <w:t>Систему педагогічних наук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загальна педагогіка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(загальні засади педагогіки, історія педагогіки, дидактика, теорія виховання, теорія управління навчально-виховним процесом),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вікова педагогіка </w:t>
      </w:r>
      <w:r w:rsidRPr="00C12232">
        <w:rPr>
          <w:rFonts w:ascii="Times New Roman" w:hAnsi="Times New Roman"/>
          <w:color w:val="000000"/>
          <w:sz w:val="28"/>
          <w:szCs w:val="28"/>
        </w:rPr>
        <w:t>(пренатальна та перинатальна — дослід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ження розвитку спочатку плоду, а потім новонародженої дитини, до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шкільна, шкільна, дорослих: професійно-технічної та вищої освіти),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корекційна, або спеціальна педагогіка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(сурдопедагогіка — навчання і виховання людей із вадами слуху; тифлопедагогіка –із вадами зору; логопедія — із вадами мови; олігофренопедагогіка — з уповільненим розумовим розвитком; пенітенціарна педагогіка — перевиховання неповнолітніх і дорослих злочинців),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галузеві педагогіки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(військова, авіаційна, інженерна тощо),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етнопедагогіка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навчання і виховання відповідного етносу,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сугестопедагогіка </w:t>
      </w:r>
      <w:r w:rsidRPr="00C12232">
        <w:rPr>
          <w:rFonts w:ascii="Times New Roman" w:hAnsi="Times New Roman"/>
          <w:color w:val="000000"/>
          <w:sz w:val="28"/>
          <w:szCs w:val="28"/>
        </w:rPr>
        <w:t>— використання засобів на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віювання, тобто психотерапевтичний педагогічний напрям,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педагогіч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на акмеологія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досліджує можливості розвитку внутрішніх якостей особистості для професійного самовизначення та ін. Основою для всіх наук є загальна педагогіка. 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lastRenderedPageBreak/>
        <w:t xml:space="preserve">У навчальній літературі дається характеристика двох основних функцій педагогіки: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теоретичної і технологічної. Теоретична </w:t>
      </w:r>
      <w:r w:rsidRPr="00C12232">
        <w:rPr>
          <w:rFonts w:ascii="Times New Roman" w:hAnsi="Times New Roman"/>
          <w:color w:val="000000"/>
          <w:sz w:val="28"/>
          <w:szCs w:val="28"/>
        </w:rPr>
        <w:t>здійс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нюється на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трьох рівнях: описовому </w:t>
      </w:r>
      <w:r w:rsidRPr="00C12232">
        <w:rPr>
          <w:rFonts w:ascii="Times New Roman" w:hAnsi="Times New Roman"/>
          <w:color w:val="000000"/>
          <w:sz w:val="28"/>
          <w:szCs w:val="28"/>
        </w:rPr>
        <w:t>— вивчення педагогічного досві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ду;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діагностичному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вивчення стану педагогічних явищ у навчанні і вихованні, встановлення умов і причин, які їх зумовлюють;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прогнос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тичному —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експериментальні дослідження педагогічної дійсності. </w:t>
      </w:r>
      <w:r w:rsidRPr="00C12232">
        <w:rPr>
          <w:rFonts w:ascii="Times New Roman" w:hAnsi="Times New Roman"/>
          <w:bCs/>
          <w:color w:val="000000"/>
          <w:sz w:val="28"/>
          <w:szCs w:val="28"/>
        </w:rPr>
        <w:t xml:space="preserve">Технологічна функція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також реалізується на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трьох рівнях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проек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 xml:space="preserve">тивному </w:t>
      </w:r>
      <w:r w:rsidRPr="00C12232">
        <w:rPr>
          <w:rFonts w:ascii="Times New Roman" w:hAnsi="Times New Roman"/>
          <w:color w:val="000000"/>
          <w:sz w:val="28"/>
          <w:szCs w:val="28"/>
        </w:rPr>
        <w:t>— на базі теоретичних концепцій розробка відповідних ме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тодичних матеріалів;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перетворювальному </w:t>
      </w:r>
      <w:r w:rsidRPr="00C12232">
        <w:rPr>
          <w:rFonts w:ascii="Times New Roman" w:hAnsi="Times New Roman"/>
          <w:color w:val="000000"/>
          <w:sz w:val="28"/>
          <w:szCs w:val="28"/>
        </w:rPr>
        <w:t xml:space="preserve">— впровадження досягнень науки в педагогічну практику;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 xml:space="preserve">оцінно-коректувальному </w:t>
      </w:r>
      <w:r w:rsidRPr="00C12232">
        <w:rPr>
          <w:rFonts w:ascii="Times New Roman" w:hAnsi="Times New Roman"/>
          <w:color w:val="000000"/>
          <w:sz w:val="28"/>
          <w:szCs w:val="28"/>
        </w:rPr>
        <w:t>— оцінка ре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зультатів дослідження і корекція взаємодії теорії і практики. 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>Завдання педагогіки як науки: розкриття сутності та змісту пе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дагогічних закономірностей навчання і виховання; обґрунтування принципів навчання і виховання; визначення раціональніших, оп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тимальних форм навчально-виховного процесу; виявлення сутності, шляхів та методів навчально-виховного процесу; розкриття місця та ролі суб’єктів навчально-виховного процесу. </w:t>
      </w:r>
    </w:p>
    <w:p w:rsidR="00A222E2" w:rsidRPr="00C12232" w:rsidRDefault="00A222E2" w:rsidP="00A222E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222E2" w:rsidRPr="00091555" w:rsidRDefault="00A222E2" w:rsidP="00A222E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222E2" w:rsidRPr="00091555" w:rsidRDefault="00A222E2" w:rsidP="00A222E2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>6.2. Як розуміти розвиток, виховання та формування особистості?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>Розвиток – складне динамічне явище, яке спрямоване на збільшення фізичних та інтелектуальних сил особистості, що дозволяють сформувати творчі здібності школяра, його активну громадську позицію. З розвитком пов’язаний процес формування.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C12232">
        <w:rPr>
          <w:rFonts w:ascii="Times New Roman" w:hAnsi="Times New Roman"/>
          <w:sz w:val="28"/>
          <w:szCs w:val="28"/>
          <w:lang w:val="uk-UA"/>
        </w:rPr>
        <w:t>Поняття «розвиток особистості» та «формування особистості» дуже близькі, їх нерідко вживають як синоніми. Виділяють три види розвитку і формування особистості: стихійне, цілеспрямоване, саморозвиток і само формування.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lastRenderedPageBreak/>
        <w:t>Людська особистість розвивається в анатомо-фізіологічному, психічному, соціальному напрямах. Анатомо-фізіологічні зміни — збільшення і розвиток кісткової та м'язової систем, внутрішніх органів, нервової системи. Психічні зміни — передусім розумовий розвиток, формування психічних рис особистості. Набуття соціальних якостей, необхідних для життя в суспільстві — соціальний розвиток особистості.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 xml:space="preserve">Розвиток особистості залежить від спадковості, середовища та виховання.  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>Формування особистості відбувається також у процесі розвитку її інтересів, потреб.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>Нехтування індивідуальними особливостями призводить до того, що нерідко навіть здібні учні втрачають інтерес до навчання, праці й потрапляють до категорії так званих важких дітей. Належним чином поставлене виховання передбачає знання кожного учня, тому що без урахування індивідуальності школярів неможливе успішне навчання і виховання.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 xml:space="preserve"> Як вирішальний чинник розвитку людини, виховання виконує такі функції: організовує діяльність, в якій розвивається і формується особистість; підбирає зміст навчання і виховання, який сприяє розвиткові й формуванню особистості; усуває впливи, які можуть негативно позначитися на розвитку і формуванні особистості; ізолює особистість від несприятливих для її розвитку та формування умов, які неможливо усунути.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 xml:space="preserve">Передусім виховання спрямовується на створення умов для розвитку успадкованих фізичних особливостей і природних задатків та набуття нових рис і якостей, що формуються впродовж життя людини. Звісно, воно не може змінити кольору шкіри чи конституції тіла, успадкованих особистістю, але може зробити її фізично здоровою, витривалою, загартованою. Виховання не може докорінно перебудувати й тип темпераменту, але здатне внести до нього певні корективи. Вихованням, особливо самовихованням, людина </w:t>
      </w:r>
      <w:r w:rsidRPr="00C12232">
        <w:rPr>
          <w:rFonts w:ascii="Times New Roman" w:hAnsi="Times New Roman"/>
          <w:sz w:val="28"/>
          <w:szCs w:val="28"/>
          <w:lang w:val="uk-UA"/>
        </w:rPr>
        <w:lastRenderedPageBreak/>
        <w:t>розвиває та зміцнює гальмівні процеси або збільшує силу й динамічність нервових процесів.</w:t>
      </w:r>
    </w:p>
    <w:p w:rsidR="00A222E2" w:rsidRPr="00C12232" w:rsidRDefault="00A222E2" w:rsidP="00A222E2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sz w:val="28"/>
          <w:szCs w:val="28"/>
          <w:lang w:val="uk-UA"/>
        </w:rPr>
        <w:t xml:space="preserve">Виховання не лише визначає розвиток, а й само залежить від нього, постійно спирається на досягнутий рівень розвитку.  </w:t>
      </w:r>
    </w:p>
    <w:p w:rsidR="00A222E2" w:rsidRDefault="00A222E2" w:rsidP="00A222E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222E2" w:rsidRPr="00091555" w:rsidRDefault="00A222E2" w:rsidP="00A222E2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222E2" w:rsidRPr="00091555" w:rsidRDefault="00A222E2" w:rsidP="00A222E2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91555">
        <w:rPr>
          <w:rFonts w:ascii="Times New Roman" w:hAnsi="Times New Roman"/>
          <w:b/>
          <w:sz w:val="28"/>
          <w:szCs w:val="28"/>
          <w:lang w:val="uk-UA"/>
        </w:rPr>
        <w:t xml:space="preserve">6.3. Розкрийте логіку та методику </w:t>
      </w:r>
      <w:r>
        <w:rPr>
          <w:rFonts w:ascii="Times New Roman" w:hAnsi="Times New Roman"/>
          <w:b/>
          <w:sz w:val="28"/>
          <w:szCs w:val="28"/>
          <w:lang w:val="uk-UA"/>
        </w:rPr>
        <w:t>науково-педагогічних досліджень</w:t>
      </w:r>
    </w:p>
    <w:p w:rsidR="00A222E2" w:rsidRPr="00C12232" w:rsidRDefault="00A222E2" w:rsidP="00A222E2">
      <w:pPr>
        <w:pStyle w:val="Pa6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12232">
        <w:rPr>
          <w:rFonts w:ascii="Times New Roman" w:hAnsi="Times New Roman"/>
          <w:color w:val="000000"/>
          <w:sz w:val="28"/>
          <w:szCs w:val="28"/>
        </w:rPr>
        <w:t xml:space="preserve">Педагогіка має 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t>міжпредметні зв’язки з іншими науками, свої ме</w:t>
      </w:r>
      <w:r w:rsidRPr="00C12232">
        <w:rPr>
          <w:rFonts w:ascii="Times New Roman" w:hAnsi="Times New Roman"/>
          <w:iCs/>
          <w:color w:val="000000"/>
          <w:sz w:val="28"/>
          <w:szCs w:val="28"/>
        </w:rPr>
        <w:softHyphen/>
        <w:t>тоди дослідження</w:t>
      </w:r>
      <w:r w:rsidRPr="00C12232">
        <w:rPr>
          <w:rFonts w:ascii="Times New Roman" w:hAnsi="Times New Roman"/>
          <w:color w:val="000000"/>
          <w:sz w:val="28"/>
          <w:szCs w:val="28"/>
        </w:rPr>
        <w:t>. Складність та багатоманіття зв’язків педагогіки з іншими науками пояснюється складністю людини як предмета вихо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вання. Однак можна визначити, що в педагогічній науці і педагогічній практиці часто використовуються такі “інструменти”, як психологія, психотерапевтика, анатомія і фізіологія людини, шкільна гігієна, ге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нетика, основи театрального мистецтва, історія, література, соціоло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>гія, кібернетика, інформатика. Методами наукового дослідження пе</w:t>
      </w:r>
      <w:r w:rsidRPr="00C12232">
        <w:rPr>
          <w:rFonts w:ascii="Times New Roman" w:hAnsi="Times New Roman"/>
          <w:color w:val="000000"/>
          <w:sz w:val="28"/>
          <w:szCs w:val="28"/>
        </w:rPr>
        <w:softHyphen/>
        <w:t xml:space="preserve">дагогічних процесів і явищ є: діалектико-матеріалістичний; праця з літературою; дослідження досвіду; педагогічний експеримент. </w:t>
      </w:r>
    </w:p>
    <w:p w:rsidR="00A222E2" w:rsidRPr="00C12232" w:rsidRDefault="00A222E2" w:rsidP="00A222E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Важливим при розгляді цієї теми є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>усвідомлення змісту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>: основ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них етапів становлення і розвитку педагогіки; головних проблем при визначенні мети виховання і формуванні нового покоління людей; сучасних педагогічних концепцій та теорій; державних законодав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чих та нормативних документів про освіту в Україні; проблем вищої освіти України, з огляду на Болонську декларацію; теоретично-ме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тодологічних основ цілісного педагогічного процесу. Наприкінці ХХ ст. науковці ефективно досліджували зміст педагогічного процесу з погляду його цілісності (загальні теоретичні основи розуміння ціліс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ності в широкому і вузькому сенсі слова; рушійні сили; структурні елементи системи; закономірності та принципи; фактори, що обумо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>влюють його хід та результати).</w:t>
      </w:r>
    </w:p>
    <w:p w:rsidR="00A222E2" w:rsidRPr="00C12232" w:rsidRDefault="00A222E2" w:rsidP="00A222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 Значне місце сьогодні приділяєть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softHyphen/>
        <w:t xml:space="preserve">ся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компетентності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менеджера педагогічного процесу, особливо: його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знанням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(теоретичні; знання життя; прикладні знання);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умінням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(конструктивно-методичні; організаторські);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навичкам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— методичні; мислення); </w:t>
      </w:r>
      <w:r w:rsidRPr="00C12232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особистим якостям </w:t>
      </w:r>
      <w:r w:rsidRPr="00C12232">
        <w:rPr>
          <w:rFonts w:ascii="Times New Roman" w:hAnsi="Times New Roman"/>
          <w:color w:val="000000"/>
          <w:sz w:val="28"/>
          <w:szCs w:val="28"/>
          <w:lang w:val="uk-UA"/>
        </w:rPr>
        <w:t xml:space="preserve">(моральні; психолого-педагогічні) тощо.  </w:t>
      </w:r>
    </w:p>
    <w:p w:rsidR="00BE215F" w:rsidRPr="00A222E2" w:rsidRDefault="00BE215F">
      <w:pPr>
        <w:rPr>
          <w:lang w:val="uk-UA"/>
        </w:rPr>
      </w:pPr>
    </w:p>
    <w:sectPr w:rsidR="00BE215F" w:rsidRPr="00A222E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5F" w:rsidRDefault="00BE215F" w:rsidP="000764F9">
      <w:pPr>
        <w:spacing w:after="0" w:line="240" w:lineRule="auto"/>
      </w:pPr>
      <w:r>
        <w:separator/>
      </w:r>
    </w:p>
  </w:endnote>
  <w:endnote w:type="continuationSeparator" w:id="1">
    <w:p w:rsidR="00BE215F" w:rsidRDefault="00BE215F" w:rsidP="0007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5F" w:rsidRDefault="00BE215F" w:rsidP="000764F9">
      <w:pPr>
        <w:spacing w:after="0" w:line="240" w:lineRule="auto"/>
      </w:pPr>
      <w:r>
        <w:separator/>
      </w:r>
    </w:p>
  </w:footnote>
  <w:footnote w:type="continuationSeparator" w:id="1">
    <w:p w:rsidR="00BE215F" w:rsidRDefault="00BE215F" w:rsidP="0007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80379"/>
      <w:docPartObj>
        <w:docPartGallery w:val="Page Numbers (Top of Page)"/>
        <w:docPartUnique/>
      </w:docPartObj>
    </w:sdtPr>
    <w:sdtContent>
      <w:p w:rsidR="000764F9" w:rsidRDefault="000764F9">
        <w:pPr>
          <w:pStyle w:val="a4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0764F9" w:rsidRDefault="000764F9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22E2"/>
    <w:rsid w:val="000764F9"/>
    <w:rsid w:val="00A222E2"/>
    <w:rsid w:val="00BE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6">
    <w:name w:val="Pa6"/>
    <w:basedOn w:val="a"/>
    <w:next w:val="a"/>
    <w:uiPriority w:val="99"/>
    <w:rsid w:val="00A222E2"/>
    <w:pPr>
      <w:autoSpaceDE w:val="0"/>
      <w:autoSpaceDN w:val="0"/>
      <w:adjustRightInd w:val="0"/>
      <w:spacing w:after="0" w:line="201" w:lineRule="atLeast"/>
    </w:pPr>
    <w:rPr>
      <w:rFonts w:ascii="PetersburgC" w:eastAsia="Times New Roman" w:hAnsi="PetersburgC" w:cs="Times New Roman"/>
      <w:sz w:val="24"/>
      <w:szCs w:val="24"/>
      <w:lang w:val="uk-UA"/>
    </w:rPr>
  </w:style>
  <w:style w:type="paragraph" w:styleId="a3">
    <w:name w:val="No Spacing"/>
    <w:uiPriority w:val="1"/>
    <w:qFormat/>
    <w:rsid w:val="00A222E2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header"/>
    <w:basedOn w:val="a"/>
    <w:link w:val="a5"/>
    <w:uiPriority w:val="99"/>
    <w:unhideWhenUsed/>
    <w:rsid w:val="0007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64F9"/>
  </w:style>
  <w:style w:type="paragraph" w:styleId="a6">
    <w:name w:val="footer"/>
    <w:basedOn w:val="a"/>
    <w:link w:val="a7"/>
    <w:uiPriority w:val="99"/>
    <w:semiHidden/>
    <w:unhideWhenUsed/>
    <w:rsid w:val="00076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76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5937</Characters>
  <Application>Microsoft Office Word</Application>
  <DocSecurity>0</DocSecurity>
  <Lines>49</Lines>
  <Paragraphs>13</Paragraphs>
  <ScaleCrop>false</ScaleCrop>
  <Company>Reanimator Extreme Edition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2013-04-07T11:01:00Z</dcterms:created>
  <dcterms:modified xsi:type="dcterms:W3CDTF">2013-04-07T11:02:00Z</dcterms:modified>
</cp:coreProperties>
</file>