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33" w:rsidRPr="00091555" w:rsidRDefault="00264633" w:rsidP="00264633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 7</w:t>
      </w:r>
    </w:p>
    <w:p w:rsidR="00264633" w:rsidRPr="00091555" w:rsidRDefault="00264633" w:rsidP="00264633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Контрольні питання до теми 7</w:t>
      </w:r>
    </w:p>
    <w:p w:rsidR="00264633" w:rsidRPr="00091555" w:rsidRDefault="00264633" w:rsidP="00264633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7.1. Дидактика як процес навчання 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системі підготовки спеціаліста</w:t>
      </w:r>
    </w:p>
    <w:p w:rsidR="00264633" w:rsidRPr="00091555" w:rsidRDefault="00264633" w:rsidP="0026463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 xml:space="preserve">Предметом дидактики є процес освіти і навчання. Дидактика розкриває сутність ланцюжка таких наукових понять: мета, завдання, закони, закономірності, принципи, зміст, методи, форми, засоби, прийоми в навчальному процесі. Мета — це ідеальне уявлення, запрограмоване передбачення результату освіти. Закон — внутрішні, стійкі повторювані об'єктивні зв'язки між компонентами навчально-виховного процесу.  </w:t>
      </w:r>
    </w:p>
    <w:p w:rsidR="00264633" w:rsidRPr="00091555" w:rsidRDefault="00264633" w:rsidP="0026463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Закономірності процесу навчання — це послідовні прояви діїтого чи іншого педагогічного закону. Вони виражають стійкі повторювані взаємозв'язки між визначеними явищами, наприклад:</w:t>
      </w:r>
    </w:p>
    <w:p w:rsidR="00264633" w:rsidRPr="00091555" w:rsidRDefault="00264633" w:rsidP="002646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навчання — активний процес;</w:t>
      </w:r>
    </w:p>
    <w:p w:rsidR="00264633" w:rsidRPr="00091555" w:rsidRDefault="00264633" w:rsidP="002646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тільки знання, які застосовуються на практиці, залишаються у пам'яті;</w:t>
      </w:r>
    </w:p>
    <w:p w:rsidR="00264633" w:rsidRPr="00091555" w:rsidRDefault="00264633" w:rsidP="002646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зв'язок і взаємодія в навчальному процесі студента і досліджуваного об'єкта;</w:t>
      </w:r>
    </w:p>
    <w:p w:rsidR="00264633" w:rsidRPr="00091555" w:rsidRDefault="00264633" w:rsidP="002646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навички формуються в процесі тренування;</w:t>
      </w:r>
    </w:p>
    <w:p w:rsidR="00264633" w:rsidRPr="00091555" w:rsidRDefault="00264633" w:rsidP="002646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міцність знань забезпечується при прямому і відстроченому повторенні;</w:t>
      </w:r>
    </w:p>
    <w:p w:rsidR="00264633" w:rsidRPr="00091555" w:rsidRDefault="00264633" w:rsidP="0026463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процес навчання зумовлюється потребами суспільства в різнобічному розвитку особистості.</w:t>
      </w:r>
    </w:p>
    <w:p w:rsidR="00264633" w:rsidRPr="00091555" w:rsidRDefault="00264633" w:rsidP="0026463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Принципи навчання — це вихідні положення про способи досягнення цілей з урахуванням законів і закономірностей навчально-виховного процесу. Наприклад:</w:t>
      </w:r>
    </w:p>
    <w:p w:rsidR="00264633" w:rsidRPr="00091555" w:rsidRDefault="00264633" w:rsidP="002646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оптимальний рівень труднощів;</w:t>
      </w:r>
    </w:p>
    <w:p w:rsidR="00264633" w:rsidRPr="00091555" w:rsidRDefault="00264633" w:rsidP="002646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провідна роль теоретичних знань;</w:t>
      </w:r>
    </w:p>
    <w:p w:rsidR="00264633" w:rsidRPr="00091555" w:rsidRDefault="00264633" w:rsidP="002646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lastRenderedPageBreak/>
        <w:t>зв'язок теорії з практикою (студенти повинні вміти і мати можливість застосувати отримані знання на практиці);</w:t>
      </w:r>
    </w:p>
    <w:p w:rsidR="00264633" w:rsidRPr="00091555" w:rsidRDefault="00264633" w:rsidP="002646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оптимальний темп вивчення матеріалу;</w:t>
      </w:r>
    </w:p>
    <w:p w:rsidR="00264633" w:rsidRPr="00091555" w:rsidRDefault="00264633" w:rsidP="002646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виховний характер навчання (виховується, насамперед, культура творчої праці);</w:t>
      </w:r>
    </w:p>
    <w:p w:rsidR="00264633" w:rsidRPr="00091555" w:rsidRDefault="00264633" w:rsidP="002646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систематичність і послідовність (зв'язок між предметами з урахуванням закономірностей у кожній частині курсу, у кожному предметі);</w:t>
      </w:r>
    </w:p>
    <w:p w:rsidR="00264633" w:rsidRDefault="00264633" w:rsidP="002646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наочність навчання («золоте» правило дидактики);</w:t>
      </w:r>
    </w:p>
    <w:p w:rsidR="00264633" w:rsidRDefault="00264633" w:rsidP="002646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sz w:val="28"/>
          <w:szCs w:val="28"/>
          <w:lang w:val="uk-UA"/>
        </w:rPr>
        <w:t>відповідність змісту освіти методам навчання й особливостям студентів);</w:t>
      </w:r>
    </w:p>
    <w:p w:rsidR="00264633" w:rsidRPr="00C12232" w:rsidRDefault="00264633" w:rsidP="0026463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sz w:val="28"/>
          <w:szCs w:val="28"/>
          <w:lang w:val="uk-UA"/>
        </w:rPr>
        <w:t>індивідуальний підхід до студентів в умовах колективної роботи (створення відповідних індивідуальних умов ефективної навчально-творчої діяльності).</w:t>
      </w:r>
    </w:p>
    <w:p w:rsidR="00264633" w:rsidRPr="00091555" w:rsidRDefault="00264633" w:rsidP="00264633">
      <w:pPr>
        <w:pStyle w:val="a3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Індивідуалізацію навчання розуміють у контексті таких визначень:</w:t>
      </w:r>
    </w:p>
    <w:p w:rsidR="00264633" w:rsidRPr="00091555" w:rsidRDefault="00264633" w:rsidP="0026463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організація навчального процесу, за якої вибір способів, темпу навчання здійснюється з урахуванням рівня розвитку здібностей студентів до навчання;</w:t>
      </w:r>
    </w:p>
    <w:p w:rsidR="00264633" w:rsidRPr="00091555" w:rsidRDefault="00264633" w:rsidP="0026463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система виховних і дидактичних заходів, що відповідають цілі діяльності і пізнавальним можливостям студентів;</w:t>
      </w:r>
    </w:p>
    <w:p w:rsidR="00264633" w:rsidRPr="00091555" w:rsidRDefault="00264633" w:rsidP="0026463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зміна методів навчання, коригування мети навчання, критеріїв визначення рівня успішності;</w:t>
      </w:r>
    </w:p>
    <w:p w:rsidR="00264633" w:rsidRDefault="00264633" w:rsidP="0026463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 xml:space="preserve">удосконалення самостійної роботи студентів відповідно до індивідуальних здібностей тощо. </w:t>
      </w:r>
    </w:p>
    <w:p w:rsidR="00264633" w:rsidRPr="00091555" w:rsidRDefault="00264633" w:rsidP="00264633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sz w:val="28"/>
          <w:szCs w:val="28"/>
          <w:lang w:val="uk-UA"/>
        </w:rPr>
        <w:t>За сучасних умов розвитку вузівської дидактики семінари з цик</w:t>
      </w:r>
      <w:r w:rsidRPr="00091555">
        <w:rPr>
          <w:rFonts w:ascii="Times New Roman" w:hAnsi="Times New Roman"/>
          <w:sz w:val="28"/>
          <w:szCs w:val="28"/>
          <w:lang w:val="uk-UA"/>
        </w:rPr>
        <w:softHyphen/>
        <w:t xml:space="preserve">лу гуманітарних дисциплін проводяться як за </w:t>
      </w:r>
      <w:r w:rsidRPr="00091555">
        <w:rPr>
          <w:rFonts w:ascii="Times New Roman" w:hAnsi="Times New Roman"/>
          <w:i/>
          <w:iCs/>
          <w:sz w:val="28"/>
          <w:szCs w:val="28"/>
          <w:lang w:val="uk-UA"/>
        </w:rPr>
        <w:t xml:space="preserve">класичною, </w:t>
      </w:r>
      <w:r w:rsidRPr="00091555">
        <w:rPr>
          <w:rFonts w:ascii="Times New Roman" w:hAnsi="Times New Roman"/>
          <w:sz w:val="28"/>
          <w:szCs w:val="28"/>
          <w:lang w:val="uk-UA"/>
        </w:rPr>
        <w:t xml:space="preserve">так і за </w:t>
      </w:r>
      <w:r w:rsidRPr="00091555">
        <w:rPr>
          <w:rFonts w:ascii="Times New Roman" w:hAnsi="Times New Roman"/>
          <w:i/>
          <w:iCs/>
          <w:sz w:val="28"/>
          <w:szCs w:val="28"/>
          <w:lang w:val="uk-UA"/>
        </w:rPr>
        <w:t>ін</w:t>
      </w:r>
      <w:r w:rsidRPr="00091555">
        <w:rPr>
          <w:rFonts w:ascii="Times New Roman" w:hAnsi="Times New Roman"/>
          <w:i/>
          <w:iCs/>
          <w:sz w:val="28"/>
          <w:szCs w:val="28"/>
          <w:lang w:val="uk-UA"/>
        </w:rPr>
        <w:softHyphen/>
        <w:t xml:space="preserve">новаційною, </w:t>
      </w:r>
      <w:r w:rsidRPr="00091555">
        <w:rPr>
          <w:rFonts w:ascii="Times New Roman" w:hAnsi="Times New Roman"/>
          <w:sz w:val="28"/>
          <w:szCs w:val="28"/>
          <w:lang w:val="uk-UA"/>
        </w:rPr>
        <w:t>інтерактивною технологією. За класичною технологією викладач за кілька днів до заняття повідомляє студентам план семі</w:t>
      </w:r>
      <w:r w:rsidRPr="00091555">
        <w:rPr>
          <w:rFonts w:ascii="Times New Roman" w:hAnsi="Times New Roman"/>
          <w:sz w:val="28"/>
          <w:szCs w:val="28"/>
          <w:lang w:val="uk-UA"/>
        </w:rPr>
        <w:softHyphen/>
        <w:t xml:space="preserve">нару та рекомендовану літературу.  </w:t>
      </w:r>
    </w:p>
    <w:p w:rsidR="00264633" w:rsidRPr="00091555" w:rsidRDefault="00264633" w:rsidP="00264633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lastRenderedPageBreak/>
        <w:t>7.2. Охарактеризуйте в</w:t>
      </w:r>
      <w:r>
        <w:rPr>
          <w:rFonts w:ascii="Times New Roman" w:hAnsi="Times New Roman"/>
          <w:b/>
          <w:sz w:val="28"/>
          <w:szCs w:val="28"/>
          <w:lang w:val="uk-UA"/>
        </w:rPr>
        <w:t>иди та форми сучасного навчання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Науковцями визначені види навчання: пояснювально-ілюстратив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не, проблемне, програмоване, модульне, ігрове, а також організаційні форми (зовнішній вигляд навчальної дії: урок, лекція, семінар, іспит, залік, курсова, дипломна, самостійна робота тощо). Форми процесу навчання класифікують за: кількістю студентів; дидактичною метою; тривалістю часу навчання.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Основною формою вузівського навчання є лекція. Структура лек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ції охоплює такі основні елементи: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організаційний початок </w:t>
      </w:r>
      <w:r w:rsidRPr="00C12232">
        <w:rPr>
          <w:rFonts w:ascii="Times New Roman" w:hAnsi="Times New Roman"/>
          <w:color w:val="000000"/>
          <w:sz w:val="28"/>
          <w:szCs w:val="28"/>
        </w:rPr>
        <w:t>(почат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ковий етап спілкування, оголошення теми, плану, списку літератури для запису);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перехід від минулої лекції до сучасної </w:t>
      </w:r>
      <w:r w:rsidRPr="00C12232">
        <w:rPr>
          <w:rFonts w:ascii="Times New Roman" w:hAnsi="Times New Roman"/>
          <w:color w:val="000000"/>
          <w:sz w:val="28"/>
          <w:szCs w:val="28"/>
        </w:rPr>
        <w:t>(що було, що сьо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годні буде розглядатися),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мета, завдання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навчальної діяльності;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про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>блемні питання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розгляд лекційної теми науковцями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динаміка викладу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(дати можливість занотувати, щось повторити, змінювати темп, голос тощо);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проблемні запитання в ході лекції; висновки та узагальнення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Педагогічна практика свідчить, що лекції бувають:</w:t>
      </w:r>
    </w:p>
    <w:p w:rsidR="00264633" w:rsidRPr="00C12232" w:rsidRDefault="00264633" w:rsidP="00264633">
      <w:pPr>
        <w:pStyle w:val="Pa1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у загальному </w:t>
      </w:r>
      <w:r w:rsidRPr="00C12232">
        <w:rPr>
          <w:rFonts w:ascii="Times New Roman" w:hAnsi="Times New Roman"/>
          <w:color w:val="000000"/>
          <w:sz w:val="28"/>
          <w:szCs w:val="28"/>
        </w:rPr>
        <w:t>плані: монолог, діалог, дискусія, проблемна, про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блемно-пошукова;</w:t>
      </w:r>
    </w:p>
    <w:p w:rsidR="00264633" w:rsidRPr="00C12232" w:rsidRDefault="00264633" w:rsidP="00264633">
      <w:pPr>
        <w:pStyle w:val="Pa1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>у відповідності з лекційним курсом</w:t>
      </w:r>
      <w:r w:rsidRPr="00C12232">
        <w:rPr>
          <w:rFonts w:ascii="Times New Roman" w:hAnsi="Times New Roman"/>
          <w:color w:val="000000"/>
          <w:sz w:val="28"/>
          <w:szCs w:val="28"/>
        </w:rPr>
        <w:t>: вступні, тематичні, заключні, оглядові;</w:t>
      </w:r>
    </w:p>
    <w:p w:rsidR="00264633" w:rsidRPr="00C12232" w:rsidRDefault="00264633" w:rsidP="00264633">
      <w:pPr>
        <w:pStyle w:val="Pa1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>у відповідності з новаціями</w:t>
      </w:r>
      <w:r w:rsidRPr="00C12232">
        <w:rPr>
          <w:rFonts w:ascii="Times New Roman" w:hAnsi="Times New Roman"/>
          <w:color w:val="000000"/>
          <w:sz w:val="28"/>
          <w:szCs w:val="28"/>
        </w:rPr>
        <w:t>: бінарна лекція, лекція-прес-конфе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ренція, лекція-диспут, лекція-симпозіум, лекція-подорож у ма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шині часу тощо. 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Основною формою вузівського практичного навчання є семінар. Підставою до його здійснення є: цілеспрямованість; забезпечення самостійності мислення; максимальної активності студентів на семі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нарі; творча і доброзичлива атмосфера на занятті. </w:t>
      </w:r>
    </w:p>
    <w:p w:rsidR="00264633" w:rsidRPr="00C12232" w:rsidRDefault="00264633" w:rsidP="0026463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>За сучасних умов розвитку вузівської дидактики семінари з цик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 xml:space="preserve">лу гуманітарних дисциплін проводяться як за </w:t>
      </w:r>
      <w:r w:rsidRPr="00C1223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класичною,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так і за </w:t>
      </w:r>
      <w:r w:rsidRPr="00C12232">
        <w:rPr>
          <w:rFonts w:ascii="Times New Roman" w:hAnsi="Times New Roman"/>
          <w:iCs/>
          <w:color w:val="000000"/>
          <w:sz w:val="28"/>
          <w:szCs w:val="28"/>
          <w:lang w:val="uk-UA"/>
        </w:rPr>
        <w:t>ін</w:t>
      </w:r>
      <w:r w:rsidRPr="00C12232">
        <w:rPr>
          <w:rFonts w:ascii="Times New Roman" w:hAnsi="Times New Roman"/>
          <w:iCs/>
          <w:color w:val="000000"/>
          <w:sz w:val="28"/>
          <w:szCs w:val="28"/>
          <w:lang w:val="uk-UA"/>
        </w:rPr>
        <w:softHyphen/>
        <w:t xml:space="preserve">новаційною,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інтерактивною технологією. За класичною технологією викладач за кілька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днів до заняття повідомляє студентам план семі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нару та рекомендовану літературу. В окремих випадках викладач, за бажанням студентів, проводить до початку семінару індивідуальні або групові консультації, готує цікаві проблемні ситуації дискусій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ного характеру. Технологічна схема проведення класичного семінару може бути такою: семінар — питання — відповідь з усієї теми; широка бесіда дискусійного характеру на основі раніше визначених питань; читання та обговорення рефератів з теми з елементами дискусії. За інноваційними технологіями семін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ари проводяться у вигляді рольо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>вої (ситуації, диспути, парадокси, факти) або ділової (турнір, КВК, брейн-ринг, вікторина тощо) гри.</w:t>
      </w:r>
    </w:p>
    <w:p w:rsidR="00264633" w:rsidRPr="00091555" w:rsidRDefault="00264633" w:rsidP="0026463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64633" w:rsidRPr="00091555" w:rsidRDefault="00264633" w:rsidP="00264633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7.3. Визначте сутність, функції, загальну класифікацію методів навча</w:t>
      </w:r>
      <w:r>
        <w:rPr>
          <w:rFonts w:ascii="Times New Roman" w:hAnsi="Times New Roman"/>
          <w:b/>
          <w:sz w:val="28"/>
          <w:szCs w:val="28"/>
          <w:lang w:val="uk-UA"/>
        </w:rPr>
        <w:t>ння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91555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В педагогіці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методи навчання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визначаються як сукупність прийомів та способів організації навчально-пізнавальної діяльності суб’єктів учіння, їх навчальної взаємодії із викладачем, при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>родним та соціальним середовищем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Методи викладання —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це способи досягнення викладацької мети.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Прийом — </w:t>
      </w:r>
      <w:r w:rsidRPr="00C12232">
        <w:rPr>
          <w:rFonts w:ascii="Times New Roman" w:hAnsi="Times New Roman"/>
          <w:color w:val="000000"/>
          <w:sz w:val="28"/>
          <w:szCs w:val="28"/>
        </w:rPr>
        <w:t>частина, структурний еле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мент методу. Дослідження свідчать, що методи виконують такі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>фун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softHyphen/>
        <w:t>кції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освітню, виховну, розвиваючу, мотиваційну, контрольно-керуючу. </w:t>
      </w:r>
      <w:r w:rsidRPr="00C12232">
        <w:rPr>
          <w:rFonts w:ascii="Times New Roman" w:hAnsi="Times New Roman"/>
          <w:color w:val="000000"/>
          <w:sz w:val="28"/>
          <w:szCs w:val="28"/>
        </w:rPr>
        <w:t>Але до класифікації методів навчання науковці підходять неадекват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но. Беруться різні ознаки організаційно-психологічного стимулюван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ня навчально-пізнавальної діяльності студентів. Кожна класифікація методів при цьому грунтується на одній або кількох істотних ознаках, проте всі вони зводяться до системи.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Так, по-перше, методи поділяють за джерелом передачі і характе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ром сприйняття інформації на: словесні, наочні і практичні (Є. Я. Га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лант, М. М. Верзилін, Д. О. Лордкіпарідзе).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По-друге, залежно від основних дидактичних завдань, що реалі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зуються на певному етапі навчання, методи поділяють на: здобуття знань, </w:t>
      </w:r>
      <w:r w:rsidRPr="00C12232">
        <w:rPr>
          <w:rFonts w:ascii="Times New Roman" w:hAnsi="Times New Roman"/>
          <w:color w:val="000000"/>
          <w:sz w:val="28"/>
          <w:szCs w:val="28"/>
        </w:rPr>
        <w:lastRenderedPageBreak/>
        <w:t>формування умінь і навичок, застосування отриманих знань, творчої діяльності, закріплення, перевірки знань, умінь і навичок (М. А. Данилов, Б. П. Єсипов).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По-третє, методи можна поєднати за характером пізнавальної діяльності: пояснювально-ілюстративні, репродуктивні, проблем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ного викладу, частково-пошукові, дослідницькі (М. М. Скаткін, І. Я. Лернер).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Четверте, методи поділяють за логікою передачі і сприймання нав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чального матеріалу: індуктивні та дедуктивні (С. Г. Шаповаленко).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П’яте — за ступенем керівництва навчальною працею: навчальна робота під керівництвом викладача і самостійна робота суб’єкта учін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ня (П. І. Підласий, В. Ф. Паламарчук, В. І. Паламарчук). 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У вітчизняній педагогічній науці та практиці методи процесу навчання прийнято класифікувати (А. М. Алексюк, Н. П. Волкова, Н. Є. Мойсеюк, М. М. Фіцула та ін.) за ознакою оптимізації нав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чально-пізнавальної діяльності суб’єктів учіння, розроблених Ю. К. Бабанським. Визначаються три основні групи методів: організації та самоорганізації навчально-пізнавальної діяльності, стимулювання та мотивації, контролю і самоконтролю в навчанні.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До першої групи методів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належать: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словесні </w:t>
      </w:r>
      <w:r w:rsidRPr="00C12232">
        <w:rPr>
          <w:rFonts w:ascii="Times New Roman" w:hAnsi="Times New Roman"/>
          <w:color w:val="000000"/>
          <w:sz w:val="28"/>
          <w:szCs w:val="28"/>
        </w:rPr>
        <w:t>(розповіді, бесіди, нав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чальні лекції, семінари);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наочні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(ілюстрації, демонстрації);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практичні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(вправи, виконання самостійних завдань, практична та лабораторна праця);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>індуктивні та дедуктивні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репродуктивні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(словесні, наочні);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>проблемні</w:t>
      </w:r>
      <w:r w:rsidRPr="00C12232">
        <w:rPr>
          <w:rFonts w:ascii="Times New Roman" w:hAnsi="Times New Roman"/>
          <w:color w:val="000000"/>
          <w:sz w:val="28"/>
          <w:szCs w:val="28"/>
        </w:rPr>
        <w:t>.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До другої групи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можна віднести такі методи: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>формування пізна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softHyphen/>
        <w:t xml:space="preserve">вального інтересу </w:t>
      </w:r>
      <w:r w:rsidRPr="00C12232">
        <w:rPr>
          <w:rFonts w:ascii="Times New Roman" w:hAnsi="Times New Roman"/>
          <w:color w:val="000000"/>
          <w:sz w:val="28"/>
          <w:szCs w:val="28"/>
        </w:rPr>
        <w:t>(створення емоційно-моральних ситуацій, мо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ральних переживань, ситуації подиву, введення в навчальний процес цікавих прикладів та фактів тощо);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стимулюючого впливу змісту навчання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(створення ситуації новизни та актуальності, наближення змісту навчальної теми до важливих відкриттів науки тощо);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>стиму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softHyphen/>
        <w:t>лювання обов’язку і відповідальності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;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заохочення й осудження </w:t>
      </w:r>
      <w:r w:rsidRPr="00C12232">
        <w:rPr>
          <w:rFonts w:ascii="Times New Roman" w:hAnsi="Times New Roman"/>
          <w:color w:val="000000"/>
          <w:sz w:val="28"/>
          <w:szCs w:val="28"/>
        </w:rPr>
        <w:t>в учінні.</w:t>
      </w:r>
    </w:p>
    <w:p w:rsidR="00264633" w:rsidRPr="00C12232" w:rsidRDefault="00264633" w:rsidP="00264633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До третьої групи </w:t>
      </w:r>
      <w:r w:rsidRPr="00C12232">
        <w:rPr>
          <w:rFonts w:ascii="Times New Roman" w:hAnsi="Times New Roman"/>
          <w:color w:val="000000"/>
          <w:sz w:val="28"/>
          <w:szCs w:val="28"/>
        </w:rPr>
        <w:t>належать методи: усного, письмового, машинно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го та тестового контролю.</w:t>
      </w:r>
    </w:p>
    <w:p w:rsidR="00264633" w:rsidRPr="00091555" w:rsidRDefault="00264633" w:rsidP="0026463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До них дехто із вчених-педагогів (А. П. Пінкевич, М. М. Верзилін, С. С. Пальчевський) додають четверту групу — </w:t>
      </w:r>
      <w:r w:rsidRPr="00C12232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бінарні методи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>(бі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нарний від лат. binarius — подвійний, такий, що складається з двох компонентів). А. П. Пінкевич запропонував дванадцять таких ме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тодів (класно-догматичний, лаб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ораторно-ілюстративний, класно-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>ев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ристичний та ін.). М. М. Верзизлін запропонував дещо іншу систему, в основу якої покладено поєднані словесні, наочні, практичні методи, тобто: словесно-індуктивні, наочно-дедуктивні, практично-індуктив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ні, інші методи процесу навчання</w:t>
      </w:r>
      <w:r w:rsidRPr="00091555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642CE9" w:rsidRPr="00264633" w:rsidRDefault="00642CE9">
      <w:pPr>
        <w:rPr>
          <w:lang w:val="uk-UA"/>
        </w:rPr>
      </w:pPr>
    </w:p>
    <w:sectPr w:rsidR="00642CE9" w:rsidRPr="0026463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CE9" w:rsidRDefault="00642CE9" w:rsidP="00264633">
      <w:pPr>
        <w:spacing w:after="0" w:line="240" w:lineRule="auto"/>
      </w:pPr>
      <w:r>
        <w:separator/>
      </w:r>
    </w:p>
  </w:endnote>
  <w:endnote w:type="continuationSeparator" w:id="1">
    <w:p w:rsidR="00642CE9" w:rsidRDefault="00642CE9" w:rsidP="0026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etersburg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CE9" w:rsidRDefault="00642CE9" w:rsidP="00264633">
      <w:pPr>
        <w:spacing w:after="0" w:line="240" w:lineRule="auto"/>
      </w:pPr>
      <w:r>
        <w:separator/>
      </w:r>
    </w:p>
  </w:footnote>
  <w:footnote w:type="continuationSeparator" w:id="1">
    <w:p w:rsidR="00642CE9" w:rsidRDefault="00642CE9" w:rsidP="00264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80380"/>
      <w:docPartObj>
        <w:docPartGallery w:val="Page Numbers (Top of Page)"/>
        <w:docPartUnique/>
      </w:docPartObj>
    </w:sdtPr>
    <w:sdtContent>
      <w:p w:rsidR="00264633" w:rsidRDefault="00264633">
        <w:pPr>
          <w:pStyle w:val="a4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64633" w:rsidRDefault="0026463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E5245"/>
    <w:multiLevelType w:val="hybridMultilevel"/>
    <w:tmpl w:val="D0C803D0"/>
    <w:lvl w:ilvl="0" w:tplc="66C4CF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661CF5"/>
    <w:multiLevelType w:val="hybridMultilevel"/>
    <w:tmpl w:val="208E5CB2"/>
    <w:lvl w:ilvl="0" w:tplc="66C4CF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AF30D20"/>
    <w:multiLevelType w:val="hybridMultilevel"/>
    <w:tmpl w:val="8A240FA0"/>
    <w:lvl w:ilvl="0" w:tplc="66C4CF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7A6669"/>
    <w:multiLevelType w:val="hybridMultilevel"/>
    <w:tmpl w:val="3F54DF74"/>
    <w:lvl w:ilvl="0" w:tplc="66C4CF92">
      <w:start w:val="1"/>
      <w:numFmt w:val="bullet"/>
      <w:lvlText w:val="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4633"/>
    <w:rsid w:val="00264633"/>
    <w:rsid w:val="0064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6">
    <w:name w:val="Pa6"/>
    <w:basedOn w:val="a"/>
    <w:next w:val="a"/>
    <w:uiPriority w:val="99"/>
    <w:rsid w:val="00264633"/>
    <w:pPr>
      <w:autoSpaceDE w:val="0"/>
      <w:autoSpaceDN w:val="0"/>
      <w:adjustRightInd w:val="0"/>
      <w:spacing w:after="0" w:line="201" w:lineRule="atLeast"/>
    </w:pPr>
    <w:rPr>
      <w:rFonts w:ascii="PetersburgC" w:eastAsia="Times New Roman" w:hAnsi="PetersburgC" w:cs="Times New Roman"/>
      <w:sz w:val="24"/>
      <w:szCs w:val="24"/>
      <w:lang w:val="uk-UA"/>
    </w:rPr>
  </w:style>
  <w:style w:type="paragraph" w:customStyle="1" w:styleId="Pa14">
    <w:name w:val="Pa14"/>
    <w:basedOn w:val="a"/>
    <w:next w:val="a"/>
    <w:uiPriority w:val="99"/>
    <w:rsid w:val="00264633"/>
    <w:pPr>
      <w:autoSpaceDE w:val="0"/>
      <w:autoSpaceDN w:val="0"/>
      <w:adjustRightInd w:val="0"/>
      <w:spacing w:after="0" w:line="201" w:lineRule="atLeast"/>
    </w:pPr>
    <w:rPr>
      <w:rFonts w:ascii="PetersburgC" w:eastAsia="Times New Roman" w:hAnsi="PetersburgC" w:cs="Times New Roman"/>
      <w:sz w:val="24"/>
      <w:szCs w:val="24"/>
      <w:lang w:val="uk-UA"/>
    </w:rPr>
  </w:style>
  <w:style w:type="paragraph" w:styleId="a3">
    <w:name w:val="No Spacing"/>
    <w:uiPriority w:val="1"/>
    <w:qFormat/>
    <w:rsid w:val="00264633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header"/>
    <w:basedOn w:val="a"/>
    <w:link w:val="a5"/>
    <w:uiPriority w:val="99"/>
    <w:unhideWhenUsed/>
    <w:rsid w:val="00264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4633"/>
  </w:style>
  <w:style w:type="paragraph" w:styleId="a6">
    <w:name w:val="footer"/>
    <w:basedOn w:val="a"/>
    <w:link w:val="a7"/>
    <w:uiPriority w:val="99"/>
    <w:semiHidden/>
    <w:unhideWhenUsed/>
    <w:rsid w:val="00264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646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1302</Words>
  <Characters>7428</Characters>
  <Application>Microsoft Office Word</Application>
  <DocSecurity>0</DocSecurity>
  <Lines>61</Lines>
  <Paragraphs>17</Paragraphs>
  <ScaleCrop>false</ScaleCrop>
  <Company>Reanimator Extreme Edition</Company>
  <LinksUpToDate>false</LinksUpToDate>
  <CharactersWithSpaces>8713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2013-04-07T11:02:00Z</dcterms:created>
  <dcterms:modified xsi:type="dcterms:W3CDTF">2013-04-07T11:03:00Z</dcterms:modified>
</cp:coreProperties>
</file>