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9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9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9.1.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Дайте загальну характеристику особистості у діяльності</w:t>
      </w:r>
    </w:p>
    <w:p>
      <w:pPr>
        <w:pStyle w:val="Default"/>
        <w:bidi w:val="0"/>
      </w:pPr>
      <w:r>
        <w:rPr>
          <w:rtl w:val="0"/>
        </w:rPr>
        <w:t>Науковцями було встановлено</w:t>
      </w:r>
      <w:r>
        <w:rPr>
          <w:rtl w:val="0"/>
        </w:rPr>
        <w:t xml:space="preserve">, </w:t>
      </w:r>
      <w:r>
        <w:rPr>
          <w:rtl w:val="0"/>
        </w:rPr>
        <w:t>що діяльність представляє собою активну взаємодію особистості з оточуючим світом з метою досягнення свідомо поставленої цілі</w:t>
      </w:r>
      <w:r>
        <w:rPr>
          <w:rtl w:val="0"/>
        </w:rPr>
        <w:t xml:space="preserve">, </w:t>
      </w:r>
      <w:r>
        <w:rPr>
          <w:rtl w:val="0"/>
        </w:rPr>
        <w:t>що виникає як результат відповідних потреб</w:t>
      </w:r>
      <w:r>
        <w:rPr>
          <w:rtl w:val="0"/>
        </w:rPr>
        <w:t xml:space="preserve">. </w:t>
      </w:r>
      <w:r>
        <w:rPr>
          <w:rtl w:val="0"/>
        </w:rPr>
        <w:t>У психолого</w:t>
      </w:r>
      <w:r>
        <w:rPr>
          <w:rtl w:val="0"/>
        </w:rPr>
        <w:t>-</w:t>
      </w:r>
      <w:r>
        <w:rPr>
          <w:rtl w:val="0"/>
        </w:rPr>
        <w:t>педагогічній літературі виділяються основні структурні компоненти особистісної діяльності</w:t>
      </w:r>
      <w:r>
        <w:rPr>
          <w:rtl w:val="0"/>
        </w:rPr>
        <w:t xml:space="preserve">: </w:t>
      </w:r>
      <w:r>
        <w:rPr>
          <w:rtl w:val="0"/>
        </w:rPr>
        <w:t>цільовий</w:t>
      </w:r>
      <w:r>
        <w:rPr>
          <w:rtl w:val="0"/>
        </w:rPr>
        <w:t xml:space="preserve">, </w:t>
      </w:r>
      <w:r>
        <w:rPr>
          <w:rtl w:val="0"/>
        </w:rPr>
        <w:t>мотиваційний</w:t>
      </w:r>
      <w:r>
        <w:rPr>
          <w:rtl w:val="0"/>
        </w:rPr>
        <w:t xml:space="preserve">, </w:t>
      </w:r>
      <w:r>
        <w:rPr>
          <w:rtl w:val="0"/>
        </w:rPr>
        <w:t>стимулюючий</w:t>
      </w:r>
      <w:r>
        <w:rPr>
          <w:rtl w:val="0"/>
        </w:rPr>
        <w:t xml:space="preserve">, </w:t>
      </w:r>
      <w:r>
        <w:rPr>
          <w:rtl w:val="0"/>
        </w:rPr>
        <w:t>операційно</w:t>
      </w:r>
      <w:r>
        <w:rPr>
          <w:rtl w:val="0"/>
        </w:rPr>
        <w:t>-</w:t>
      </w:r>
      <w:r>
        <w:rPr>
          <w:rtl w:val="0"/>
        </w:rPr>
        <w:t>психічно діяльний</w:t>
      </w:r>
      <w:r>
        <w:rPr>
          <w:rtl w:val="0"/>
        </w:rPr>
        <w:t xml:space="preserve">, </w:t>
      </w:r>
      <w:r>
        <w:rPr>
          <w:rtl w:val="0"/>
          <w:lang w:val="ru-RU"/>
        </w:rPr>
        <w:t>контрольно</w:t>
      </w:r>
      <w:r>
        <w:rPr>
          <w:rtl w:val="0"/>
        </w:rPr>
        <w:t>-</w:t>
      </w:r>
      <w:r>
        <w:rPr>
          <w:rtl w:val="0"/>
        </w:rPr>
        <w:t>регулюючий та оціночно</w:t>
      </w:r>
      <w:r>
        <w:rPr>
          <w:rtl w:val="0"/>
        </w:rPr>
        <w:t>-</w:t>
      </w:r>
      <w:r>
        <w:rPr>
          <w:rtl w:val="0"/>
          <w:lang w:val="ru-RU"/>
        </w:rPr>
        <w:t>результативний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Центральними складовими цільового та мотиваційного компонентів є потреби</w:t>
      </w:r>
      <w:r>
        <w:rPr>
          <w:rtl w:val="0"/>
        </w:rPr>
        <w:t xml:space="preserve">, </w:t>
      </w:r>
      <w:r>
        <w:rPr>
          <w:rtl w:val="0"/>
        </w:rPr>
        <w:t>які є рушійною силою розвитку особистості</w:t>
      </w:r>
      <w:r>
        <w:rPr>
          <w:rtl w:val="0"/>
        </w:rPr>
        <w:t xml:space="preserve">. </w:t>
      </w:r>
      <w:r>
        <w:rPr>
          <w:rtl w:val="0"/>
        </w:rPr>
        <w:t>Потреби відзначаються такими ключовими характеристиками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Пасивно</w:t>
      </w:r>
      <w:r>
        <w:rPr>
          <w:rtl w:val="0"/>
        </w:rPr>
        <w:t>-</w:t>
      </w:r>
      <w:r>
        <w:rPr>
          <w:rtl w:val="0"/>
          <w:lang w:val="ru-RU"/>
        </w:rPr>
        <w:t>активний характер</w:t>
      </w:r>
      <w:r>
        <w:rPr>
          <w:rtl w:val="0"/>
        </w:rPr>
        <w:t xml:space="preserve">: </w:t>
      </w:r>
      <w:r>
        <w:rPr>
          <w:rtl w:val="0"/>
        </w:rPr>
        <w:t>з одного боку</w:t>
      </w:r>
      <w:r>
        <w:rPr>
          <w:rtl w:val="0"/>
        </w:rPr>
        <w:t xml:space="preserve">, </w:t>
      </w:r>
      <w:r>
        <w:rPr>
          <w:rtl w:val="0"/>
        </w:rPr>
        <w:t>вони пов</w:t>
      </w:r>
      <w:r>
        <w:rPr>
          <w:rtl w:val="0"/>
        </w:rPr>
        <w:t>'</w:t>
      </w:r>
      <w:r>
        <w:rPr>
          <w:rtl w:val="0"/>
        </w:rPr>
        <w:t>язані з виникненням дефіциту в нормальній життєдіяльності</w:t>
      </w:r>
      <w:r>
        <w:rPr>
          <w:rtl w:val="0"/>
        </w:rPr>
        <w:t xml:space="preserve">, </w:t>
      </w:r>
      <w:r>
        <w:rPr>
          <w:rtl w:val="0"/>
        </w:rPr>
        <w:t>а з іншого боку</w:t>
      </w:r>
      <w:r>
        <w:rPr>
          <w:rtl w:val="0"/>
        </w:rPr>
        <w:t xml:space="preserve">, </w:t>
      </w:r>
      <w:r>
        <w:rPr>
          <w:rtl w:val="0"/>
        </w:rPr>
        <w:t>вони спонукають особистість до активності для їх задоволення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Суб</w:t>
      </w:r>
      <w:r>
        <w:rPr>
          <w:rtl w:val="0"/>
        </w:rPr>
        <w:t>'</w:t>
      </w:r>
      <w:r>
        <w:rPr>
          <w:rtl w:val="0"/>
        </w:rPr>
        <w:t>єктивно</w:t>
      </w:r>
      <w:r>
        <w:rPr>
          <w:rtl w:val="0"/>
        </w:rPr>
        <w:t>-</w:t>
      </w:r>
      <w:r>
        <w:rPr>
          <w:rtl w:val="0"/>
        </w:rPr>
        <w:t>об</w:t>
      </w:r>
      <w:r>
        <w:rPr>
          <w:rtl w:val="0"/>
        </w:rPr>
        <w:t>'</w:t>
      </w:r>
      <w:r>
        <w:rPr>
          <w:rtl w:val="0"/>
        </w:rPr>
        <w:t>єктивний характер</w:t>
      </w:r>
      <w:r>
        <w:rPr>
          <w:rtl w:val="0"/>
        </w:rPr>
        <w:t xml:space="preserve">: </w:t>
      </w:r>
      <w:r>
        <w:rPr>
          <w:rtl w:val="0"/>
        </w:rPr>
        <w:t>цільові та мотиваційні аспекти потреб взаємопов</w:t>
      </w:r>
      <w:r>
        <w:rPr>
          <w:rtl w:val="0"/>
        </w:rPr>
        <w:t>'</w:t>
      </w:r>
      <w:r>
        <w:rPr>
          <w:rtl w:val="0"/>
        </w:rPr>
        <w:t>язані і виступають як єдність протилежностей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Предметність</w:t>
      </w:r>
      <w:r>
        <w:rPr>
          <w:rtl w:val="0"/>
        </w:rPr>
        <w:t xml:space="preserve">: </w:t>
      </w:r>
      <w:r>
        <w:rPr>
          <w:rtl w:val="0"/>
        </w:rPr>
        <w:t>потреби чітко спрямовані на певний об</w:t>
      </w:r>
      <w:r>
        <w:rPr>
          <w:rtl w:val="0"/>
        </w:rPr>
        <w:t>'</w:t>
      </w:r>
      <w:r>
        <w:rPr>
          <w:rtl w:val="0"/>
        </w:rPr>
        <w:t>єкт або явище в зовнішньому світі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Суспільно</w:t>
      </w:r>
      <w:r>
        <w:rPr>
          <w:rtl w:val="0"/>
        </w:rPr>
        <w:t>-</w:t>
      </w:r>
      <w:r>
        <w:rPr>
          <w:rtl w:val="0"/>
        </w:rPr>
        <w:t>особистісний характер</w:t>
      </w:r>
      <w:r>
        <w:rPr>
          <w:rtl w:val="0"/>
        </w:rPr>
        <w:t xml:space="preserve">: </w:t>
      </w:r>
      <w:r>
        <w:rPr>
          <w:rtl w:val="0"/>
        </w:rPr>
        <w:t>потреби індивіда формуються в контексті суспільства та розвиваються відповідно до соціокультурного контексту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Потреби можна також класифікувати наступним чином</w:t>
      </w:r>
      <w:r>
        <w:rPr>
          <w:rtl w:val="0"/>
        </w:rPr>
        <w:t xml:space="preserve">: </w:t>
      </w:r>
      <w:r>
        <w:rPr>
          <w:rtl w:val="0"/>
        </w:rPr>
        <w:t xml:space="preserve">базові </w:t>
      </w:r>
      <w:r>
        <w:rPr>
          <w:rtl w:val="0"/>
        </w:rPr>
        <w:t>(</w:t>
      </w:r>
      <w:r>
        <w:rPr>
          <w:rtl w:val="0"/>
        </w:rPr>
        <w:t>пов</w:t>
      </w:r>
      <w:r>
        <w:rPr>
          <w:rtl w:val="0"/>
        </w:rPr>
        <w:t>'</w:t>
      </w:r>
      <w:r>
        <w:rPr>
          <w:rtl w:val="0"/>
        </w:rPr>
        <w:t>язані з основними потребами в житті</w:t>
      </w:r>
      <w:r>
        <w:rPr>
          <w:rtl w:val="0"/>
        </w:rPr>
        <w:t xml:space="preserve">, </w:t>
      </w:r>
      <w:r>
        <w:rPr>
          <w:rtl w:val="0"/>
        </w:rPr>
        <w:t>спілкуванні та діяльності</w:t>
      </w:r>
      <w:r>
        <w:rPr>
          <w:rtl w:val="0"/>
          <w:lang w:val="it-IT"/>
        </w:rPr>
        <w:t xml:space="preserve">); </w:t>
      </w:r>
      <w:r>
        <w:rPr>
          <w:rtl w:val="0"/>
        </w:rPr>
        <w:t xml:space="preserve">похідні </w:t>
      </w:r>
      <w:r>
        <w:rPr>
          <w:rtl w:val="0"/>
        </w:rPr>
        <w:t>(</w:t>
      </w:r>
      <w:r>
        <w:rPr>
          <w:rtl w:val="0"/>
        </w:rPr>
        <w:t>виникають на основі базових потреб і включають естетичні</w:t>
      </w:r>
      <w:r>
        <w:rPr>
          <w:rtl w:val="0"/>
        </w:rPr>
        <w:t xml:space="preserve">, </w:t>
      </w:r>
      <w:r>
        <w:rPr>
          <w:rtl w:val="0"/>
        </w:rPr>
        <w:t>навчальні та світоглядні аспекти</w:t>
      </w:r>
      <w:r>
        <w:rPr>
          <w:rtl w:val="0"/>
          <w:lang w:val="it-IT"/>
        </w:rPr>
        <w:t xml:space="preserve">); </w:t>
      </w:r>
      <w:r>
        <w:rPr>
          <w:rtl w:val="0"/>
        </w:rPr>
        <w:t xml:space="preserve">вищі </w:t>
      </w:r>
      <w:r>
        <w:rPr>
          <w:rtl w:val="0"/>
        </w:rPr>
        <w:t>(</w:t>
      </w:r>
      <w:r>
        <w:rPr>
          <w:rtl w:val="0"/>
        </w:rPr>
        <w:t>відносяться до потреб у творчості та творчому пошуку</w:t>
      </w:r>
      <w:r>
        <w:rPr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9.2.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Яке значення має спілкування у процесі розвитку і діяльності особистості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Спілкування відіграє важливу роль у діяльності людей</w:t>
      </w:r>
      <w:r>
        <w:rPr>
          <w:rtl w:val="0"/>
        </w:rPr>
        <w:t xml:space="preserve">, </w:t>
      </w:r>
      <w:r>
        <w:rPr>
          <w:rtl w:val="0"/>
        </w:rPr>
        <w:t>оскільки воно координує спільні дії і задовольняє потребу в психологічному контакті</w:t>
      </w:r>
      <w:r>
        <w:rPr>
          <w:rtl w:val="0"/>
        </w:rPr>
        <w:t xml:space="preserve">. </w:t>
      </w:r>
      <w:r>
        <w:rPr>
          <w:rtl w:val="0"/>
        </w:rPr>
        <w:t>В психології і педагогіці виділяють два основних види спілкування</w:t>
      </w:r>
      <w:r>
        <w:rPr>
          <w:rtl w:val="0"/>
        </w:rPr>
        <w:t xml:space="preserve">: </w:t>
      </w:r>
      <w:r>
        <w:rPr>
          <w:rtl w:val="0"/>
        </w:rPr>
        <w:t xml:space="preserve">міжрольове </w:t>
      </w:r>
      <w:r>
        <w:rPr>
          <w:rtl w:val="0"/>
        </w:rPr>
        <w:t>(</w:t>
      </w:r>
      <w:r>
        <w:rPr>
          <w:rtl w:val="0"/>
        </w:rPr>
        <w:t>коли кожна людина виконує відповідну роль у суспільстві</w:t>
      </w:r>
      <w:r>
        <w:rPr>
          <w:rtl w:val="0"/>
        </w:rPr>
        <w:t xml:space="preserve">) </w:t>
      </w:r>
      <w:r>
        <w:rPr>
          <w:rtl w:val="0"/>
        </w:rPr>
        <w:t xml:space="preserve">і міжособистісне </w:t>
      </w:r>
      <w:r>
        <w:rPr>
          <w:rtl w:val="0"/>
        </w:rPr>
        <w:t>(</w:t>
      </w:r>
      <w:r>
        <w:rPr>
          <w:rtl w:val="0"/>
        </w:rPr>
        <w:t>що включає в себе загальну сферу спілкування між людьми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>Спілкування виконує різні функції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Інформаційно</w:t>
      </w:r>
      <w:r>
        <w:rPr>
          <w:rtl w:val="0"/>
        </w:rPr>
        <w:t>-</w:t>
      </w:r>
      <w:r>
        <w:rPr>
          <w:rtl w:val="0"/>
        </w:rPr>
        <w:t>комунікативна функція охоплює процес формування</w:t>
      </w:r>
      <w:r>
        <w:rPr>
          <w:rtl w:val="0"/>
        </w:rPr>
        <w:t xml:space="preserve">, </w:t>
      </w:r>
      <w:r>
        <w:rPr>
          <w:rtl w:val="0"/>
        </w:rPr>
        <w:t>передачі та прийому інформації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Регуляційно</w:t>
      </w:r>
      <w:r>
        <w:rPr>
          <w:rtl w:val="0"/>
        </w:rPr>
        <w:t>-</w:t>
      </w:r>
      <w:r>
        <w:rPr>
          <w:rtl w:val="0"/>
        </w:rPr>
        <w:t>комунікативна функція здійснює регулювання поведінки як власної</w:t>
      </w:r>
      <w:r>
        <w:rPr>
          <w:rtl w:val="0"/>
        </w:rPr>
        <w:t xml:space="preserve">, </w:t>
      </w:r>
      <w:r>
        <w:rPr>
          <w:rtl w:val="0"/>
        </w:rPr>
        <w:t>так і інших осіб на основі їх дій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Афективно</w:t>
      </w:r>
      <w:r>
        <w:rPr>
          <w:rtl w:val="0"/>
        </w:rPr>
        <w:t>-</w:t>
      </w:r>
      <w:r>
        <w:rPr>
          <w:rtl w:val="0"/>
        </w:rPr>
        <w:t>комунікативна функція відображає емоційну сферу людини під час спілкування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Залежно від функцій спілкування виділяються три його сторони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Комунікативна сторона</w:t>
      </w:r>
      <w:r>
        <w:rPr>
          <w:rtl w:val="0"/>
        </w:rPr>
        <w:t xml:space="preserve">, </w:t>
      </w:r>
      <w:r>
        <w:rPr>
          <w:rtl w:val="0"/>
        </w:rPr>
        <w:t>яка включає обмін інформацією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Інтерактивна сторона</w:t>
      </w:r>
      <w:r>
        <w:rPr>
          <w:rtl w:val="0"/>
        </w:rPr>
        <w:t xml:space="preserve">, </w:t>
      </w:r>
      <w:r>
        <w:rPr>
          <w:rtl w:val="0"/>
        </w:rPr>
        <w:t>пов</w:t>
      </w:r>
      <w:r>
        <w:rPr>
          <w:rtl w:val="0"/>
        </w:rPr>
        <w:t>'</w:t>
      </w:r>
      <w:r>
        <w:rPr>
          <w:rtl w:val="0"/>
        </w:rPr>
        <w:t>язана з взаємодією під час спілкування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Перцептивна сторона</w:t>
      </w:r>
      <w:r>
        <w:rPr>
          <w:rtl w:val="0"/>
        </w:rPr>
        <w:t xml:space="preserve">, </w:t>
      </w:r>
      <w:r>
        <w:rPr>
          <w:rtl w:val="0"/>
        </w:rPr>
        <w:t>що передбачає розуміння однієї людини іншою в процесі спілкування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Спілкування може мати місце за допомогою невербальних та вербальних засобів</w:t>
      </w:r>
      <w:r>
        <w:rPr>
          <w:rtl w:val="0"/>
        </w:rPr>
        <w:t xml:space="preserve">. </w:t>
      </w:r>
      <w:r>
        <w:rPr>
          <w:rtl w:val="0"/>
        </w:rPr>
        <w:t>Невербальне спілкування відбувається</w:t>
      </w:r>
      <w:r>
        <w:rPr>
          <w:rtl w:val="0"/>
        </w:rPr>
        <w:t xml:space="preserve">, </w:t>
      </w:r>
      <w:r>
        <w:rPr>
          <w:rtl w:val="0"/>
        </w:rPr>
        <w:t>як правило</w:t>
      </w:r>
      <w:r>
        <w:rPr>
          <w:rtl w:val="0"/>
        </w:rPr>
        <w:t xml:space="preserve">, </w:t>
      </w:r>
      <w:r>
        <w:rPr>
          <w:rtl w:val="0"/>
        </w:rPr>
        <w:t>без слів і миттєво</w:t>
      </w:r>
      <w:r>
        <w:rPr>
          <w:rtl w:val="0"/>
        </w:rPr>
        <w:t xml:space="preserve">, </w:t>
      </w:r>
      <w:r>
        <w:rPr>
          <w:rtl w:val="0"/>
        </w:rPr>
        <w:t>і включає в себе такі аспекти</w:t>
      </w:r>
      <w:r>
        <w:rPr>
          <w:rtl w:val="0"/>
        </w:rPr>
        <w:t xml:space="preserve">, </w:t>
      </w:r>
      <w:r>
        <w:rPr>
          <w:rtl w:val="0"/>
        </w:rPr>
        <w:t>як візуальний контакт</w:t>
      </w:r>
      <w:r>
        <w:rPr>
          <w:rtl w:val="0"/>
        </w:rPr>
        <w:t xml:space="preserve">, </w:t>
      </w:r>
      <w:r>
        <w:rPr>
          <w:rtl w:val="0"/>
        </w:rPr>
        <w:t xml:space="preserve">експресія </w:t>
      </w:r>
      <w:r>
        <w:rPr>
          <w:rtl w:val="0"/>
        </w:rPr>
        <w:t>(</w:t>
      </w:r>
      <w:r>
        <w:rPr>
          <w:rtl w:val="0"/>
        </w:rPr>
        <w:t>міміка</w:t>
      </w:r>
      <w:r>
        <w:rPr>
          <w:rtl w:val="0"/>
        </w:rPr>
        <w:t xml:space="preserve">, </w:t>
      </w:r>
      <w:r>
        <w:rPr>
          <w:rtl w:val="0"/>
        </w:rPr>
        <w:t>жести</w:t>
      </w:r>
      <w:r>
        <w:rPr>
          <w:rtl w:val="0"/>
        </w:rPr>
        <w:t xml:space="preserve">, </w:t>
      </w:r>
      <w:r>
        <w:rPr>
          <w:rtl w:val="0"/>
        </w:rPr>
        <w:t>рухи</w:t>
      </w:r>
      <w:r>
        <w:rPr>
          <w:rtl w:val="0"/>
        </w:rPr>
        <w:t xml:space="preserve">), </w:t>
      </w:r>
      <w:r>
        <w:rPr>
          <w:rtl w:val="0"/>
        </w:rPr>
        <w:t xml:space="preserve">а також емпатія </w:t>
      </w:r>
      <w:r>
        <w:rPr>
          <w:rtl w:val="0"/>
        </w:rPr>
        <w:t>(</w:t>
      </w:r>
      <w:r>
        <w:rPr>
          <w:rtl w:val="0"/>
        </w:rPr>
        <w:t>здатність співпереживати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>Вербальне спілкування здійснюється у словесній формі</w:t>
      </w:r>
      <w:r>
        <w:rPr>
          <w:rtl w:val="0"/>
        </w:rPr>
        <w:t xml:space="preserve">, </w:t>
      </w:r>
      <w:r>
        <w:rPr>
          <w:rtl w:val="0"/>
        </w:rPr>
        <w:t>воно спрямоване на інших людей і включає в себе промовляння та слухання</w:t>
      </w:r>
      <w:r>
        <w:rPr>
          <w:rtl w:val="0"/>
        </w:rPr>
        <w:t xml:space="preserve">. </w:t>
      </w:r>
      <w:r>
        <w:rPr>
          <w:rtl w:val="0"/>
        </w:rPr>
        <w:t>Комунікативний акт під час спілкування може бути реалізований у вигляді діалогу</w:t>
      </w:r>
      <w:r>
        <w:rPr>
          <w:rtl w:val="0"/>
        </w:rPr>
        <w:t xml:space="preserve">. </w:t>
      </w:r>
      <w:r>
        <w:rPr>
          <w:rtl w:val="0"/>
        </w:rPr>
        <w:t>Для запобігання можливим деформаціям спілкування</w:t>
      </w:r>
      <w:r>
        <w:rPr>
          <w:rtl w:val="0"/>
        </w:rPr>
        <w:t xml:space="preserve">, </w:t>
      </w:r>
      <w:r>
        <w:rPr>
          <w:rtl w:val="0"/>
        </w:rPr>
        <w:t>важливо використовувати метод нерефлексного слухання</w:t>
      </w:r>
      <w:r>
        <w:rPr>
          <w:rtl w:val="0"/>
        </w:rPr>
        <w:t xml:space="preserve">, </w:t>
      </w:r>
      <w:r>
        <w:rPr>
          <w:rtl w:val="0"/>
        </w:rPr>
        <w:t>що полягає у пасивному слуханні і не втручанні в мову співрозмовника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 ході спілкування акцент робиться не лише на акті комунікації</w:t>
      </w:r>
      <w:r>
        <w:rPr>
          <w:rtl w:val="0"/>
        </w:rPr>
        <w:t xml:space="preserve">, </w:t>
      </w:r>
      <w:r>
        <w:rPr>
          <w:rtl w:val="0"/>
        </w:rPr>
        <w:t>але і на акті спільної діяльності</w:t>
      </w:r>
      <w:r>
        <w:rPr>
          <w:rtl w:val="0"/>
        </w:rPr>
        <w:t xml:space="preserve">, </w:t>
      </w:r>
      <w:r>
        <w:rPr>
          <w:rtl w:val="0"/>
        </w:rPr>
        <w:t>оскільки взаємодія між людьми грає важливу роль у соціальних групах та колективах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9.3.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Визначте психолого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педагогічні основи розв’язання конфліктних ситуацій в колективі</w:t>
      </w:r>
    </w:p>
    <w:p>
      <w:pPr>
        <w:pStyle w:val="Default"/>
        <w:bidi w:val="0"/>
      </w:pPr>
      <w:r>
        <w:rPr>
          <w:rtl w:val="0"/>
        </w:rPr>
        <w:t>Конфлікти в практичній груповій виробничій діяльності можуть виникати з різних причин і мати різні форми</w:t>
      </w:r>
      <w:r>
        <w:rPr>
          <w:rtl w:val="0"/>
        </w:rPr>
        <w:t xml:space="preserve">. </w:t>
      </w:r>
      <w:r>
        <w:rPr>
          <w:rtl w:val="0"/>
          <w:lang w:val="ru-RU"/>
        </w:rPr>
        <w:t>Для ефективного розв</w:t>
      </w:r>
      <w:r>
        <w:rPr>
          <w:rtl w:val="0"/>
        </w:rPr>
        <w:t>'</w:t>
      </w:r>
      <w:r>
        <w:rPr>
          <w:rtl w:val="0"/>
        </w:rPr>
        <w:t>язання конфліктів важливо мати розуміння їх категорійних компонентів</w:t>
      </w:r>
      <w:r>
        <w:rPr>
          <w:rtl w:val="0"/>
        </w:rPr>
        <w:t xml:space="preserve">, </w:t>
      </w:r>
      <w:r>
        <w:rPr>
          <w:rtl w:val="0"/>
          <w:lang w:val="ru-RU"/>
        </w:rPr>
        <w:t>структури</w:t>
      </w:r>
      <w:r>
        <w:rPr>
          <w:rtl w:val="0"/>
        </w:rPr>
        <w:t xml:space="preserve">, </w:t>
      </w:r>
      <w:r>
        <w:rPr>
          <w:rtl w:val="0"/>
        </w:rPr>
        <w:t>динаміки та методів розв</w:t>
      </w:r>
      <w:r>
        <w:rPr>
          <w:rtl w:val="0"/>
        </w:rPr>
        <w:t>'</w:t>
      </w:r>
      <w:r>
        <w:rPr>
          <w:rtl w:val="0"/>
        </w:rPr>
        <w:t>язання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Категорії конфлікту включають такі компоненти</w:t>
      </w:r>
      <w:r>
        <w:rPr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Структура конфлікту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визначення основних елементів конфлікту</w:t>
      </w:r>
      <w:r>
        <w:rPr>
          <w:rtl w:val="0"/>
        </w:rPr>
        <w:t xml:space="preserve">, </w:t>
      </w:r>
      <w:r>
        <w:rPr>
          <w:rtl w:val="0"/>
        </w:rPr>
        <w:t>таких як конфліктуючі сторони</w:t>
      </w:r>
      <w:r>
        <w:rPr>
          <w:rtl w:val="0"/>
        </w:rPr>
        <w:t xml:space="preserve">, </w:t>
      </w:r>
      <w:r>
        <w:rPr>
          <w:rtl w:val="0"/>
        </w:rPr>
        <w:t>об</w:t>
      </w:r>
      <w:r>
        <w:rPr>
          <w:rtl w:val="0"/>
        </w:rPr>
        <w:t>'</w:t>
      </w:r>
      <w:r>
        <w:rPr>
          <w:rtl w:val="0"/>
        </w:rPr>
        <w:t>єкти конфлікту</w:t>
      </w:r>
      <w:r>
        <w:rPr>
          <w:rtl w:val="0"/>
        </w:rPr>
        <w:t xml:space="preserve">, </w:t>
      </w:r>
      <w:r>
        <w:rPr>
          <w:rtl w:val="0"/>
        </w:rPr>
        <w:t>інтереси</w:t>
      </w:r>
      <w:r>
        <w:rPr>
          <w:rtl w:val="0"/>
        </w:rPr>
        <w:t xml:space="preserve">, </w:t>
      </w:r>
      <w:r>
        <w:rPr>
          <w:rtl w:val="0"/>
        </w:rPr>
        <w:t>цілі тощо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Динаміка конфлікту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Цей компонент описує розвиток конфлікту в часі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включаючи початок</w:t>
      </w:r>
      <w:r>
        <w:rPr>
          <w:rtl w:val="0"/>
        </w:rPr>
        <w:t xml:space="preserve">, </w:t>
      </w:r>
      <w:r>
        <w:rPr>
          <w:rtl w:val="0"/>
        </w:rPr>
        <w:t>ескалацію</w:t>
      </w:r>
      <w:r>
        <w:rPr>
          <w:rtl w:val="0"/>
        </w:rPr>
        <w:t xml:space="preserve">, </w:t>
      </w:r>
      <w:r>
        <w:rPr>
          <w:rtl w:val="0"/>
        </w:rPr>
        <w:t>розробку та можливі спроби розв</w:t>
      </w:r>
      <w:r>
        <w:rPr>
          <w:rtl w:val="0"/>
        </w:rPr>
        <w:t>'</w:t>
      </w:r>
      <w:r>
        <w:rPr>
          <w:rtl w:val="0"/>
        </w:rPr>
        <w:t>язання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ru-RU"/>
        </w:rPr>
        <w:tab/>
        <w:t>Розв</w:t>
      </w:r>
      <w:r>
        <w:rPr>
          <w:b w:val="1"/>
          <w:bCs w:val="1"/>
          <w:rtl w:val="0"/>
        </w:rPr>
        <w:t>'</w:t>
      </w:r>
      <w:r>
        <w:rPr>
          <w:b w:val="1"/>
          <w:bCs w:val="1"/>
          <w:rtl w:val="0"/>
        </w:rPr>
        <w:t>язання конфлікту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опис методів і стратегій</w:t>
      </w:r>
      <w:r>
        <w:rPr>
          <w:rtl w:val="0"/>
        </w:rPr>
        <w:t xml:space="preserve">, </w:t>
      </w:r>
      <w:r>
        <w:rPr>
          <w:rtl w:val="0"/>
        </w:rPr>
        <w:t>які використовуються для вирішення конфлікту</w:t>
      </w:r>
      <w:r>
        <w:rPr>
          <w:rtl w:val="0"/>
        </w:rPr>
        <w:t xml:space="preserve">. </w:t>
      </w:r>
      <w:r>
        <w:rPr>
          <w:rtl w:val="0"/>
        </w:rPr>
        <w:t xml:space="preserve">Вони можуть бути мирними </w:t>
      </w:r>
      <w:r>
        <w:rPr>
          <w:rtl w:val="0"/>
        </w:rPr>
        <w:t>(</w:t>
      </w:r>
      <w:r>
        <w:rPr>
          <w:rtl w:val="0"/>
          <w:lang w:val="ru-RU"/>
        </w:rPr>
        <w:t>переговори</w:t>
      </w:r>
      <w:r>
        <w:rPr>
          <w:rtl w:val="0"/>
        </w:rPr>
        <w:t xml:space="preserve">, </w:t>
      </w:r>
      <w:r>
        <w:rPr>
          <w:rtl w:val="0"/>
        </w:rPr>
        <w:t>посередництво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або не мирними </w:t>
      </w:r>
      <w:r>
        <w:rPr>
          <w:rtl w:val="0"/>
        </w:rPr>
        <w:t>(</w:t>
      </w:r>
      <w:r>
        <w:rPr>
          <w:rtl w:val="0"/>
        </w:rPr>
        <w:t>конфронтація</w:t>
      </w:r>
      <w:r>
        <w:rPr>
          <w:rtl w:val="0"/>
        </w:rPr>
        <w:t xml:space="preserve">, </w:t>
      </w:r>
      <w:r>
        <w:rPr>
          <w:rtl w:val="0"/>
        </w:rPr>
        <w:t>конкуренція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>Щодо класифікації конфліктів</w:t>
      </w:r>
      <w:r>
        <w:rPr>
          <w:rtl w:val="0"/>
        </w:rPr>
        <w:t xml:space="preserve">, </w:t>
      </w:r>
      <w:r>
        <w:rPr>
          <w:rtl w:val="0"/>
        </w:rPr>
        <w:t>виправлення тексту не відображає конкретну класифікацію на основі причинно</w:t>
      </w:r>
      <w:r>
        <w:rPr>
          <w:rtl w:val="0"/>
        </w:rPr>
        <w:t>-</w:t>
      </w:r>
      <w:r>
        <w:rPr>
          <w:rtl w:val="0"/>
        </w:rPr>
        <w:t>мотиваційних зв</w:t>
      </w:r>
      <w:r>
        <w:rPr>
          <w:rtl w:val="0"/>
        </w:rPr>
        <w:t>'</w:t>
      </w:r>
      <w:r>
        <w:rPr>
          <w:rtl w:val="0"/>
        </w:rPr>
        <w:t>язків</w:t>
      </w:r>
      <w:r>
        <w:rPr>
          <w:rtl w:val="0"/>
        </w:rPr>
        <w:t xml:space="preserve">. </w:t>
      </w:r>
      <w:r>
        <w:rPr>
          <w:rtl w:val="0"/>
        </w:rPr>
        <w:t>Однак вказані три загальні види конфліктів</w:t>
      </w:r>
      <w:r>
        <w:rPr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Конфлікти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що виникають як реакція на перепони щодо досягнення цілей виробничої діяльності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конфлікти</w:t>
      </w:r>
      <w:r>
        <w:rPr>
          <w:rtl w:val="0"/>
        </w:rPr>
        <w:t xml:space="preserve">, </w:t>
      </w:r>
      <w:r>
        <w:rPr>
          <w:rtl w:val="0"/>
        </w:rPr>
        <w:t>які виникають через невирішені суперечності або конфлікти інтересів у виробничому процесі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Конфлікти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</w:rPr>
        <w:t>протидії окремих людей соціальним нормам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конфлікти</w:t>
      </w:r>
      <w:r>
        <w:rPr>
          <w:rtl w:val="0"/>
        </w:rPr>
        <w:t xml:space="preserve">, </w:t>
      </w:r>
      <w:r>
        <w:rPr>
          <w:rtl w:val="0"/>
        </w:rPr>
        <w:t>що виникають</w:t>
      </w:r>
      <w:r>
        <w:rPr>
          <w:rtl w:val="0"/>
        </w:rPr>
        <w:t xml:space="preserve">, </w:t>
      </w:r>
      <w:r>
        <w:rPr>
          <w:rtl w:val="0"/>
        </w:rPr>
        <w:t>коли дії окремих осіб суперечать загальноприйнятим соціальним нормам або правилам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Конфлікти особистісні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зумовлені несумісністю індивідуальних психологічних рис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конфлікти</w:t>
      </w:r>
      <w:r>
        <w:rPr>
          <w:rtl w:val="0"/>
        </w:rPr>
        <w:t xml:space="preserve">, </w:t>
      </w:r>
      <w:r>
        <w:rPr>
          <w:rtl w:val="0"/>
        </w:rPr>
        <w:t>які виникають через різницю в характерах</w:t>
      </w:r>
      <w:r>
        <w:rPr>
          <w:rtl w:val="0"/>
        </w:rPr>
        <w:t xml:space="preserve">, </w:t>
      </w:r>
      <w:r>
        <w:rPr>
          <w:rtl w:val="0"/>
        </w:rPr>
        <w:t>стилі поведінки або цінностях між особами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>стилі поведінки суб</w:t>
      </w:r>
      <w:r>
        <w:rPr>
          <w:rtl w:val="0"/>
        </w:rPr>
        <w:t>'</w:t>
      </w:r>
      <w:r>
        <w:rPr>
          <w:rtl w:val="0"/>
        </w:rPr>
        <w:t>єктів конфлікту грають важливу роль у розв</w:t>
      </w:r>
      <w:r>
        <w:rPr>
          <w:rtl w:val="0"/>
        </w:rPr>
        <w:t>'</w:t>
      </w:r>
      <w:r>
        <w:rPr>
          <w:rtl w:val="0"/>
        </w:rPr>
        <w:t>язанні конфлікту</w:t>
      </w:r>
      <w:r>
        <w:rPr>
          <w:rtl w:val="0"/>
        </w:rPr>
        <w:t xml:space="preserve">. </w:t>
      </w:r>
      <w:r>
        <w:rPr>
          <w:rtl w:val="0"/>
        </w:rPr>
        <w:t>До них можуть відносити</w:t>
      </w:r>
      <w:r>
        <w:rPr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Конкуренція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Спроба досягти своїх цілей за рахунок інших без урахування їхніх інтересів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Співпраця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Спільні зусилля для досягнення взаємовигідних результатів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Компроміс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Домовленість</w:t>
      </w:r>
      <w:r>
        <w:rPr>
          <w:rtl w:val="0"/>
        </w:rPr>
        <w:t xml:space="preserve">, </w:t>
      </w:r>
      <w:r>
        <w:rPr>
          <w:rtl w:val="0"/>
        </w:rPr>
        <w:t>в якій обидві сторони приймають деякі компроміси для вирішення конфлікту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Пристосування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Відмова від власних цілей і прийняття позиції іншої сторони</w:t>
      </w:r>
      <w:r>
        <w:rPr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ab/>
        <w:t>Ухилення від конфлікту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Відмова від конфлікту або відчуження від нього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стилі поведінки можуть варіюватися в залежності від ситуації та особистих властивостей суб</w:t>
      </w:r>
      <w:r>
        <w:rPr>
          <w:rtl w:val="0"/>
        </w:rPr>
        <w:t>'</w:t>
      </w:r>
      <w:r>
        <w:rPr>
          <w:rtl w:val="0"/>
        </w:rPr>
        <w:t>єктів конфлікту і використовуються керівниками для ефективного управління конфліктами в груповій виробничій діяльності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