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A7" w:rsidRPr="00091555" w:rsidRDefault="00145AA7" w:rsidP="00145AA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Тема 9</w:t>
      </w:r>
    </w:p>
    <w:p w:rsidR="00145AA7" w:rsidRPr="00091555" w:rsidRDefault="00145AA7" w:rsidP="00145AA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9</w:t>
      </w:r>
    </w:p>
    <w:p w:rsidR="00145AA7" w:rsidRPr="00091555" w:rsidRDefault="00145AA7" w:rsidP="00145AA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9.1. Дайте загальну характер</w:t>
      </w:r>
      <w:r>
        <w:rPr>
          <w:rFonts w:ascii="Times New Roman" w:hAnsi="Times New Roman"/>
          <w:b/>
          <w:sz w:val="28"/>
          <w:szCs w:val="28"/>
          <w:lang w:val="uk-UA"/>
        </w:rPr>
        <w:t>истику особистості у діяльності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Науковцями вста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новлено, що </w:t>
      </w:r>
      <w:r w:rsidRPr="00C12232">
        <w:rPr>
          <w:rFonts w:ascii="Times New Roman" w:hAnsi="Times New Roman"/>
          <w:b/>
          <w:bCs/>
          <w:color w:val="000000"/>
          <w:sz w:val="28"/>
          <w:szCs w:val="28"/>
        </w:rPr>
        <w:t xml:space="preserve">діяльність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це активна взаємодія людини з життєвою дійсністю, завдяки чому вона досягає свідомо поставленої мети, яка виникла як результат відповідних потреб. </w:t>
      </w:r>
      <w:r w:rsidRPr="00C12232">
        <w:rPr>
          <w:rFonts w:ascii="Times New Roman" w:hAnsi="Times New Roman"/>
          <w:color w:val="000000"/>
          <w:sz w:val="28"/>
          <w:szCs w:val="28"/>
        </w:rPr>
        <w:t>В психолого-педагогічній літературі визначено основні структурні компоненти діяльності осо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бистості: цільовий, мотиваційний, стимулюючий, операційно-психіч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 діяльний, контрольно-регулюючий та оціночно-результативний.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Основою цільового та мотиваційного компонентів є потреби. Це — рушійна сила розвитку особистості. Найсуттєвішими властивостями потреб є їх:</w:t>
      </w:r>
    </w:p>
    <w:p w:rsidR="00145AA7" w:rsidRPr="00C12232" w:rsidRDefault="00145AA7" w:rsidP="00145AA7">
      <w:pPr>
        <w:pStyle w:val="P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пасивно-активний характер </w:t>
      </w:r>
      <w:r w:rsidRPr="00C12232">
        <w:rPr>
          <w:rFonts w:ascii="Times New Roman" w:hAnsi="Times New Roman"/>
          <w:color w:val="000000"/>
          <w:sz w:val="28"/>
          <w:szCs w:val="28"/>
        </w:rPr>
        <w:t>(з одного боку, пов’язані з виникнен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ням дефіциту в нормальній життєдіяльності, з іншого — детерміну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ють активність на його усунення);</w:t>
      </w:r>
    </w:p>
    <w:p w:rsidR="00145AA7" w:rsidRPr="00C12232" w:rsidRDefault="00145AA7" w:rsidP="00145AA7">
      <w:pPr>
        <w:pStyle w:val="P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суб’єктивно-об’єктивний характер </w:t>
      </w:r>
      <w:r w:rsidRPr="00C12232">
        <w:rPr>
          <w:rFonts w:ascii="Times New Roman" w:hAnsi="Times New Roman"/>
          <w:color w:val="000000"/>
          <w:sz w:val="28"/>
          <w:szCs w:val="28"/>
        </w:rPr>
        <w:t>(цільові та мотиваційні, суб’єктивні та об’єктивні сторони потреб виступають як єдність протилежностей);</w:t>
      </w:r>
    </w:p>
    <w:p w:rsidR="00145AA7" w:rsidRPr="00C12232" w:rsidRDefault="00145AA7" w:rsidP="00145AA7">
      <w:pPr>
        <w:pStyle w:val="P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предметність </w:t>
      </w:r>
      <w:r w:rsidRPr="00C12232">
        <w:rPr>
          <w:rFonts w:ascii="Times New Roman" w:hAnsi="Times New Roman"/>
          <w:color w:val="000000"/>
          <w:sz w:val="28"/>
          <w:szCs w:val="28"/>
        </w:rPr>
        <w:t>(чітка предметна спрямованість на певний об’єкт або явище зовнішньої дійсності);</w:t>
      </w:r>
    </w:p>
    <w:p w:rsidR="00145AA7" w:rsidRPr="00C12232" w:rsidRDefault="00145AA7" w:rsidP="00145AA7">
      <w:pPr>
        <w:pStyle w:val="P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суспільно-особистісний характер </w:t>
      </w:r>
      <w:r w:rsidRPr="00C12232">
        <w:rPr>
          <w:rFonts w:ascii="Times New Roman" w:hAnsi="Times New Roman"/>
          <w:color w:val="000000"/>
          <w:sz w:val="28"/>
          <w:szCs w:val="28"/>
        </w:rPr>
        <w:t>(потреби індивіда пов’язані з потребами суспільства, вони формуються та розвиваються в аспекті розвитку останніх).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Потреби можна також поділити на: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базові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(потреби, які виникають в процесі життєдіяльності, спілкування, діяльності і відпочинку);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похідні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(формуються на основі базових, до них відносяться естетичні, навчальні, світоглядні);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вищі </w:t>
      </w:r>
      <w:r w:rsidRPr="00C12232">
        <w:rPr>
          <w:rFonts w:ascii="Times New Roman" w:hAnsi="Times New Roman"/>
          <w:color w:val="000000"/>
          <w:sz w:val="28"/>
          <w:szCs w:val="28"/>
        </w:rPr>
        <w:t>(потреби до творчості, а також творчо-пошукові).</w:t>
      </w:r>
    </w:p>
    <w:p w:rsidR="00145AA7" w:rsidRPr="00091555" w:rsidRDefault="00145AA7" w:rsidP="00145AA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45AA7" w:rsidRPr="00091555" w:rsidRDefault="00145AA7" w:rsidP="00145AA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lastRenderedPageBreak/>
        <w:t>9.2. Яке значення має спілкування у процесі розвитку і діяльності особистості?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Діяльність неможлива без спілкування між людьми, воно коор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динує спільні дії і задовольняє потребу в психологічному контакті. Визначено два види спілкування: міжрольове (кожна людина вико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нує відповідну роль у суспільстві) та міжособистісне (загальна сфера спілкування між людьми). Спілкування виконує відповідні функції: інформаційно-комунікативну — охоплює процес формування, пере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дання та прийому інформації; регуляційно-комунікативну — здійс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нює регуляцію поведінки власної, інших людей на основі їх дій; афек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тивно-комунікативну — характеризує емоційну сферу людини.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Спираючись на функції, можна виділити три сторони спілкуван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ня: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комунікативну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обмін інформацією;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інтерактивну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взаємодія в процесі спілкування;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перцептивну </w:t>
      </w:r>
      <w:r w:rsidRPr="00C12232">
        <w:rPr>
          <w:rFonts w:ascii="Times New Roman" w:hAnsi="Times New Roman"/>
          <w:color w:val="000000"/>
          <w:sz w:val="28"/>
          <w:szCs w:val="28"/>
        </w:rPr>
        <w:t>— розуміння людини людиною в процесі спілкування. Комунікативний процес реалізується за допомогою невербальних та вербальних засобів спілкування. Невербаль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не спілкування відбувається, в основному, не усвідомлено, миттєво. Важливе значення при цьому має міжособистісний простір (дистан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ція під час спілкування).</w:t>
      </w:r>
    </w:p>
    <w:p w:rsidR="00145AA7" w:rsidRPr="00C12232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Основними засобами невербального спілкування є: візуальний контакт — погляд, зовнішній вигляд, обличчя; експресія — експре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сивні реакції: міміка, пантоміміка, жести, поза, рух; емпатія — здат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ність до співпереживання.</w:t>
      </w:r>
    </w:p>
    <w:p w:rsidR="00145AA7" w:rsidRPr="00091555" w:rsidRDefault="00145AA7" w:rsidP="00145AA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Вербальне спілкування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здійснюється у словесній формі, воно спрямоване на іншу людину (людей) і являє собою комунікативний акт, що складається з промовляння та слухання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. Комунікативний акт —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це діалог, під час якого може виникнути деформація спілку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вання (не сприймання, не розуміння співрозмовника). Щоб уникнути цього, використовується метод нерефлексного слухання (невтручан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ня в мову співрозмовника, тобто умовно-пасивне слухання). Проти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лежним методом — є рефлексивне слухання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(активне слухання, тобто з‘ясування суті розмови, відображення почуттів, резюмування тощо). У ході спілкування виділяється його інтерактивна сторона, пов’язана з безпосередньою спільною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t xml:space="preserve"> діяльністю людей, їх взаємодією в со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softHyphen/>
        <w:t>ціальній групі, колективі. ”Взаємодія” фіксує увагу не на акті комуні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softHyphen/>
        <w:t>кації, а на акті спільної діяльності.</w:t>
      </w:r>
    </w:p>
    <w:p w:rsidR="00145AA7" w:rsidRPr="00091555" w:rsidRDefault="00145AA7" w:rsidP="00145AA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45AA7" w:rsidRPr="00091555" w:rsidRDefault="00145AA7" w:rsidP="00145AA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9.3. Визначте психолого-педагогічні основи розв’язання к</w:t>
      </w:r>
      <w:r>
        <w:rPr>
          <w:rFonts w:ascii="Times New Roman" w:hAnsi="Times New Roman"/>
          <w:b/>
          <w:sz w:val="28"/>
          <w:szCs w:val="28"/>
          <w:lang w:val="uk-UA"/>
        </w:rPr>
        <w:t>онфліктних ситуацій в колективі</w:t>
      </w:r>
    </w:p>
    <w:p w:rsidR="00145AA7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У практичній груповій виробничій діяльності можуть виника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ти конфлікти, зміст та умови розв’язання яких повинен добре знати спеціаліст-керівник. Науковцями обґрунтовано категоріальні ком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поненти конфлікту: структура, динаміка, розв’язання, класифікація. Підходи науковців до класифікації конфліктів неадекватні. Пев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ною мірою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обґрунтовані конфлікти </w:t>
      </w:r>
      <w:r w:rsidRPr="00C12232">
        <w:rPr>
          <w:rFonts w:ascii="Times New Roman" w:hAnsi="Times New Roman"/>
          <w:color w:val="000000"/>
          <w:sz w:val="28"/>
          <w:szCs w:val="28"/>
        </w:rPr>
        <w:t>за ознакою співвідношення між об’єктивним станом справ та тим, що реально склався між конфлік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туючими сторонами: реальний; випадковий, або умовний; зміщений; помилково дописаний; латентний; хибний. </w:t>
      </w:r>
    </w:p>
    <w:p w:rsidR="00145AA7" w:rsidRDefault="00145AA7" w:rsidP="00145AA7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C12232">
        <w:rPr>
          <w:rFonts w:ascii="Times New Roman" w:hAnsi="Times New Roman"/>
          <w:color w:val="000000"/>
          <w:sz w:val="28"/>
          <w:szCs w:val="28"/>
        </w:rPr>
        <w:t>Визначено класифіка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цію конфліктів також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на основі виділення причинно-мотиваційних зв’язків </w:t>
      </w:r>
      <w:r w:rsidRPr="00C12232">
        <w:rPr>
          <w:rFonts w:ascii="Times New Roman" w:hAnsi="Times New Roman"/>
          <w:color w:val="000000"/>
          <w:sz w:val="28"/>
          <w:szCs w:val="28"/>
        </w:rPr>
        <w:t>(конфлікти, що є реакцією на перепони щодо досягнення цілей виробничої діяльності): конфлікти, що виникають як реакція на перепони щодо досягнення тим чи іншим суб’єктом цілей вироб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ничої діяльності; конфлікти-протидії окремих людей соціальним нормам; конфлікти особистісні, зумовлені несумісністю індивідуальних психологічних рис. </w:t>
      </w:r>
    </w:p>
    <w:p w:rsidR="00E273CF" w:rsidRPr="00145AA7" w:rsidRDefault="00145AA7" w:rsidP="00145AA7">
      <w:pPr>
        <w:pStyle w:val="Pa6"/>
        <w:spacing w:line="360" w:lineRule="auto"/>
        <w:ind w:firstLine="709"/>
        <w:jc w:val="both"/>
      </w:pPr>
      <w:r w:rsidRPr="00C12232">
        <w:rPr>
          <w:rFonts w:ascii="Times New Roman" w:hAnsi="Times New Roman"/>
          <w:color w:val="000000"/>
          <w:sz w:val="28"/>
          <w:szCs w:val="28"/>
        </w:rPr>
        <w:t>Усвідомлюючи проблему, бажано зрозуміти характеристику стилів поведінки суб’єктів конфлікту. Ця класифіка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ція стилів поведінки широко розкривається в навчальній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 літературі для менеджерів, це дає можливість кожному керівнику виробити власний стиль розв’язання конфлікту. Такими стилями можуть бути: конкуренції, співпраці, компромісу, пристосування, ухилення від конфлікту тощо.</w:t>
      </w:r>
    </w:p>
    <w:sectPr w:rsidR="00E273CF" w:rsidRPr="00145AA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3CF" w:rsidRDefault="00E273CF" w:rsidP="00145AA7">
      <w:pPr>
        <w:spacing w:after="0" w:line="240" w:lineRule="auto"/>
      </w:pPr>
      <w:r>
        <w:separator/>
      </w:r>
    </w:p>
  </w:endnote>
  <w:endnote w:type="continuationSeparator" w:id="1">
    <w:p w:rsidR="00E273CF" w:rsidRDefault="00E273CF" w:rsidP="0014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3CF" w:rsidRDefault="00E273CF" w:rsidP="00145AA7">
      <w:pPr>
        <w:spacing w:after="0" w:line="240" w:lineRule="auto"/>
      </w:pPr>
      <w:r>
        <w:separator/>
      </w:r>
    </w:p>
  </w:footnote>
  <w:footnote w:type="continuationSeparator" w:id="1">
    <w:p w:rsidR="00E273CF" w:rsidRDefault="00E273CF" w:rsidP="00145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82"/>
      <w:docPartObj>
        <w:docPartGallery w:val="Page Numbers (Top of Page)"/>
        <w:docPartUnique/>
      </w:docPartObj>
    </w:sdtPr>
    <w:sdtContent>
      <w:p w:rsidR="00145AA7" w:rsidRDefault="00145AA7">
        <w:pPr>
          <w:pStyle w:val="a3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45AA7" w:rsidRDefault="00145AA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F5D7C"/>
    <w:multiLevelType w:val="hybridMultilevel"/>
    <w:tmpl w:val="4FE45E6E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5AA7"/>
    <w:rsid w:val="00145AA7"/>
    <w:rsid w:val="00E2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145AA7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header"/>
    <w:basedOn w:val="a"/>
    <w:link w:val="a4"/>
    <w:uiPriority w:val="99"/>
    <w:unhideWhenUsed/>
    <w:rsid w:val="00145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A7"/>
  </w:style>
  <w:style w:type="paragraph" w:styleId="a5">
    <w:name w:val="footer"/>
    <w:basedOn w:val="a"/>
    <w:link w:val="a6"/>
    <w:uiPriority w:val="99"/>
    <w:semiHidden/>
    <w:unhideWhenUsed/>
    <w:rsid w:val="00145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45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4301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2013-04-07T11:06:00Z</dcterms:created>
  <dcterms:modified xsi:type="dcterms:W3CDTF">2013-04-07T11:07:00Z</dcterms:modified>
</cp:coreProperties>
</file>