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400" w:lineRule="auto"/>
        <w:ind w:left="0" w:right="2685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 xml:space="preserve">Повноваження Верховної Ради України </w:t>
      </w: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Верховна Рада України є єдиною законодавчою владою в Україні і виступає як загальнонаціональний представницький орган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представляючи інтереси всіх громадян України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незалежно від їх національностей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 w:hint="default"/>
          <w:rtl w:val="0"/>
        </w:rPr>
        <w:t xml:space="preserve">Це закріплено в Конституції та в назві самого парламенту </w:t>
      </w:r>
      <w:r>
        <w:rPr>
          <w:rFonts w:ascii="Arial" w:hAnsi="Arial"/>
          <w:rtl w:val="0"/>
          <w:lang w:val="ru-RU"/>
        </w:rPr>
        <w:t>- "</w:t>
      </w:r>
      <w:r>
        <w:rPr>
          <w:rFonts w:ascii="Arial" w:hAnsi="Arial" w:hint="default"/>
          <w:rtl w:val="0"/>
        </w:rPr>
        <w:t>Верховна Рада України</w:t>
      </w:r>
      <w:r>
        <w:rPr>
          <w:rFonts w:ascii="Arial" w:hAnsi="Arial"/>
          <w:rtl w:val="0"/>
          <w:lang w:val="ru-RU"/>
        </w:rPr>
        <w:t xml:space="preserve">". 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Склад Верховної Ради України розподіляється на кілька основних категорій</w:t>
      </w:r>
      <w:r>
        <w:rPr>
          <w:rFonts w:ascii="Arial" w:hAnsi="Arial"/>
          <w:rtl w:val="0"/>
        </w:rPr>
        <w:t>: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1. </w:t>
      </w:r>
      <w:r>
        <w:rPr>
          <w:rFonts w:ascii="Arial" w:hAnsi="Arial" w:hint="default"/>
          <w:rtl w:val="0"/>
        </w:rPr>
        <w:t xml:space="preserve">Конституційний склад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</w:rPr>
        <w:t>визначений Конституцією України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2. </w:t>
      </w:r>
      <w:r>
        <w:rPr>
          <w:rFonts w:ascii="Arial" w:hAnsi="Arial" w:hint="default"/>
          <w:rtl w:val="0"/>
        </w:rPr>
        <w:t xml:space="preserve">Кількісний склад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</w:rPr>
        <w:t>визначається чисельністю народних депутатів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3. </w:t>
      </w:r>
      <w:r>
        <w:rPr>
          <w:rFonts w:ascii="Arial" w:hAnsi="Arial" w:hint="default"/>
          <w:rtl w:val="0"/>
        </w:rPr>
        <w:t xml:space="preserve">Якісний склад </w:t>
      </w:r>
      <w:r>
        <w:rPr>
          <w:rFonts w:ascii="Arial" w:hAnsi="Arial"/>
          <w:rtl w:val="0"/>
          <w:lang w:val="ru-RU"/>
        </w:rPr>
        <w:t xml:space="preserve">- </w:t>
      </w:r>
      <w:r>
        <w:rPr>
          <w:rFonts w:ascii="Arial" w:hAnsi="Arial" w:hint="default"/>
          <w:rtl w:val="0"/>
        </w:rPr>
        <w:t>визначається професійними та освітніми критеріями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необхідними для народних депутатів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Конституційний склад та структура Верховної Ради України регулюються Конституцією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Законами України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такими як </w:t>
      </w:r>
      <w:r>
        <w:rPr>
          <w:rFonts w:ascii="Arial" w:hAnsi="Arial"/>
          <w:rtl w:val="0"/>
          <w:lang w:val="ru-RU"/>
        </w:rPr>
        <w:t>"</w:t>
      </w:r>
      <w:r>
        <w:rPr>
          <w:rFonts w:ascii="Arial" w:hAnsi="Arial" w:hint="default"/>
          <w:rtl w:val="0"/>
        </w:rPr>
        <w:t>Про Регламент Верховної Ради України</w:t>
      </w:r>
      <w:r>
        <w:rPr>
          <w:rFonts w:ascii="Arial" w:hAnsi="Arial"/>
          <w:rtl w:val="0"/>
        </w:rPr>
        <w:t>," "</w:t>
      </w:r>
      <w:r>
        <w:rPr>
          <w:rFonts w:ascii="Arial" w:hAnsi="Arial" w:hint="default"/>
          <w:rtl w:val="0"/>
        </w:rPr>
        <w:t>Про статус народного депутата України</w:t>
      </w:r>
      <w:r>
        <w:rPr>
          <w:rFonts w:ascii="Arial" w:hAnsi="Arial"/>
          <w:rtl w:val="0"/>
        </w:rPr>
        <w:t>," "</w:t>
      </w:r>
      <w:r>
        <w:rPr>
          <w:rFonts w:ascii="Arial" w:hAnsi="Arial" w:hint="default"/>
          <w:rtl w:val="0"/>
        </w:rPr>
        <w:t>Про комітети Верховної Ради України</w:t>
      </w:r>
      <w:r>
        <w:rPr>
          <w:rFonts w:ascii="Arial" w:hAnsi="Arial"/>
          <w:rtl w:val="0"/>
          <w:lang w:val="ru-RU"/>
        </w:rPr>
        <w:t xml:space="preserve">" </w:t>
      </w:r>
      <w:r>
        <w:rPr>
          <w:rFonts w:ascii="Arial" w:hAnsi="Arial" w:hint="default"/>
          <w:rtl w:val="0"/>
        </w:rPr>
        <w:t>та іншими нормативно</w:t>
      </w: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0"/>
        </w:rPr>
        <w:t>правовими актами</w:t>
      </w:r>
      <w:r>
        <w:rPr>
          <w:rFonts w:ascii="Arial" w:hAnsi="Arial"/>
          <w:rtl w:val="0"/>
        </w:rPr>
        <w:t xml:space="preserve">.  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>Основні повноваження Верховної Ради України</w:t>
      </w:r>
      <w:r>
        <w:rPr>
          <w:rFonts w:ascii="Arial" w:hAnsi="Arial"/>
          <w:b w:val="1"/>
          <w:bCs w:val="1"/>
          <w:rtl w:val="0"/>
        </w:rPr>
        <w:t xml:space="preserve">: </w:t>
      </w:r>
    </w:p>
    <w:p>
      <w:pPr>
        <w:pStyle w:val="Body"/>
        <w:ind w:left="0" w:firstLine="0"/>
        <w:rPr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b w:val="1"/>
          <w:bCs w:val="1"/>
          <w:rtl w:val="0"/>
        </w:rPr>
        <w:t>Функції та повноваження Верховної Ради України включають в себе</w:t>
      </w:r>
      <w:r>
        <w:rPr>
          <w:rFonts w:ascii="Arial" w:hAnsi="Arial"/>
          <w:b w:val="1"/>
          <w:bCs w:val="1"/>
          <w:rtl w:val="0"/>
        </w:rPr>
        <w:t>:</w:t>
      </w:r>
    </w:p>
    <w:p>
      <w:pPr>
        <w:pStyle w:val="Body"/>
        <w:ind w:left="0" w:firstLine="0"/>
        <w:rPr>
          <w:rFonts w:ascii="Arial" w:cs="Arial" w:hAnsi="Arial" w:eastAsia="Arial"/>
          <w:b w:val="1"/>
          <w:bCs w:val="1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1. </w:t>
      </w:r>
      <w:r>
        <w:rPr>
          <w:rFonts w:ascii="Arial" w:hAnsi="Arial" w:hint="default"/>
          <w:rtl w:val="0"/>
        </w:rPr>
        <w:t>Внесення змін та визначення порядку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 xml:space="preserve">передбаченого розділом </w:t>
      </w:r>
      <w:r>
        <w:rPr>
          <w:rFonts w:ascii="Arial" w:hAnsi="Arial"/>
          <w:rtl w:val="0"/>
          <w:lang w:val="it-IT"/>
        </w:rPr>
        <w:t xml:space="preserve">XIII </w:t>
      </w:r>
      <w:r>
        <w:rPr>
          <w:rFonts w:ascii="Arial" w:hAnsi="Arial" w:hint="default"/>
          <w:rtl w:val="0"/>
        </w:rPr>
        <w:t>Конституції України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2. </w:t>
      </w:r>
      <w:r>
        <w:rPr>
          <w:rFonts w:ascii="Arial" w:hAnsi="Arial" w:hint="default"/>
          <w:rtl w:val="0"/>
        </w:rPr>
        <w:t>Призначення всеукраїнського референдуму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3. </w:t>
      </w:r>
      <w:r>
        <w:rPr>
          <w:rFonts w:ascii="Arial" w:hAnsi="Arial" w:hint="default"/>
          <w:rtl w:val="0"/>
        </w:rPr>
        <w:t>Прийняття законів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4. </w:t>
      </w:r>
      <w:r>
        <w:rPr>
          <w:rFonts w:ascii="Arial" w:hAnsi="Arial" w:hint="default"/>
          <w:rtl w:val="0"/>
        </w:rPr>
        <w:t>Затвердження Державного бюджету України та внесення змін до нього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5. </w:t>
      </w:r>
      <w:r>
        <w:rPr>
          <w:rFonts w:ascii="Arial" w:hAnsi="Arial" w:hint="default"/>
          <w:rtl w:val="0"/>
        </w:rPr>
        <w:t>Визначення засад внутрішньої та зовнішньої політики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6. </w:t>
      </w:r>
      <w:r>
        <w:rPr>
          <w:rFonts w:ascii="Arial" w:hAnsi="Arial" w:hint="default"/>
          <w:rtl w:val="0"/>
        </w:rPr>
        <w:t>Затвердження загальнодержавних програм економічного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  <w:lang w:val="ru-RU"/>
        </w:rPr>
        <w:t>науково</w:t>
      </w: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0"/>
        </w:rPr>
        <w:t>технічного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соціального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національно</w:t>
      </w:r>
      <w:r>
        <w:rPr>
          <w:rFonts w:ascii="Arial" w:hAnsi="Arial"/>
          <w:rtl w:val="0"/>
        </w:rPr>
        <w:t>-</w:t>
      </w:r>
      <w:r>
        <w:rPr>
          <w:rFonts w:ascii="Arial" w:hAnsi="Arial" w:hint="default"/>
          <w:rtl w:val="0"/>
        </w:rPr>
        <w:t>культурного розвитку та охорони довкілля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7. </w:t>
      </w:r>
      <w:r>
        <w:rPr>
          <w:rFonts w:ascii="Arial" w:hAnsi="Arial" w:hint="default"/>
          <w:rtl w:val="0"/>
        </w:rPr>
        <w:t>Призначення виборів Президента України в строки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 w:hint="default"/>
          <w:rtl w:val="0"/>
        </w:rPr>
        <w:t>передбачені Конституцією України</w:t>
      </w:r>
      <w:r>
        <w:rPr>
          <w:rFonts w:ascii="Arial" w:hAnsi="Arial"/>
          <w:rtl w:val="0"/>
        </w:rPr>
        <w:t>.</w:t>
      </w:r>
    </w:p>
    <w:p>
      <w:pPr>
        <w:pStyle w:val="Body"/>
        <w:ind w:left="0" w:firstLine="0"/>
        <w:rPr>
          <w:rFonts w:ascii="Arial" w:cs="Arial" w:hAnsi="Arial" w:eastAsia="Arial"/>
        </w:rPr>
      </w:pPr>
    </w:p>
    <w:p>
      <w:pPr>
        <w:pStyle w:val="Body"/>
        <w:ind w:left="0" w:firstLine="0"/>
      </w:pPr>
      <w:r>
        <w:rPr>
          <w:rFonts w:ascii="Arial" w:hAnsi="Arial"/>
          <w:rtl w:val="0"/>
        </w:rPr>
        <w:t xml:space="preserve">8. </w:t>
      </w:r>
      <w:r>
        <w:rPr>
          <w:rFonts w:ascii="Arial" w:hAnsi="Arial" w:hint="default"/>
          <w:rtl w:val="0"/>
        </w:rPr>
        <w:t>Заслуховування щорічних і позачергових послань Президента України про внутрішнє та зовнішнє становище України</w:t>
      </w:r>
      <w:r>
        <w:rPr>
          <w:rFonts w:ascii="Arial" w:hAnsi="Arial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816" w:bottom="144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8" w:lineRule="auto"/>
      <w:ind w:left="557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