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Реферат</w:t>
      </w:r>
    </w:p>
    <w:p>
      <w:pPr>
        <w:pStyle w:val="Body"/>
        <w:ind w:left="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Міжнародна Академія Управління Персоналом</w:t>
      </w:r>
    </w:p>
    <w:p>
      <w:pPr>
        <w:pStyle w:val="Body"/>
        <w:ind w:left="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 теми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 w:hint="default"/>
          <w:rtl w:val="0"/>
        </w:rPr>
        <w:t>Правові відносини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Body"/>
        <w:ind w:left="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Група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ТУ</w:t>
      </w:r>
      <w:r>
        <w:rPr>
          <w:rFonts w:ascii="Times New Roman" w:hAnsi="Times New Roman"/>
          <w:rtl w:val="0"/>
        </w:rPr>
        <w:t>-12-21-</w:t>
      </w:r>
      <w:r>
        <w:rPr>
          <w:rFonts w:ascii="Times New Roman" w:hAnsi="Times New Roman" w:hint="default"/>
          <w:rtl w:val="0"/>
        </w:rPr>
        <w:t>Б</w:t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 w:hint="default"/>
          <w:rtl w:val="0"/>
        </w:rPr>
        <w:t>ІПЗ</w:t>
      </w:r>
    </w:p>
    <w:p>
      <w:pPr>
        <w:pStyle w:val="Body"/>
        <w:ind w:left="0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rtl w:val="0"/>
        </w:rPr>
        <w:t>Студент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Ясногородський Нікіта</w:t>
      </w:r>
    </w:p>
    <w:p>
      <w:pPr>
        <w:pStyle w:val="Body"/>
        <w:spacing w:after="160" w:line="259" w:lineRule="auto"/>
        <w:ind w:left="0" w:righ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Правові відносини є суспільними відносинами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підпадають під вплив норм права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Основні характеристики цих відносин включають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язок із нормами права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Вони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язково пов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язані з нормами правового порядку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</w:rPr>
        <w:t>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єктивні права та юридичні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>Учасники правових відносин мають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єктивні права та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регулюються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</w:rPr>
        <w:t>Свідомо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вольовий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>Вони ґрунтуються на свідомому і вільному волевиявленні учасників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</w:rPr>
        <w:t>Охорона держави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>Держава гарантує дотримання правових норм та втручається при їх порушенні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єкти правових відносин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 особи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мають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єктивні права та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 та є учасниками таких відносин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єкти відносин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ті предмети або інтереси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які спрямовані права та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 учасників відносин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Юридичні факти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події чи обставини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становлять підставу для виникнення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зміни або припинення правових відносин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Фактичний зміст правових відносин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конкретні суспільні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набули юридичної форми завдяки правовим нормам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Юридичний зміст правових відносин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взаємозв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язок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єктивних прав та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язків учасників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який регулюється юридичними нормами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Юридичний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язок включає чотири основні компоненти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</w:rPr>
        <w:t>Потреба виконувати певні дії або утримуватись від них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</w:rPr>
        <w:t>Потреба реагувати на законні вимоги уповноваженого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</w:rPr>
        <w:t>Потреба нести відповідальність за невиконання цих вимог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95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</w:rPr>
        <w:t>Потреба не перешкоджати уповноваженому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єкту користуватись тими благами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щодо яких він має право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Правовідносини поділяються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функціональною спрямованістю норм права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рівнем індивідуалізації суб’єктів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галузями права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кількістю суб’єктів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розподілом прав і обов’язків між суб’єктами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волевиявленням та управлінські сторін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тривалістю у часі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Суб’єкти правовідносин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– це учасники правовідносин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індивіди або організації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мають суб’єктивні права та виконують юридичні обов’язки на основі юридичних норм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Суб’єкти правовідносин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Індивідуальні суб’єкти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Колективні суб’єкти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Правосуб’єктність </w:t>
      </w:r>
      <w:r>
        <w:rPr>
          <w:rFonts w:ascii="Times New Roman" w:hAnsi="Times New Roman" w:hint="default"/>
          <w:sz w:val="24"/>
          <w:szCs w:val="24"/>
          <w:rtl w:val="0"/>
        </w:rPr>
        <w:t>– це передбачена нормами права юридична властивість учасників правових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складається з двох елементів — правоздатності та дієздатності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Правоздатність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це визнана державою загальна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абстрактна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можливість мати передбачені законом права і 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здатність бути їх носієм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Об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єкти правовідносин поділяються на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6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Матеріальні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Нематеріальні особисті блага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Продукти духовної та інтелектуальної творчості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Дії суб’єктів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Цінні папери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Юридичний факт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— це конкретна життєва обставина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 якою норма права пов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язує виникнення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зміну або припинення правовідносин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Класифікація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8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юридичними наслідками – правоутворюючі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правоприпиняючі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правозмінюючі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складом – прості та складні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тривалістю в часі – одноактні та тривалі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952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відношенням до волі суб’єкта правовідносин – події  та діяння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поділяються на дії та бездіяльність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ind w:left="0" w:firstLine="0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761" w:right="749" w:bottom="832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8" w:line="266" w:lineRule="auto"/>
      <w:ind w:left="10" w:right="952" w:hanging="1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8" w:line="266" w:lineRule="auto"/>
      <w:ind w:left="720" w:right="952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