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hd w:val="clear" w:color="auto" w:fill="ffffff"/>
        <w:jc w:val="center"/>
        <w:rPr>
          <w:b w:val="1"/>
          <w:bCs w:val="1"/>
          <w:outline w:val="0"/>
          <w:color w:val="373a3c"/>
          <w:sz w:val="31"/>
          <w:szCs w:val="31"/>
          <w:u w:color="373a3c"/>
          <w14:textFill>
            <w14:solidFill>
              <w14:srgbClr w14:val="373A3C"/>
            </w14:solidFill>
          </w14:textFill>
        </w:rPr>
      </w:pPr>
      <w:r>
        <w:rPr>
          <w:b w:val="1"/>
          <w:bCs w:val="1"/>
          <w:outline w:val="0"/>
          <w:color w:val="373a3c"/>
          <w:sz w:val="31"/>
          <w:szCs w:val="31"/>
          <w:u w:color="373a3c"/>
          <w:rtl w:val="0"/>
          <w14:textFill>
            <w14:solidFill>
              <w14:srgbClr w14:val="373A3C"/>
            </w14:solidFill>
          </w14:textFill>
        </w:rPr>
        <w:br w:type="textWrapping"/>
        <w:t>Світові політичні мислителі та їх внесок у політичну думку</w:t>
      </w: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3"/>
          <w:szCs w:val="23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shd w:val="clear" w:color="auto" w:fill="ffffff"/>
        <w:rPr>
          <w:rFonts w:ascii="Times New Roman" w:cs="Times New Roman" w:hAnsi="Times New Roman" w:eastAsia="Times New Roman"/>
          <w:outline w:val="0"/>
          <w:color w:val="373a3c"/>
          <w:sz w:val="23"/>
          <w:szCs w:val="23"/>
          <w:u w:color="373a3c"/>
          <w14:textFill>
            <w14:solidFill>
              <w14:srgbClr w14:val="373A3C"/>
            </w14:solidFill>
          </w14:textFill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15"/>
        <w:gridCol w:w="3115"/>
        <w:gridCol w:w="3115"/>
      </w:tblGrid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Вчений і роки життя</w:t>
            </w:r>
          </w:p>
        </w:tc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Найвизначніші твори</w:t>
            </w:r>
          </w:p>
        </w:tc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Найважливіші здобутки</w:t>
            </w:r>
          </w:p>
        </w:tc>
      </w:tr>
      <w:tr>
        <w:tblPrEx>
          <w:shd w:val="clear" w:color="auto" w:fill="cdd4e9"/>
        </w:tblPrEx>
        <w:trPr>
          <w:trHeight w:val="1599" w:hRule="atLeast"/>
        </w:trPr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Макс Вебер 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(1864-1920)</w:t>
            </w:r>
          </w:p>
        </w:tc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Етика протестантизму та дух капіталізму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", "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Політика як професія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", "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Економіка та суспільство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</w:p>
        </w:tc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Розроблення концепції бюрократії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внесок у розвиток соціології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встановлення зв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'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язку між релігією та економікою</w:t>
            </w:r>
          </w:p>
        </w:tc>
      </w:tr>
      <w:tr>
        <w:tblPrEx>
          <w:shd w:val="clear" w:color="auto" w:fill="cdd4e9"/>
        </w:tblPrEx>
        <w:trPr>
          <w:trHeight w:val="1599" w:hRule="atLeast"/>
        </w:trPr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Джон Локк 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(1632-1704)</w:t>
            </w:r>
          </w:p>
        </w:tc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Два трактати про уряд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", "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Про толерантність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</w:p>
        </w:tc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Розвиток концепції прав людини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підкреслення значення обмеження влади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підготовка до французької революції</w:t>
            </w:r>
          </w:p>
        </w:tc>
      </w:tr>
      <w:tr>
        <w:tblPrEx>
          <w:shd w:val="clear" w:color="auto" w:fill="cdd4e9"/>
        </w:tblPrEx>
        <w:trPr>
          <w:trHeight w:val="1599" w:hRule="atLeast"/>
        </w:trPr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Жан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-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Жак Руссо 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(1712-1778)</w:t>
            </w:r>
          </w:p>
        </w:tc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Договір про політичну владу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", "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Еміль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або Про виховання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", "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Нова Гельветія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або Сузіден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</w:p>
        </w:tc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Розвиток концепції народного суверенітету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підтримка розвитку демократії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вплив на французьку революцію</w:t>
            </w:r>
          </w:p>
        </w:tc>
      </w:tr>
      <w:tr>
        <w:tblPrEx>
          <w:shd w:val="clear" w:color="auto" w:fill="cdd4e9"/>
        </w:tblPrEx>
        <w:trPr>
          <w:trHeight w:val="1919" w:hRule="atLeast"/>
        </w:trPr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Карл Маркс 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(1818-1883)</w:t>
            </w:r>
          </w:p>
        </w:tc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Капітал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", "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Комуністичний маніфест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", "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Критика Готської програми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</w:p>
        </w:tc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Розвиток концепції соціалізму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внесок у теорію класової боротьби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, 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вплив на соціальні рухи та розвиток робітничого класу</w:t>
            </w:r>
          </w:p>
        </w:tc>
      </w:tr>
      <w:tr>
        <w:tblPrEx>
          <w:shd w:val="clear" w:color="auto" w:fill="cdd4e9"/>
        </w:tblPrEx>
        <w:trPr>
          <w:trHeight w:val="959" w:hRule="atLeast"/>
        </w:trPr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 xml:space="preserve">Ганс Моргенталь 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(1929-1974)</w:t>
            </w:r>
          </w:p>
        </w:tc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Політика масового суспільства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", "</w:t>
            </w: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Політика та насильство в демократії</w:t>
            </w:r>
            <w:r>
              <w:rPr>
                <w:rFonts w:ascii="Bahnschrift Light" w:cs="Bahnschrift Light" w:hAnsi="Bahnschrift Light" w:eastAsia="Bahnschrift Ligh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"</w:t>
            </w:r>
          </w:p>
        </w:tc>
        <w:tc>
          <w:tcPr>
            <w:tcW w:type="dxa" w:w="3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Bahnschrift Light" w:cs="Bahnschrift Light" w:hAnsi="Bahnschrift Light" w:eastAsia="Bahnschrift Ligh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73a3c"/>
                <w:spacing w:val="0"/>
                <w:kern w:val="0"/>
                <w:position w:val="0"/>
                <w:sz w:val="26"/>
                <w:szCs w:val="26"/>
                <w:u w:val="none" w:color="373a3c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73A3C"/>
                  </w14:solidFill>
                </w14:textFill>
              </w:rPr>
              <w:t>Розвиток концепції політики</w:t>
            </w:r>
          </w:p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  <w:outline w:val="0"/>
          <w:color w:val="373a3c"/>
          <w:sz w:val="23"/>
          <w:szCs w:val="23"/>
          <w:u w:color="373a3c"/>
          <w14:textFill>
            <w14:solidFill>
              <w14:srgbClr w14:val="373A3C"/>
            </w14:solidFill>
          </w14:textFill>
        </w:rPr>
      </w:pPr>
    </w:p>
    <w:p>
      <w:pPr>
        <w:pStyle w:val="Normal.0"/>
        <w:shd w:val="clear" w:color="auto" w:fill="ffffff"/>
      </w:pPr>
      <w:r>
        <w:rPr>
          <w:rFonts w:ascii="Times New Roman" w:cs="Times New Roman" w:hAnsi="Times New Roman" w:eastAsia="Times New Roman"/>
          <w:outline w:val="0"/>
          <w:color w:val="373a3c"/>
          <w:sz w:val="23"/>
          <w:szCs w:val="23"/>
          <w:u w:color="373a3c"/>
          <w14:textFill>
            <w14:solidFill>
              <w14:srgbClr w14:val="373A3C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Bahnschrift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right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