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У чому сутність філософської антропології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"http://poglyad.com/students/item-13077"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Філософська антропологія</w:t>
      </w:r>
      <w:r>
        <w:rPr/>
        <w:fldChar w:fldCharType="end" w:fldLock="0"/>
      </w:r>
      <w:r>
        <w:rPr>
          <w:rStyle w:val="None"/>
          <w:sz w:val="28"/>
          <w:szCs w:val="28"/>
          <w:rtl w:val="0"/>
          <w:lang w:val="ru-RU"/>
        </w:rPr>
        <w:t xml:space="preserve"> — одне з учень про людину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її сутність і природу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Виникнення філософської антропології було підготовлено багатовіковим розвитком філософської думки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але як самостійний філософський напрямок оформилася в </w:t>
      </w:r>
      <w:r>
        <w:rPr>
          <w:rStyle w:val="None"/>
          <w:sz w:val="28"/>
          <w:szCs w:val="28"/>
          <w:rtl w:val="0"/>
          <w:lang w:val="ru-RU"/>
        </w:rPr>
        <w:t>20-</w:t>
      </w:r>
      <w:r>
        <w:rPr>
          <w:rStyle w:val="None"/>
          <w:sz w:val="28"/>
          <w:szCs w:val="28"/>
          <w:rtl w:val="0"/>
          <w:lang w:val="ru-RU"/>
        </w:rPr>
        <w:t xml:space="preserve">і </w:t>
      </w:r>
      <w:r>
        <w:rPr>
          <w:rStyle w:val="None"/>
          <w:sz w:val="28"/>
          <w:szCs w:val="28"/>
          <w:rtl w:val="0"/>
          <w:lang w:val="ru-RU"/>
        </w:rPr>
        <w:t xml:space="preserve">pp. 20 </w:t>
      </w:r>
      <w:r>
        <w:rPr>
          <w:rStyle w:val="None"/>
          <w:sz w:val="28"/>
          <w:szCs w:val="28"/>
          <w:rtl w:val="0"/>
          <w:lang w:val="ru-RU"/>
        </w:rPr>
        <w:t>століття в Німеччині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що значною мірою пов</w:t>
      </w:r>
      <w:r>
        <w:rPr>
          <w:rStyle w:val="None"/>
          <w:sz w:val="28"/>
          <w:szCs w:val="28"/>
          <w:rtl w:val="0"/>
          <w:lang w:val="ru-RU"/>
        </w:rPr>
        <w:t>'</w:t>
      </w:r>
      <w:r>
        <w:rPr>
          <w:rStyle w:val="None"/>
          <w:sz w:val="28"/>
          <w:szCs w:val="28"/>
          <w:rtl w:val="0"/>
          <w:lang w:val="ru-RU"/>
        </w:rPr>
        <w:t>язано із посиленням суспільного інтересу до людини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досягнень біології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психології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медицини та інших природничих наук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Розкрийте проблему відповідності сутності людини та її існування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en-US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Проблема людини є однією з ключових проблем у філософії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оскільки вона відображає питання про місце і значення людини у світі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її призначення і роль в суспільстві та природі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Різні філософські школи та напрями намагалися вирішити цю проблему з різних поглядів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і кожен підхід має свої власні особливості та перспективи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1. **</w:t>
      </w:r>
      <w:r>
        <w:rPr>
          <w:rStyle w:val="None"/>
          <w:sz w:val="28"/>
          <w:szCs w:val="28"/>
          <w:rtl w:val="0"/>
          <w:lang w:val="ru-RU"/>
        </w:rPr>
        <w:t>Об</w:t>
      </w:r>
      <w:r>
        <w:rPr>
          <w:rStyle w:val="None"/>
          <w:sz w:val="28"/>
          <w:szCs w:val="28"/>
          <w:rtl w:val="0"/>
          <w:lang w:val="ru-RU"/>
        </w:rPr>
        <w:t>'</w:t>
      </w:r>
      <w:r>
        <w:rPr>
          <w:rStyle w:val="None"/>
          <w:sz w:val="28"/>
          <w:szCs w:val="28"/>
          <w:rtl w:val="0"/>
          <w:lang w:val="ru-RU"/>
        </w:rPr>
        <w:t>єктивно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ідеалістичне розуміння людини</w:t>
      </w:r>
      <w:r>
        <w:rPr>
          <w:rStyle w:val="None"/>
          <w:sz w:val="28"/>
          <w:szCs w:val="28"/>
          <w:rtl w:val="0"/>
          <w:lang w:val="ru-RU"/>
        </w:rPr>
        <w:t xml:space="preserve">:** </w:t>
      </w:r>
      <w:r>
        <w:rPr>
          <w:rStyle w:val="None"/>
          <w:sz w:val="28"/>
          <w:szCs w:val="28"/>
          <w:rtl w:val="0"/>
          <w:lang w:val="ru-RU"/>
        </w:rPr>
        <w:t>В цьому підході людина сприймається як носій ідеї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розуму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духовних цінностей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Філософія такого типу акцентує увагу на розвитку розумових здібностей та культурного спадку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Людина сприймається як інтелектуальний суб</w:t>
      </w:r>
      <w:r>
        <w:rPr>
          <w:rStyle w:val="None"/>
          <w:sz w:val="28"/>
          <w:szCs w:val="28"/>
          <w:rtl w:val="0"/>
          <w:lang w:val="ru-RU"/>
        </w:rPr>
        <w:t>'</w:t>
      </w:r>
      <w:r>
        <w:rPr>
          <w:rStyle w:val="None"/>
          <w:sz w:val="28"/>
          <w:szCs w:val="28"/>
          <w:rtl w:val="0"/>
          <w:lang w:val="ru-RU"/>
        </w:rPr>
        <w:t>єкт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2. **</w:t>
      </w:r>
      <w:r>
        <w:rPr>
          <w:rStyle w:val="None"/>
          <w:sz w:val="28"/>
          <w:szCs w:val="28"/>
          <w:rtl w:val="0"/>
          <w:lang w:val="ru-RU"/>
        </w:rPr>
        <w:t>Суб</w:t>
      </w:r>
      <w:r>
        <w:rPr>
          <w:rStyle w:val="None"/>
          <w:sz w:val="28"/>
          <w:szCs w:val="28"/>
          <w:rtl w:val="0"/>
          <w:lang w:val="ru-RU"/>
        </w:rPr>
        <w:t>'</w:t>
      </w:r>
      <w:r>
        <w:rPr>
          <w:rStyle w:val="None"/>
          <w:sz w:val="28"/>
          <w:szCs w:val="28"/>
          <w:rtl w:val="0"/>
          <w:lang w:val="ru-RU"/>
        </w:rPr>
        <w:t>єктивно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ідеалістичне розуміння людини</w:t>
      </w:r>
      <w:r>
        <w:rPr>
          <w:rStyle w:val="None"/>
          <w:sz w:val="28"/>
          <w:szCs w:val="28"/>
          <w:rtl w:val="0"/>
          <w:lang w:val="ru-RU"/>
        </w:rPr>
        <w:t xml:space="preserve">:** </w:t>
      </w:r>
      <w:r>
        <w:rPr>
          <w:rStyle w:val="None"/>
          <w:sz w:val="28"/>
          <w:szCs w:val="28"/>
          <w:rtl w:val="0"/>
          <w:lang w:val="ru-RU"/>
        </w:rPr>
        <w:t>В цьому підході акцент робиться на індивідуальних переживаннях і свідомості людини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Тут важливе самореалізація та самосвідомість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3. **</w:t>
      </w:r>
      <w:r>
        <w:rPr>
          <w:rStyle w:val="None"/>
          <w:sz w:val="28"/>
          <w:szCs w:val="28"/>
          <w:rtl w:val="0"/>
          <w:lang w:val="ru-RU"/>
        </w:rPr>
        <w:t>Метафізично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ідеалістичне розуміння людини</w:t>
      </w:r>
      <w:r>
        <w:rPr>
          <w:rStyle w:val="None"/>
          <w:sz w:val="28"/>
          <w:szCs w:val="28"/>
          <w:rtl w:val="0"/>
          <w:lang w:val="ru-RU"/>
        </w:rPr>
        <w:t xml:space="preserve">:** </w:t>
      </w:r>
      <w:r>
        <w:rPr>
          <w:rStyle w:val="None"/>
          <w:sz w:val="28"/>
          <w:szCs w:val="28"/>
          <w:rtl w:val="0"/>
          <w:lang w:val="ru-RU"/>
        </w:rPr>
        <w:t>Цей підхід відображає високу роль людини в космосі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вона сприймається як відображення абсолютних ідей чи духовних принципів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4. **</w:t>
      </w:r>
      <w:r>
        <w:rPr>
          <w:rStyle w:val="None"/>
          <w:sz w:val="28"/>
          <w:szCs w:val="28"/>
          <w:rtl w:val="0"/>
          <w:lang w:val="ru-RU"/>
        </w:rPr>
        <w:t>Діалектико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матеріалістичне розуміння людини</w:t>
      </w:r>
      <w:r>
        <w:rPr>
          <w:rStyle w:val="None"/>
          <w:sz w:val="28"/>
          <w:szCs w:val="28"/>
          <w:rtl w:val="0"/>
          <w:lang w:val="ru-RU"/>
        </w:rPr>
        <w:t xml:space="preserve">:** </w:t>
      </w:r>
      <w:r>
        <w:rPr>
          <w:rStyle w:val="None"/>
          <w:sz w:val="28"/>
          <w:szCs w:val="28"/>
          <w:rtl w:val="0"/>
          <w:lang w:val="ru-RU"/>
        </w:rPr>
        <w:t>Ця філософія покликана розглядати людину як соціальну істоту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взаємодіючу з природою і суспільством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Важливим є підвищення ролі людини в суспільстві та забезпечення її всебічного розвитку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Філософське розуміння проблеми людини допомагає вирішувати ключові питання про сенс життя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відносини з природою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справедливість у суспільстві та інші важливі аспекти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В сучасному світі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з його складними викликами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такими як екологічна криза і соціальні нерівності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розуміння проблеми людини стає особливо актуальним і важливим для забезпечення гармонії у суспільстві та з природою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Які рівні буття людини існують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Класифікація буття на основі рівнів і форм є одним із способів систематизації і розуміння різних аспектів буття та його складових частин</w:t>
      </w:r>
      <w:r>
        <w:rPr>
          <w:rStyle w:val="None"/>
          <w:sz w:val="28"/>
          <w:szCs w:val="28"/>
          <w:rtl w:val="0"/>
          <w:lang w:val="en-US"/>
        </w:rPr>
        <w:t xml:space="preserve">. </w:t>
      </w:r>
      <w:r>
        <w:rPr>
          <w:rStyle w:val="None"/>
          <w:sz w:val="28"/>
          <w:szCs w:val="28"/>
          <w:rtl w:val="0"/>
          <w:lang w:val="en-US"/>
        </w:rPr>
        <w:t>Дозвольте розглянути основні аспекти цієї класифікації</w:t>
      </w:r>
      <w:r>
        <w:rPr>
          <w:rStyle w:val="None"/>
          <w:sz w:val="28"/>
          <w:szCs w:val="28"/>
          <w:rtl w:val="0"/>
          <w:lang w:val="en-US"/>
        </w:rPr>
        <w:t>: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1. **</w:t>
      </w:r>
      <w:r>
        <w:rPr>
          <w:rStyle w:val="None"/>
          <w:sz w:val="28"/>
          <w:szCs w:val="28"/>
          <w:rtl w:val="0"/>
          <w:lang w:val="en-US"/>
        </w:rPr>
        <w:t>Буття речей та процесів</w:t>
      </w:r>
      <w:r>
        <w:rPr>
          <w:rStyle w:val="None"/>
          <w:sz w:val="28"/>
          <w:szCs w:val="28"/>
          <w:rtl w:val="0"/>
          <w:lang w:val="en-US"/>
        </w:rPr>
        <w:t>:**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Буття речей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В цьому контексті мається на увазі матеріальна реальність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предмети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які існують в природі і створені людиною</w:t>
      </w:r>
      <w:r>
        <w:rPr>
          <w:rStyle w:val="None"/>
          <w:sz w:val="28"/>
          <w:szCs w:val="28"/>
          <w:rtl w:val="0"/>
          <w:lang w:val="en-US"/>
        </w:rPr>
        <w:t xml:space="preserve">. </w:t>
      </w:r>
      <w:r>
        <w:rPr>
          <w:rStyle w:val="None"/>
          <w:sz w:val="28"/>
          <w:szCs w:val="28"/>
          <w:rtl w:val="0"/>
          <w:lang w:val="en-US"/>
        </w:rPr>
        <w:t>Це може включати фізичні об</w:t>
      </w:r>
      <w:r>
        <w:rPr>
          <w:rStyle w:val="None"/>
          <w:sz w:val="28"/>
          <w:szCs w:val="28"/>
          <w:rtl w:val="0"/>
          <w:lang w:val="en-US"/>
        </w:rPr>
        <w:t>'</w:t>
      </w:r>
      <w:r>
        <w:rPr>
          <w:rStyle w:val="None"/>
          <w:sz w:val="28"/>
          <w:szCs w:val="28"/>
          <w:rtl w:val="0"/>
          <w:lang w:val="en-US"/>
        </w:rPr>
        <w:t>єкти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такі як камені чи рослини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а також створені людиною об</w:t>
      </w:r>
      <w:r>
        <w:rPr>
          <w:rStyle w:val="None"/>
          <w:sz w:val="28"/>
          <w:szCs w:val="28"/>
          <w:rtl w:val="0"/>
          <w:lang w:val="en-US"/>
        </w:rPr>
        <w:t>'</w:t>
      </w:r>
      <w:r>
        <w:rPr>
          <w:rStyle w:val="None"/>
          <w:sz w:val="28"/>
          <w:szCs w:val="28"/>
          <w:rtl w:val="0"/>
          <w:lang w:val="en-US"/>
        </w:rPr>
        <w:t>єкти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наприклад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технічні пристрої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Буття процесів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Цей рівень включає в себе динаміку і зміну в природі і суспільстві</w:t>
      </w:r>
      <w:r>
        <w:rPr>
          <w:rStyle w:val="None"/>
          <w:sz w:val="28"/>
          <w:szCs w:val="28"/>
          <w:rtl w:val="0"/>
          <w:lang w:val="en-US"/>
        </w:rPr>
        <w:t xml:space="preserve">. </w:t>
      </w:r>
      <w:r>
        <w:rPr>
          <w:rStyle w:val="None"/>
          <w:sz w:val="28"/>
          <w:szCs w:val="28"/>
          <w:rtl w:val="0"/>
          <w:lang w:val="en-US"/>
        </w:rPr>
        <w:t>Процеси можуть бути природніми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такими як кліматичні зміни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або суспільними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такими як економічний розвиток</w:t>
      </w:r>
      <w:r>
        <w:rPr>
          <w:rStyle w:val="None"/>
          <w:sz w:val="28"/>
          <w:szCs w:val="28"/>
          <w:rtl w:val="0"/>
          <w:lang w:val="en-US"/>
        </w:rPr>
        <w:t xml:space="preserve">. </w:t>
      </w:r>
      <w:r>
        <w:rPr>
          <w:rStyle w:val="None"/>
          <w:sz w:val="28"/>
          <w:szCs w:val="28"/>
          <w:rtl w:val="0"/>
          <w:lang w:val="en-US"/>
        </w:rPr>
        <w:t>Вони є не менш важливими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ніж речі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оскільки вони визначають розвиток світу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2. **</w:t>
      </w:r>
      <w:r>
        <w:rPr>
          <w:rStyle w:val="None"/>
          <w:sz w:val="28"/>
          <w:szCs w:val="28"/>
          <w:rtl w:val="0"/>
          <w:lang w:val="en-US"/>
        </w:rPr>
        <w:t>Буття людини</w:t>
      </w:r>
      <w:r>
        <w:rPr>
          <w:rStyle w:val="None"/>
          <w:sz w:val="28"/>
          <w:szCs w:val="28"/>
          <w:rtl w:val="0"/>
          <w:lang w:val="en-US"/>
        </w:rPr>
        <w:t>:**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Буття людини у світі речей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Це розглядає людину як частину природного середовища</w:t>
      </w:r>
      <w:r>
        <w:rPr>
          <w:rStyle w:val="None"/>
          <w:sz w:val="28"/>
          <w:szCs w:val="28"/>
          <w:rtl w:val="0"/>
          <w:lang w:val="en-US"/>
        </w:rPr>
        <w:t xml:space="preserve">. </w:t>
      </w:r>
      <w:r>
        <w:rPr>
          <w:rStyle w:val="None"/>
          <w:sz w:val="28"/>
          <w:szCs w:val="28"/>
          <w:rtl w:val="0"/>
          <w:lang w:val="en-US"/>
        </w:rPr>
        <w:t>Людина існує взаємодіючи з навколишнім світом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використовуючи ресурси і впливаючи на природу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Суто людське буття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Цей аспект охоплює всі аспекти життя людини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включаючи її духовний світ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суспільні відносини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культуру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мораль і сенс життя</w:t>
      </w:r>
      <w:r>
        <w:rPr>
          <w:rStyle w:val="None"/>
          <w:sz w:val="28"/>
          <w:szCs w:val="28"/>
          <w:rtl w:val="0"/>
          <w:lang w:val="en-US"/>
        </w:rPr>
        <w:t xml:space="preserve">. </w:t>
      </w:r>
      <w:r>
        <w:rPr>
          <w:rStyle w:val="None"/>
          <w:sz w:val="28"/>
          <w:szCs w:val="28"/>
          <w:rtl w:val="0"/>
          <w:lang w:val="en-US"/>
        </w:rPr>
        <w:t>Людське буття включає в себе індивідуальний розвиток і самореалізацію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3. **</w:t>
      </w:r>
      <w:r>
        <w:rPr>
          <w:rStyle w:val="None"/>
          <w:sz w:val="28"/>
          <w:szCs w:val="28"/>
          <w:rtl w:val="0"/>
          <w:lang w:val="en-US"/>
        </w:rPr>
        <w:t xml:space="preserve">Буття духовного </w:t>
      </w:r>
      <w:r>
        <w:rPr>
          <w:rStyle w:val="None"/>
          <w:sz w:val="28"/>
          <w:szCs w:val="28"/>
          <w:rtl w:val="0"/>
          <w:lang w:val="en-US"/>
        </w:rPr>
        <w:t>(</w:t>
      </w:r>
      <w:r>
        <w:rPr>
          <w:rStyle w:val="None"/>
          <w:sz w:val="28"/>
          <w:szCs w:val="28"/>
          <w:rtl w:val="0"/>
          <w:lang w:val="en-US"/>
        </w:rPr>
        <w:t>ідеального</w:t>
      </w:r>
      <w:r>
        <w:rPr>
          <w:rStyle w:val="None"/>
          <w:sz w:val="28"/>
          <w:szCs w:val="28"/>
          <w:rtl w:val="0"/>
          <w:lang w:val="en-US"/>
        </w:rPr>
        <w:t>):**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Індивідуалізоване духовне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Це стосується внутрішнього світу конкретної людини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її думок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переживань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вірувань та інших аспектів духовного життя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Об</w:t>
      </w:r>
      <w:r>
        <w:rPr>
          <w:rStyle w:val="None"/>
          <w:sz w:val="28"/>
          <w:szCs w:val="28"/>
          <w:rtl w:val="0"/>
          <w:lang w:val="en-US"/>
        </w:rPr>
        <w:t>'</w:t>
      </w:r>
      <w:r>
        <w:rPr>
          <w:rStyle w:val="None"/>
          <w:sz w:val="28"/>
          <w:szCs w:val="28"/>
          <w:rtl w:val="0"/>
          <w:lang w:val="en-US"/>
        </w:rPr>
        <w:t xml:space="preserve">єктивоване </w:t>
      </w:r>
      <w:r>
        <w:rPr>
          <w:rStyle w:val="None"/>
          <w:sz w:val="28"/>
          <w:szCs w:val="28"/>
          <w:rtl w:val="0"/>
          <w:lang w:val="en-US"/>
        </w:rPr>
        <w:t>(</w:t>
      </w:r>
      <w:r>
        <w:rPr>
          <w:rStyle w:val="None"/>
          <w:sz w:val="28"/>
          <w:szCs w:val="28"/>
          <w:rtl w:val="0"/>
          <w:lang w:val="en-US"/>
        </w:rPr>
        <w:t>позаіндивідуальне</w:t>
      </w:r>
      <w:r>
        <w:rPr>
          <w:rStyle w:val="None"/>
          <w:sz w:val="28"/>
          <w:szCs w:val="28"/>
          <w:rtl w:val="0"/>
          <w:lang w:val="en-US"/>
        </w:rPr>
        <w:t xml:space="preserve">) </w:t>
      </w:r>
      <w:r>
        <w:rPr>
          <w:rStyle w:val="None"/>
          <w:sz w:val="28"/>
          <w:szCs w:val="28"/>
          <w:rtl w:val="0"/>
          <w:lang w:val="en-US"/>
        </w:rPr>
        <w:t>духовне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Цей аспект включає в себе ідеї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цінності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культурні стандарти і знання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які існують незалежно від конкретних осіб і можуть впливати на суспільство як ціле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4. **</w:t>
      </w:r>
      <w:r>
        <w:rPr>
          <w:rStyle w:val="None"/>
          <w:sz w:val="28"/>
          <w:szCs w:val="28"/>
          <w:rtl w:val="0"/>
          <w:lang w:val="en-US"/>
        </w:rPr>
        <w:t>Буття соціального</w:t>
      </w:r>
      <w:r>
        <w:rPr>
          <w:rStyle w:val="None"/>
          <w:sz w:val="28"/>
          <w:szCs w:val="28"/>
          <w:rtl w:val="0"/>
          <w:lang w:val="en-US"/>
        </w:rPr>
        <w:t>:**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Індивідуальне буття в суспільстві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Це описує місце і роль конкретної людини в суспільстві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включаючи її стосунки з іншими людьми та участь у соціокультурних процесах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  <w:lang w:val="en-US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 xml:space="preserve">   - **</w:t>
      </w:r>
      <w:r>
        <w:rPr>
          <w:rStyle w:val="None"/>
          <w:sz w:val="28"/>
          <w:szCs w:val="28"/>
          <w:rtl w:val="0"/>
          <w:lang w:val="en-US"/>
        </w:rPr>
        <w:t>Буття суспільства</w:t>
      </w:r>
      <w:r>
        <w:rPr>
          <w:rStyle w:val="None"/>
          <w:sz w:val="28"/>
          <w:szCs w:val="28"/>
          <w:rtl w:val="0"/>
          <w:lang w:val="en-US"/>
        </w:rPr>
        <w:t xml:space="preserve">:** </w:t>
      </w:r>
      <w:r>
        <w:rPr>
          <w:rStyle w:val="None"/>
          <w:sz w:val="28"/>
          <w:szCs w:val="28"/>
          <w:rtl w:val="0"/>
          <w:lang w:val="en-US"/>
        </w:rPr>
        <w:t>Цей аспект стосується загальних структур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норм</w:t>
      </w:r>
      <w:r>
        <w:rPr>
          <w:rStyle w:val="None"/>
          <w:sz w:val="28"/>
          <w:szCs w:val="28"/>
          <w:rtl w:val="0"/>
          <w:lang w:val="en-US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цінностей і інститутів</w:t>
      </w:r>
      <w:r>
        <w:rPr>
          <w:rStyle w:val="None"/>
          <w:sz w:val="28"/>
          <w:szCs w:val="28"/>
          <w:rtl w:val="0"/>
          <w:lang w:val="en-US"/>
        </w:rPr>
        <w:t>,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У чому особливість екзистенційного виміру свободи людини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nt"/>
        <w:ind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Суто моральна проблематика свободи починається саме там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де йдеться про вибір особистістю тих або інших намірів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цінностей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цілей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варіантів поведінки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– коротше кажучи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про вибір усіх тих виявлень людської волі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відносно яких потім і виникає питання про свободу чи несвободу їхньої реалізації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Таким чином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свободі дії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творчості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самореалізації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в екзистенційному плані має передувати свобода вибору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Втім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 остання з погляду етики є феноменом неоднорідним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nt"/>
        <w:ind w:firstLine="709"/>
      </w:pPr>
      <w:r>
        <w:rPr>
          <w:rStyle w:val="None"/>
          <w:sz w:val="28"/>
          <w:szCs w:val="28"/>
          <w:rtl w:val="0"/>
        </w:rPr>
        <w:t>Так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вибір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його здійснює людина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може мати для неї суто технічне значення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тобто стосуватися шляхів або способів досягнення певної наперед визначеної мети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Цілком зрозуміло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в такому разі свобода вибору залишається обмеженою певною конкретною ситуацією діяння і як така ще не стає предметом самостійної морально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етичної рефлексії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sz w:val="28"/>
      <w:szCs w:val="28"/>
      <w:u w:val="none" w:color="000000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t">
    <w:name w:val="nt"/>
    <w:next w:val="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5" w:after="15" w:line="240" w:lineRule="auto"/>
      <w:ind w:left="100" w:right="100" w:firstLine="40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