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80" w:after="880"/>
        <w:jc w:val="center"/>
      </w:pPr>
      <w:r>
        <w:rPr>
          <w:rFonts w:ascii="宋体" w:hAnsi="宋体" w:eastAsia="宋体" w:cs="宋体" w:hint="eastAsia"/>
          <w:b/>
          <w:sz w:val="44"/>
          <w:lang w:eastAsia="zh-CN"/>
        </w:rPr>
        <w:t>毕业设计（论文）任务书</w:t>
      </w:r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指导教师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学生姓名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　　号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院　　系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专　　业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日　　期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 xml:space="preserve">2026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10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月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jc w:val="center"/>
      </w:pPr>
      <w:r/>
      <w:r>
        <w:rPr>
          <w:b/>
          <w:sz w:val="28"/>
        </w:rPr>
        <w:t>目　录</w:t>
      </w:r>
    </w:p>
    <w:p>
      <w:hyperlink w:anchor="_Toc_sec1">
        <w:r>
          <w:rPr>
            <w:rFonts w:hint="eastAsia"/>
            <w:color w:val="000000"/>
            <w:u w:val="none"/>
          </w:rPr>
          <w:t xml:space="preserve">一、课题背景与意义</w:t>
        </w:r>
      </w:hyperlink>
    </w:p>
    <w:p>
      <w:hyperlink w:anchor="_Toc_sec2">
        <w:r>
          <w:rPr>
            <w:rFonts w:hint="eastAsia"/>
            <w:color w:val="000000"/>
            <w:u w:val="none"/>
          </w:rPr>
          <w:t xml:space="preserve">二、主要任务与目标</w:t>
        </w:r>
      </w:hyperlink>
    </w:p>
    <w:p>
      <w:hyperlink w:anchor="_Toc_sec3">
        <w:r>
          <w:rPr>
            <w:rFonts w:hint="eastAsia"/>
            <w:color w:val="000000"/>
            <w:u w:val="none"/>
          </w:rPr>
          <w:t xml:space="preserve">三、主要技术指标</w:t>
        </w:r>
      </w:hyperlink>
    </w:p>
    <w:p>
      <w:hyperlink w:anchor="_Toc_sec4">
        <w:r>
          <w:rPr>
            <w:rFonts w:hint="eastAsia"/>
            <w:color w:val="000000"/>
            <w:u w:val="none"/>
          </w:rPr>
          <w:t xml:space="preserve">四、进度安排</w:t>
        </w:r>
      </w:hyperlink>
    </w:p>
    <w:p>
      <w:hyperlink w:anchor="_Toc_sec5">
        <w:r>
          <w:rPr>
            <w:rFonts w:hint="eastAsia"/>
            <w:color w:val="000000"/>
            <w:u w:val="none"/>
          </w:rPr>
          <w:t xml:space="preserve">五、成果形式与提交材料</w:t>
        </w:r>
      </w:hyperlink>
    </w:p>
    <w:p>
      <w:hyperlink w:anchor="_Toc_sec6">
        <w:r>
          <w:rPr>
            <w:rFonts w:hint="eastAsia"/>
            <w:color w:val="000000"/>
            <w:u w:val="none"/>
          </w:rPr>
          <w:t xml:space="preserve">六、主要参考资料</w:t>
        </w:r>
      </w:hyperlink>
    </w:p>
    <w:p>
      <w:pPr>
        <w:spacing w:after="120"/>
        <w:ind w:firstLine="0"/>
      </w:pPr>
      <w:r>
        <w:rPr>
          <w:rFonts w:ascii="宋体" w:eastAsia="宋体" w:hAnsi="宋体" w:cs="宋体" w:hint="eastAsia"/>
          <w:b/>
          <w:lang w:eastAsia="zh-CN"/>
        </w:rPr>
        <w:t>摘　要</w:t>
      </w:r>
    </w:p>
    <w:p>
      <w:pPr>
        <w:ind w:firstLine="0"/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本任务书围绕「社区生鲜团购平台的设计与实现」课题，明确主要任务与目标、主要技术指标、进度安排与成果形式，作为毕业设计实施与考核的依据。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课题名称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社区生鲜团购平台的设计与实现（</w:t>
            </w:r>
            <w:r>
              <w:t xml:space="preserve"> </w:t>
            </w:r>
            <w:r>
              <w:t>FreshCommunity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学院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专业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（待填写）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学生姓名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学号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（待填写）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指导教师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（待填写）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任务下达日期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2026 </w:t>
            </w:r>
            <w:r>
              <w:t xml:space="preserve"> </w:t>
            </w:r>
            <w:r>
              <w:t>年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月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6" w:name="_Toc_sec1"/>
      <w:bookmarkStart w:id="0" w:name="sec1"/>
      <w:pPr>
        <w:pStyle w:val="Heading2"/>
      </w:pPr>
      <w:bookmarkEnd w:id="0"/>
      <w:r>
        <w:rPr>
          <w:rFonts w:ascii="宋体" w:hAnsi="宋体" w:eastAsia="宋体" w:cs="宋体" w:hint="eastAsia"/>
          <w:b/>
          <w:sz w:val="28"/>
          <w:lang w:eastAsia="zh-CN"/>
        </w:rPr>
        <w:t>一、课题背景与意义</w:t>
      </w:r>
      <w:bookmarkEnd w:id="6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社区团购以住区为单位组织生鲜商品的限时拼团：团长发起团购，居民集中下单、到社区提货点自提，具有「以销定采、社区自提、邻里信任」的商业模式优势。其信息系统区别于普通商城的关键点在于：交易是否成立取决于</w:t>
      </w:r>
      <w:r>
        <w:rPr>
          <w:rFonts w:ascii="宋体" w:eastAsia="宋体" w:hAnsi="宋体" w:cs="宋体" w:hint="eastAsia"/>
          <w:b/>
          <w:lang w:eastAsia="zh-CN"/>
        </w:rPr>
        <w:t>截止时间前的人数达标（成团判定）</w:t>
      </w:r>
      <w:r>
        <w:rPr>
          <w:rFonts w:ascii="宋体" w:eastAsia="宋体" w:hAnsi="宋体" w:cs="宋体" w:hint="eastAsia"/>
          <w:lang w:eastAsia="zh-CN"/>
        </w:rPr>
        <w:t>，并需处理并发下单防超卖、人数与库存一致性、到点自动解散退款等特有流程。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本课题要求设计并实现一个完整的社区生鲜团购平台，覆盖「用户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团长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管理员」三种角色围绕团购交易的全流程协作，重点解决成团判定准确性、并发库存控制与交易数据一致性等工程问题；同时实现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导购（自然语言需求订阅与主动提醒）特色能力。通过本课题，学生将完成一次从需求分析、系统设计、编码实现到测试部署的完整工程实践。</w:t>
      </w:r>
      <w:r/>
    </w:p>
    <w:p>
      <w:bookmarkStart w:id="7" w:name="_Toc_sec2"/>
      <w:bookmarkStart w:id="1" w:name="sec2"/>
      <w:pPr>
        <w:pStyle w:val="Heading2"/>
      </w:pPr>
      <w:bookmarkEnd w:id="1"/>
      <w:r>
        <w:rPr>
          <w:rFonts w:ascii="宋体" w:hAnsi="宋体" w:eastAsia="宋体" w:cs="宋体" w:hint="eastAsia"/>
          <w:b/>
          <w:sz w:val="28"/>
          <w:lang w:eastAsia="zh-CN"/>
        </w:rPr>
        <w:t>二、主要任务与目标</w:t>
      </w:r>
      <w:bookmarkEnd w:id="7"/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完成需求分析与系统设计</w:t>
      </w:r>
      <w:r>
        <w:rPr>
          <w:rFonts w:ascii="宋体" w:eastAsia="宋体" w:hAnsi="宋体" w:cs="宋体" w:hint="eastAsia"/>
          <w:lang w:eastAsia="zh-CN"/>
        </w:rPr>
        <w:t>：产出需求分析、系统设计说明书（含架构图、</w:t>
      </w:r>
      <w:r>
        <w:t xml:space="preserve">ER </w:t>
      </w:r>
      <w:r>
        <w:rPr>
          <w:rFonts w:ascii="宋体" w:eastAsia="宋体" w:hAnsi="宋体" w:cs="宋体" w:hint="eastAsia"/>
          <w:lang w:eastAsia="zh-CN"/>
        </w:rPr>
        <w:t>图、状态机图、关键时序图等）、界面设计规范与原型；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实现用户与权限体系</w:t>
      </w:r>
      <w:r>
        <w:rPr>
          <w:rFonts w:ascii="宋体" w:eastAsia="宋体" w:hAnsi="宋体" w:cs="宋体" w:hint="eastAsia"/>
          <w:lang w:eastAsia="zh-CN"/>
        </w:rPr>
        <w:t>：三角色注册登录、</w:t>
      </w:r>
      <w:r>
        <w:t xml:space="preserve">JWT </w:t>
      </w:r>
      <w:r>
        <w:rPr>
          <w:rFonts w:ascii="宋体" w:eastAsia="宋体" w:hAnsi="宋体" w:cs="宋体" w:hint="eastAsia"/>
          <w:lang w:eastAsia="zh-CN"/>
        </w:rPr>
        <w:t>鉴权、角色权限隔离与数据归属控制；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实现商品与库存管理</w:t>
      </w:r>
      <w:r>
        <w:rPr>
          <w:rFonts w:ascii="宋体" w:eastAsia="宋体" w:hAnsi="宋体" w:cs="宋体" w:hint="eastAsia"/>
          <w:lang w:eastAsia="zh-CN"/>
        </w:rPr>
        <w:t>：商品维护与图片上传；并发安全的库存扣减与回补机制（防超卖）；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实现团购交易闭环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团长发起团购（成团人数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截止时间）、用户参团下单与模拟支付；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人数达标提前成团（生成取货码）；截止未达标自动解散并全额退款；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订单状态机（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状态）与待支付超时关单；提货码核销；管理员退款兜底；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实现评价与站内消息</w:t>
      </w:r>
      <w:r>
        <w:rPr>
          <w:rFonts w:ascii="宋体" w:eastAsia="宋体" w:hAnsi="宋体" w:cs="宋体" w:hint="eastAsia"/>
          <w:lang w:eastAsia="zh-CN"/>
        </w:rPr>
        <w:t>：已完成订单的双维度评价与评分汇总；订单全生命周期站内消息通知；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实现 AI 导购（特色功能）</w:t>
      </w:r>
      <w:r>
        <w:rPr>
          <w:rFonts w:ascii="宋体" w:eastAsia="宋体" w:hAnsi="宋体" w:cs="宋体" w:hint="eastAsia"/>
          <w:lang w:eastAsia="zh-CN"/>
        </w:rPr>
        <w:t>：自然语言需求解析与订阅、开团匹配、站内提醒；解析链路支持大模型与规则双模式、可降级；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完成测试与验证</w:t>
      </w:r>
      <w:r>
        <w:rPr>
          <w:rFonts w:ascii="宋体" w:eastAsia="宋体" w:hAnsi="宋体" w:cs="宋体" w:hint="eastAsia"/>
          <w:lang w:eastAsia="zh-CN"/>
        </w:rPr>
        <w:t>：编写集成测试，对真实运行系统进行功能与并发验证，形成验证报告；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撰写毕业论文</w:t>
      </w:r>
      <w:r>
        <w:rPr>
          <w:rFonts w:ascii="宋体" w:eastAsia="宋体" w:hAnsi="宋体" w:cs="宋体" w:hint="eastAsia"/>
          <w:lang w:eastAsia="zh-CN"/>
        </w:rPr>
        <w:t>：《社区生鲜团购平台的设计与实现》。</w:t>
      </w:r>
    </w:p>
    <w:p>
      <w:bookmarkStart w:id="8" w:name="_Toc_sec3"/>
      <w:bookmarkStart w:id="2" w:name="sec3"/>
      <w:pPr>
        <w:pStyle w:val="Heading2"/>
      </w:pPr>
      <w:bookmarkEnd w:id="2"/>
      <w:r>
        <w:rPr>
          <w:rFonts w:ascii="宋体" w:hAnsi="宋体" w:eastAsia="宋体" w:cs="宋体" w:hint="eastAsia"/>
          <w:b/>
          <w:sz w:val="28"/>
          <w:lang w:eastAsia="zh-CN"/>
        </w:rPr>
        <w:t>三、主要技术指标</w:t>
      </w:r>
      <w:bookmarkEnd w:id="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类别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指标要求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功能完整性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三角色全部核心功能可用：注册登录、商品管理、开团、参团、支付、成团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解散判定、订单管理、取货码核销、评价、站内消息、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导购订阅提醒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并发正确性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多用户并发下单不超卖（验证场景：库存为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时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个并发请求仅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单成功）；团购并发达标仅成团一次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数据一致性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库存、订单、团购人数在支付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取消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退款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解散各路径下保持对称一致；重复操作（退款、核销、评价）</w:t>
            </w:r>
            <w:r>
              <w:t xml:space="preserve"> </w:t>
            </w:r>
            <w:r>
              <w:t xml:space="preserve">100% </w:t>
            </w:r>
            <w:r>
              <w:t xml:space="preserve"> </w:t>
            </w:r>
            <w:r>
              <w:t>被拒绝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安全性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除登录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注册外全部接口强制鉴权；密码加密存储；越权访问被拒绝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常规接口响应达到毫秒级（本地环境</w:t>
            </w:r>
            <w:r>
              <w:t xml:space="preserve"> </w:t>
            </w:r>
            <w:r>
              <w:t xml:space="preserve"> P95 ≤ 500ms</w:t>
            </w:r>
            <w:r>
              <w:t xml:space="preserve"> </w:t>
            </w:r>
            <w:r>
              <w:t>）；定时判定延迟</w:t>
            </w:r>
            <w:r>
              <w:t xml:space="preserve"> </w:t>
            </w:r>
            <w:r>
              <w:t xml:space="preserve"> ≤ 60 </w:t>
            </w:r>
            <w:r>
              <w:t xml:space="preserve"> </w:t>
            </w:r>
            <w:r>
              <w:t>秒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质量与文档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集成测试用例</w:t>
            </w:r>
            <w:r>
              <w:t xml:space="preserve"> </w:t>
            </w:r>
            <w:r>
              <w:t xml:space="preserve"> ≥ 30 </w:t>
            </w:r>
            <w:r>
              <w:t xml:space="preserve"> </w:t>
            </w:r>
            <w:r>
              <w:t>个且全部通过；需求、设计、验证文档齐备、可追溯</w:t>
            </w:r>
          </w:p>
        </w:tc>
      </w:tr>
    </w:tbl>
    <w:p>
      <w:bookmarkStart w:id="9" w:name="_Toc_sec4"/>
      <w:bookmarkStart w:id="3" w:name="sec4"/>
      <w:pPr>
        <w:pStyle w:val="Heading2"/>
      </w:pPr>
      <w:bookmarkEnd w:id="3"/>
      <w:r>
        <w:rPr>
          <w:rFonts w:ascii="宋体" w:hAnsi="宋体" w:eastAsia="宋体" w:cs="宋体" w:hint="eastAsia"/>
          <w:b/>
          <w:sz w:val="28"/>
          <w:lang w:eastAsia="zh-CN"/>
        </w:rPr>
        <w:t>四、进度安排</w:t>
      </w:r>
      <w:bookmarkEnd w:id="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主要工作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阶段成果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开题与设计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2026.10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选题调研；需求分析；系统设计；开题报告与任务书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开题材料一套（选题介绍、需求分析、技术方案、开题报告、任务书）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系统开发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2026.11 - 2026.12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功能开发与完善（含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导购、团长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管理端界面、响应式适配）；测试与部署演示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可运行系统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测试与验证报告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论文撰写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2027.01 - 2027.03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毕业论文撰写与修改定稿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毕业论文（初稿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定稿）</w:t>
            </w:r>
          </w:p>
        </w:tc>
      </w:tr>
      <w:tr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答辩准备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2027.04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答辩材料准备、系统演示演练、正式答辩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答辩</w:t>
            </w:r>
            <w:r>
              <w:t xml:space="preserve"> </w:t>
            </w:r>
            <w:r>
              <w:t xml:space="preserve"> PPT + </w:t>
            </w:r>
            <w:r>
              <w:t xml:space="preserve"> </w:t>
            </w:r>
            <w:r>
              <w:t>系统演示</w:t>
            </w:r>
          </w:p>
        </w:tc>
      </w:tr>
    </w:tbl>
    <w:p>
      <w:bookmarkStart w:id="10" w:name="_Toc_sec5"/>
      <w:bookmarkStart w:id="4" w:name="sec5"/>
      <w:pPr>
        <w:pStyle w:val="Heading2"/>
      </w:pPr>
      <w:bookmarkEnd w:id="4"/>
      <w:r>
        <w:rPr>
          <w:rFonts w:ascii="宋体" w:hAnsi="宋体" w:eastAsia="宋体" w:cs="宋体" w:hint="eastAsia"/>
          <w:b/>
          <w:sz w:val="28"/>
          <w:lang w:eastAsia="zh-CN"/>
        </w:rPr>
        <w:t>五、成果形式与提交材料</w:t>
      </w:r>
      <w:bookmarkEnd w:id="10"/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lang w:eastAsia="zh-CN"/>
        </w:rPr>
        <w:t>可运行的社区生鲜团购平台系统（含数据库脚本与演示数据集、部署说明）；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lang w:eastAsia="zh-CN"/>
        </w:rPr>
        <w:t>工程文档：需求分析、系统设计说明书、界面设计规范与原型、测试与验证报告、开发过程文档（规格与变更记录）；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lang w:eastAsia="zh-CN"/>
        </w:rPr>
        <w:t>毕业论文；答辩</w:t>
      </w:r>
      <w:r>
        <w:t xml:space="preserve"> PPT</w:t>
      </w:r>
      <w:r>
        <w:rPr>
          <w:rFonts w:ascii="宋体" w:eastAsia="宋体" w:hAnsi="宋体" w:cs="宋体" w:hint="eastAsia"/>
          <w:lang w:eastAsia="zh-CN"/>
        </w:rPr>
        <w:t>。</w:t>
      </w:r>
    </w:p>
    <w:p>
      <w:bookmarkStart w:id="11" w:name="_Toc_sec6"/>
      <w:bookmarkStart w:id="5" w:name="sec6"/>
      <w:pPr>
        <w:pStyle w:val="Heading2"/>
      </w:pPr>
      <w:bookmarkEnd w:id="5"/>
      <w:r>
        <w:rPr>
          <w:rFonts w:ascii="宋体" w:hAnsi="宋体" w:eastAsia="宋体" w:cs="宋体" w:hint="eastAsia"/>
          <w:b/>
          <w:sz w:val="28"/>
          <w:lang w:eastAsia="zh-CN"/>
        </w:rPr>
        <w:t>六、主要参考资料</w:t>
      </w:r>
      <w:bookmarkEnd w:id="11"/>
    </w:p>
    <w:p>
      <w:pPr>
        <w:ind w:firstLine="480"/>
      </w:pPr>
      <w:r>
        <w:t xml:space="preserve">[1] </w:t>
      </w:r>
      <w:r>
        <w:rPr>
          <w:rFonts w:ascii="宋体" w:eastAsia="宋体" w:hAnsi="宋体" w:cs="宋体" w:hint="eastAsia"/>
          <w:lang w:eastAsia="zh-CN"/>
        </w:rPr>
        <w:t>张海藩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牟永敏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软件工程导论（第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清华大学出版社</w:t>
      </w:r>
      <w:r>
        <w:t xml:space="preserve">, 2013. [2] </w:t>
      </w:r>
      <w:r>
        <w:rPr>
          <w:rFonts w:ascii="宋体" w:eastAsia="宋体" w:hAnsi="宋体" w:cs="宋体" w:hint="eastAsia"/>
          <w:lang w:eastAsia="zh-CN"/>
        </w:rPr>
        <w:t>王珊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萨师煊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数据库系统概论（第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高等教育出版社</w:t>
      </w:r>
      <w:r>
        <w:t xml:space="preserve">, 2014. [3] Spring Boot Reference Documentation [EB/OL]. VMware Tanzu. https://docs.spring.io/spring-boot/ [4] Vue.js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https://cn.vuejs.org/ [5] MySQL 8.0 Reference Manual [EB/OL]. Oracle. https://dev.mysql.com/doc/ [6] MyBatis-Plus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https://baomidou.com/ [7] OpenSpec: Specification-Driven Development for AI Coding [EB/OL]. https://github.com/Fission-AI/OpenSpec</w:t>
      </w:r>
      <w:r/>
    </w:p>
    <w:p>
      <w:pPr>
        <w:pBdr>
          <w:bottom w:val="single" w:sz="6" w:space="1" w:color="auto"/>
        </w:pBdr>
      </w:pP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签字项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姓名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日期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学生（签字）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bookmarkStart w:id="12" w:name="学生（签字）_01"/>
            <w:r>
              <w:t xml:space="preserve"> </w:t>
            </w:r>
            <w:bookmarkEnd w:id="12"/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指导教师（签字）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bookmarkStart w:id="13" w:name="指导教师（签字）_01"/>
            <w:r>
              <w:t xml:space="preserve"> </w:t>
            </w:r>
            <w:bookmarkEnd w:id="13"/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学院（系）审核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bookmarkStart w:id="14" w:name="学院（系）审核_01"/>
            <w:r>
              <w:t xml:space="preserve"> </w:t>
            </w:r>
            <w:bookmarkEnd w:id="14"/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92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92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92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