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3A5C"/>
          <w:sz w:val="56"/>
          <w:szCs w:val="56"/>
        </w:rPr>
        <w:t xml:space="preserve">PARQ-BENCH</w:t>
      </w:r>
    </w:p>
    <w:p>
      <w:pPr>
        <w:spacing w:after="40"/>
        <w:jc w:val="center"/>
      </w:pPr>
      <w:r>
        <w:rPr>
          <w:rFonts w:ascii="Arial" w:cs="Arial" w:eastAsia="Arial" w:hAnsi="Arial"/>
          <w:color w:val="2E75B6"/>
          <w:sz w:val="32"/>
          <w:szCs w:val="32"/>
        </w:rPr>
        <w:t xml:space="preserve">High-Performance Local Data Lake</w:t>
      </w:r>
    </w:p>
    <w:p>
      <w:pPr>
        <w:pBdr>
          <w:bottom w:val="single" w:color="2E75B6" w:sz="6" w:space="1"/>
        </w:pBdr>
        <w:spacing w:after="300"/>
        <w:jc w:val="center"/>
      </w:pPr>
    </w:p>
    <w:p>
      <w:pPr>
        <w:spacing w:after="80"/>
        <w:jc w:val="center"/>
      </w:pPr>
      <w:r>
        <w:rPr>
          <w:rFonts w:ascii="Arial" w:cs="Arial" w:eastAsia="Arial" w:hAnsi="Arial"/>
          <w:color w:val="333333"/>
          <w:sz w:val="28"/>
          <w:szCs w:val="28"/>
        </w:rPr>
        <w:t xml:space="preserve">Technical Design Document</w:t>
      </w:r>
    </w:p>
    <w:p>
      <w:pPr>
        <w:spacing w:after="80"/>
        <w:jc w:val="center"/>
      </w:pPr>
      <w:r>
        <w:rPr>
          <w:rFonts w:ascii="Arial" w:cs="Arial" w:eastAsia="Arial" w:hAnsi="Arial"/>
          <w:color w:val="666666"/>
          <w:sz w:val="22"/>
          <w:szCs w:val="22"/>
        </w:rPr>
        <w:t xml:space="preserve">Version 1.1.0 — Revised Draft</w:t>
      </w:r>
    </w:p>
    <w:p>
      <w:pPr>
        <w:spacing w:after="400"/>
        <w:jc w:val="center"/>
      </w:pPr>
      <w:r>
        <w:rPr>
          <w:rFonts w:ascii="Arial" w:cs="Arial" w:eastAsia="Arial" w:hAnsi="Arial"/>
          <w:color w:val="666666"/>
          <w:sz w:val="22"/>
          <w:szCs w:val="22"/>
        </w:rPr>
        <w:t xml:space="preserve">February 2026</w:t>
      </w:r>
    </w:p>
    <w:p>
      <w:pPr>
        <w:spacing w:after="800"/>
      </w:pPr>
    </w:p>
    <w:p>
      <w:pPr>
        <w:spacing w:after="60"/>
        <w:jc w:val="center"/>
      </w:pPr>
      <w:r>
        <w:rPr>
          <w:rFonts w:ascii="Arial" w:cs="Arial" w:eastAsia="Arial" w:hAnsi="Arial"/>
          <w:b/>
          <w:bCs/>
          <w:color w:val="E07C24"/>
          <w:sz w:val="20"/>
          <w:szCs w:val="20"/>
        </w:rPr>
        <w:t xml:space="preserve">Status: Revised Draft / Pre-Implementation</w:t>
      </w:r>
    </w:p>
    <w:p>
      <w:pPr>
        <w:jc w:val="center"/>
      </w:pPr>
      <w:r>
        <w:rPr>
          <w:rFonts w:ascii="Arial" w:cs="Arial" w:eastAsia="Arial" w:hAnsi="Arial"/>
          <w:i/>
          <w:iCs/>
          <w:color w:val="666666"/>
          <w:sz w:val="18"/>
          <w:szCs w:val="18"/>
        </w:rPr>
        <w:t xml:space="preserve">Revision incorporates architectural review feedback and feasibility analysis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Feb 2026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Initial design document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1.1.0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Feb 2026</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Revised with architectural review: IPC transport redesign, performance claim corrections, nested type handling, adaptive thread pool, workspace model</w:t>
            </w:r>
          </w:p>
        </w:tc>
      </w:tr>
    </w:tbl>
    <w:p>
      <w:pPr>
        <w:spacing w:after="120"/>
      </w:pPr>
    </w:p>
    <w:p>
      <w:pPr>
        <w:pStyle w:val="Heading1"/>
        <w:spacing w:before="360" w:after="200"/>
      </w:pPr>
      <w:r>
        <w:rPr>
          <w:rFonts w:ascii="Arial" w:cs="Arial" w:eastAsia="Arial" w:hAnsi="Arial"/>
          <w:b/>
          <w:bCs/>
          <w:color w:val="1B3A5C"/>
          <w:sz w:val="32"/>
          <w:szCs w:val="32"/>
        </w:rPr>
        <w:t xml:space="preserve">1. Executive Summary</w:t>
      </w:r>
    </w:p>
    <w:p>
      <w:pPr>
        <w:spacing w:after="120"/>
      </w:pPr>
      <w:r>
        <w:rPr>
          <w:rFonts w:ascii="Arial" w:cs="Arial" w:eastAsia="Arial" w:hAnsi="Arial"/>
          <w:color w:val="333333"/>
          <w:sz w:val="22"/>
          <w:szCs w:val="22"/>
        </w:rPr>
        <w:t xml:space="preserve">Parq-Bench is a native desktop application designed to be the “Sublime Text of Data.” It allows Data Engineers and ML Practitioners to instantly open, query, and visualize massive datasets (Parquet, Arrow, CSV, JSON) without the latency of cloud warehouses or the memory overhead of Python/Pandas.</w:t>
      </w:r>
    </w:p>
    <w:p>
      <w:pPr>
        <w:spacing w:after="60"/>
      </w:pPr>
    </w:p>
    <w:p>
      <w:pPr>
        <w:pStyle w:val="Heading2"/>
        <w:spacing w:before="280" w:after="160"/>
      </w:pPr>
      <w:r>
        <w:rPr>
          <w:rFonts w:ascii="Arial" w:cs="Arial" w:eastAsia="Arial" w:hAnsi="Arial"/>
          <w:b/>
          <w:bCs/>
          <w:color w:val="2E75B6"/>
          <w:sz w:val="26"/>
          <w:szCs w:val="26"/>
        </w:rPr>
        <w:t xml:space="preserve">1.1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Revised Metric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Fast Time-to-Interactive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Opens files and renders first viewport with minimal delay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Schema + first page in &lt; 1s for 10GB+ files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Minimal-Copy Transport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Transports data via Arrow IPC over localhost, avoiding JSON serialization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Single serialization hop via localhost socket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Local-First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Runs entirely on user hardware utilizing NVMe and multi-core CPUs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Zero cloud dependencies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C24" w:sz="2"/>
              <w:left w:val="single" w:color="E07C24" w:sz="2"/>
              <w:bottom w:val="single" w:color="E07C24" w:sz="2"/>
              <w:right w:val="single" w:color="E07C24" w:sz="2"/>
            </w:tcBorders>
            <w:shd w:fill="FFF3E0" w:val="clear"/>
            <w:tcMar>
              <w:top w:type="dxa" w:w="120"/>
              <w:left w:type="dxa" w:w="200"/>
              <w:bottom w:type="dxa" w:w="120"/>
              <w:right w:type="dxa" w:w="200"/>
            </w:tcMar>
          </w:tcPr>
          <w:p>
            <w:pPr>
              <w:spacing w:after="80"/>
            </w:pPr>
            <w:r>
              <w:rPr>
                <w:rFonts w:ascii="Arial" w:cs="Arial" w:eastAsia="Arial" w:hAnsi="Arial"/>
                <w:b/>
                <w:bCs/>
                <w:color w:val="E07C24"/>
                <w:sz w:val="22"/>
                <w:szCs w:val="22"/>
              </w:rPr>
              <w:t xml:space="preserve">⚠️  Key Revision Note</w:t>
            </w:r>
          </w:p>
          <w:p>
            <w:r>
              <w:rPr>
                <w:rFonts w:ascii="Arial" w:cs="Arial" w:eastAsia="Arial" w:hAnsi="Arial"/>
                <w:color w:val="333333"/>
                <w:sz w:val="20"/>
                <w:szCs w:val="20"/>
              </w:rPr>
              <w:t xml:space="preserve">The original document claimed “zero-copy” memory transport and “500ms open time for 10GB+ files.” These claims have been revised to accurately reflect the Tauri WebView memory boundary and the distinction between metadata registration vs. query execution. See Section 2.2 for the corrected transport architecture.</w:t>
            </w:r>
          </w:p>
        </w:tc>
      </w:tr>
    </w:tbl>
    <w:p>
      <w:pPr>
        <w:spacing w:after="120"/>
      </w:pPr>
    </w:p>
    <w:p>
      <w:pPr>
        <w:pStyle w:val="Heading1"/>
        <w:spacing w:before="360" w:after="200"/>
      </w:pPr>
      <w:r>
        <w:rPr>
          <w:rFonts w:ascii="Arial" w:cs="Arial" w:eastAsia="Arial" w:hAnsi="Arial"/>
          <w:b/>
          <w:bCs/>
          <w:color w:val="1B3A5C"/>
          <w:sz w:val="32"/>
          <w:szCs w:val="32"/>
        </w:rPr>
        <w:t xml:space="preserve">2. System Architecture</w:t>
      </w:r>
    </w:p>
    <w:p>
      <w:pPr>
        <w:pStyle w:val="Heading2"/>
        <w:spacing w:before="280" w:after="160"/>
      </w:pPr>
      <w:r>
        <w:rPr>
          <w:rFonts w:ascii="Arial" w:cs="Arial" w:eastAsia="Arial" w:hAnsi="Arial"/>
          <w:b/>
          <w:bCs/>
          <w:color w:val="2E75B6"/>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Host Process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Tauri v1.70+ (Rust)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Lightweight, secure desktop shell</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Analytical Kernel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DuckDB v0.10+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Embedded OLAP SQL engine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Transport Protocol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Arrow IPC over localhost socket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Efficient binary transport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Visualization Layer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Perspective.js (WebGL/Canvas)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High-performance datagrid and charting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Rapid-Render Fallback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Custom virtual-scroll table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Instant first viewport before Perspective loads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AI Sidecar (Phase 3)</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Local LLM via Ollama</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Schema auditing, PII detection, join-key inference</w:t>
            </w:r>
          </w:p>
        </w:tc>
      </w:tr>
    </w:tbl>
    <w:p>
      <w:pPr>
        <w:spacing w:after="120"/>
      </w:pPr>
    </w:p>
    <w:p>
      <w:pPr>
        <w:pStyle w:val="Heading2"/>
        <w:spacing w:before="280" w:after="160"/>
      </w:pPr>
      <w:r>
        <w:rPr>
          <w:rFonts w:ascii="Arial" w:cs="Arial" w:eastAsia="Arial" w:hAnsi="Arial"/>
          <w:b/>
          <w:bCs/>
          <w:color w:val="2E75B6"/>
          <w:sz w:val="26"/>
          <w:szCs w:val="26"/>
        </w:rPr>
        <w:t xml:space="preserve">2.2 Data Flow Pipeline (Revised)</w:t>
      </w:r>
    </w:p>
    <w:p>
      <w:pPr>
        <w:spacing w:after="120"/>
      </w:pPr>
      <w:r>
        <w:rPr>
          <w:rFonts w:ascii="Arial" w:cs="Arial" w:eastAsia="Arial" w:hAnsi="Arial"/>
          <w:color w:val="333333"/>
          <w:sz w:val="22"/>
          <w:szCs w:val="22"/>
        </w:rPr>
        <w:t xml:space="preserve">The original design described passing raw memory pointers from Rust directly to the WebView. This is not feasible because Tauri’s WebView runs in a separate process with its own memory space. The revised architecture uses Arrow IPC over a localhost socket, which provides efficient binary transport with a single serialization hop.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  Revised Transport Architecture</w:t>
            </w:r>
          </w:p>
          <w:p>
            <w:pPr>
              <w:spacing w:after="60"/>
            </w:pPr>
            <w:r>
              <w:rPr>
                <w:rFonts w:ascii="Arial" w:cs="Arial" w:eastAsia="Arial" w:hAnsi="Arial"/>
                <w:b/>
                <w:bCs/>
                <w:color w:val="333333"/>
                <w:sz w:val="20"/>
                <w:szCs w:val="20"/>
              </w:rPr>
              <w:t xml:space="preserve">Step 1 — Ingestion: </w:t>
            </w:r>
            <w:r>
              <w:rPr>
                <w:rFonts w:ascii="Arial" w:cs="Arial" w:eastAsia="Arial" w:hAnsi="Arial"/>
                <w:color w:val="333333"/>
                <w:sz w:val="20"/>
                <w:szCs w:val="20"/>
              </w:rPr>
              <w:t xml:space="preserve">User selects a file (e.g., 50GB_logs.parquet).</w:t>
            </w:r>
          </w:p>
          <w:p>
            <w:pPr>
              <w:spacing w:after="60"/>
            </w:pPr>
            <w:r>
              <w:rPr>
                <w:rFonts w:ascii="Arial" w:cs="Arial" w:eastAsia="Arial" w:hAnsi="Arial"/>
                <w:b/>
                <w:bCs/>
                <w:color w:val="333333"/>
                <w:sz w:val="20"/>
                <w:szCs w:val="20"/>
              </w:rPr>
              <w:t xml:space="preserve">Step 2 — Mapping: </w:t>
            </w:r>
            <w:r>
              <w:rPr>
                <w:rFonts w:ascii="Arial" w:cs="Arial" w:eastAsia="Arial" w:hAnsi="Arial"/>
                <w:color w:val="333333"/>
                <w:sz w:val="20"/>
                <w:szCs w:val="20"/>
              </w:rPr>
              <w:t xml:space="preserve">DuckDB maps the file directly from NVMe storage (memory mapping), reading only the metadata footer to establish schema and row counts. RAM cost: ~50MB.</w:t>
            </w:r>
          </w:p>
          <w:p>
            <w:pPr>
              <w:spacing w:after="60"/>
            </w:pPr>
            <w:r>
              <w:rPr>
                <w:rFonts w:ascii="Arial" w:cs="Arial" w:eastAsia="Arial" w:hAnsi="Arial"/>
                <w:b/>
                <w:bCs/>
                <w:color w:val="333333"/>
                <w:sz w:val="20"/>
                <w:szCs w:val="20"/>
              </w:rPr>
              <w:t xml:space="preserve">Step 3 — Rapid First Render: </w:t>
            </w:r>
            <w:r>
              <w:rPr>
                <w:rFonts w:ascii="Arial" w:cs="Arial" w:eastAsia="Arial" w:hAnsi="Arial"/>
                <w:color w:val="333333"/>
                <w:sz w:val="20"/>
                <w:szCs w:val="20"/>
              </w:rPr>
              <w:t xml:space="preserve">A lightweight virtual-scroll table renders the first viewport immediately from the initial metadata + first row group. This displays within 200–400ms while Perspective.js WASM runtime initializes in the background (~2–3s cold start).</w:t>
            </w:r>
          </w:p>
          <w:p>
            <w:pPr>
              <w:spacing w:after="60"/>
            </w:pPr>
            <w:r>
              <w:rPr>
                <w:rFonts w:ascii="Arial" w:cs="Arial" w:eastAsia="Arial" w:hAnsi="Arial"/>
                <w:b/>
                <w:bCs/>
                <w:color w:val="333333"/>
                <w:sz w:val="20"/>
                <w:szCs w:val="20"/>
              </w:rPr>
              <w:t xml:space="preserve">Step 4 — Query Execution: </w:t>
            </w:r>
            <w:r>
              <w:rPr>
                <w:rFonts w:ascii="Arial" w:cs="Arial" w:eastAsia="Arial" w:hAnsi="Arial"/>
                <w:color w:val="333333"/>
                <w:sz w:val="20"/>
                <w:szCs w:val="20"/>
              </w:rPr>
              <w:t xml:space="preserve">User scrolls or runs SQL. DuckDB executes vectorized queries on specific row groups.</w:t>
            </w:r>
          </w:p>
          <w:p>
            <w:pPr>
              <w:spacing w:after="60"/>
            </w:pPr>
            <w:r>
              <w:rPr>
                <w:rFonts w:ascii="Arial" w:cs="Arial" w:eastAsia="Arial" w:hAnsi="Arial"/>
                <w:b/>
                <w:bCs/>
                <w:color w:val="333333"/>
                <w:sz w:val="20"/>
                <w:szCs w:val="20"/>
              </w:rPr>
              <w:t xml:space="preserve">Step 5 — Transport: </w:t>
            </w:r>
            <w:r>
              <w:rPr>
                <w:rFonts w:ascii="Arial" w:cs="Arial" w:eastAsia="Arial" w:hAnsi="Arial"/>
                <w:color w:val="333333"/>
                <w:sz w:val="20"/>
                <w:szCs w:val="20"/>
              </w:rPr>
              <w:t xml:space="preserve">DuckDB outputs a binary Arrow RecordBatch. Rust serializes the batch to Arrow IPC format and writes it to a localhost socket (or uses Tauri’s IPC channel for small batches &lt; 1MB). The frontend reads the binary stream and deserializes into Perspective’s WASM memory.</w:t>
            </w:r>
          </w:p>
          <w:p>
            <w:r>
              <w:rPr>
                <w:rFonts w:ascii="Arial" w:cs="Arial" w:eastAsia="Arial" w:hAnsi="Arial"/>
                <w:b/>
                <w:bCs/>
                <w:color w:val="333333"/>
                <w:sz w:val="20"/>
                <w:szCs w:val="20"/>
              </w:rPr>
              <w:t xml:space="preserve">Step 6 — Rendering: </w:t>
            </w:r>
            <w:r>
              <w:rPr>
                <w:rFonts w:ascii="Arial" w:cs="Arial" w:eastAsia="Arial" w:hAnsi="Arial"/>
                <w:color w:val="333333"/>
                <w:sz w:val="20"/>
                <w:szCs w:val="20"/>
              </w:rPr>
              <w:t xml:space="preserve">Perspective.js renders pixels to an HTML5 Canvas at 60 FPS. Once Perspective is ready, the virtual-scroll table is seamlessly replaced.</w:t>
            </w:r>
          </w:p>
        </w:tc>
      </w:tr>
    </w:tbl>
    <w:p>
      <w:pPr>
        <w:spacing w:after="120"/>
      </w:pPr>
    </w:p>
    <w:p>
      <w:pPr>
        <w:pStyle w:val="Heading2"/>
        <w:spacing w:before="280" w:after="160"/>
      </w:pPr>
      <w:r>
        <w:rPr>
          <w:rFonts w:ascii="Arial" w:cs="Arial" w:eastAsia="Arial" w:hAnsi="Arial"/>
          <w:b/>
          <w:bCs/>
          <w:color w:val="2E75B6"/>
          <w:sz w:val="26"/>
          <w:szCs w:val="26"/>
        </w:rPr>
        <w:t xml:space="preserve">2.3 Transport Options Analysis</w:t>
      </w:r>
    </w:p>
    <w:p>
      <w:pPr>
        <w:spacing w:after="120"/>
      </w:pPr>
      <w:r>
        <w:rPr>
          <w:rFonts w:ascii="Arial" w:cs="Arial" w:eastAsia="Arial" w:hAnsi="Arial"/>
          <w:color w:val="333333"/>
          <w:sz w:val="22"/>
          <w:szCs w:val="22"/>
        </w:rPr>
        <w:t xml:space="preserve">Three transport strategies were evaluated. The recommended approach is a hybrid depending on payload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Tauri IPC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JSON or base64 binary via Tauri invoke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Simple, built-in, secure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Copies data; slow for large payloads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Batches &lt; 1MB (metadata, small queries)</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Localhost Socket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Arrow IPC stream over TCP/WebSocket</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Near-native speed for binary data; Perspective can consume directly</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Requires socket server; slightly more complex</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Batches &gt; 1MB (viewport data, exports)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SharedArrayBuffer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Shared memory between WebView threads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True zero-copy within WebView</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Requires COOP/COEP headers; limited browser support; doesn’t cross process boundary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Not recommended for Tauri</w:t>
            </w:r>
          </w:p>
        </w:tc>
      </w:tr>
    </w:tbl>
    <w:p>
      <w:pPr>
        <w:spacing w:after="120"/>
      </w:pPr>
    </w:p>
    <w:p>
      <w:pPr>
        <w:pStyle w:val="Heading1"/>
        <w:spacing w:before="360" w:after="200"/>
      </w:pPr>
      <w:r>
        <w:rPr>
          <w:rFonts w:ascii="Arial" w:cs="Arial" w:eastAsia="Arial" w:hAnsi="Arial"/>
          <w:b/>
          <w:bCs/>
          <w:color w:val="1B3A5C"/>
          <w:sz w:val="32"/>
          <w:szCs w:val="32"/>
        </w:rPr>
        <w:t xml:space="preserve">3. Hardware Utilization Strategy</w:t>
      </w:r>
    </w:p>
    <w:p>
      <w:pPr>
        <w:spacing w:after="120"/>
      </w:pPr>
      <w:r>
        <w:rPr>
          <w:rFonts w:ascii="Arial" w:cs="Arial" w:eastAsia="Arial" w:hAnsi="Arial"/>
          <w:color w:val="333333"/>
          <w:sz w:val="22"/>
          <w:szCs w:val="22"/>
        </w:rPr>
        <w:t xml:space="preserve">Designed for high-end workstations but with adaptive scaling for consumer hardware.</w:t>
      </w:r>
    </w:p>
    <w:p>
      <w:pPr>
        <w:spacing w:after="60"/>
      </w:pPr>
    </w:p>
    <w:p>
      <w:pPr>
        <w:pStyle w:val="Heading2"/>
        <w:spacing w:before="280" w:after="160"/>
      </w:pPr>
      <w:r>
        <w:rPr>
          <w:rFonts w:ascii="Arial" w:cs="Arial" w:eastAsia="Arial" w:hAnsi="Arial"/>
          <w:b/>
          <w:bCs/>
          <w:color w:val="2E75B6"/>
          <w:sz w:val="26"/>
          <w:szCs w:val="26"/>
        </w:rPr>
        <w:t xml:space="preserve">3.1 Compute (CPU) — Adaptive Thread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C24" w:sz="2"/>
              <w:left w:val="single" w:color="E07C24" w:sz="2"/>
              <w:bottom w:val="single" w:color="E07C24" w:sz="2"/>
              <w:right w:val="single" w:color="E07C24" w:sz="2"/>
            </w:tcBorders>
            <w:shd w:fill="FFF3E0" w:val="clear"/>
            <w:tcMar>
              <w:top w:type="dxa" w:w="120"/>
              <w:left w:type="dxa" w:w="200"/>
              <w:bottom w:type="dxa" w:w="120"/>
              <w:right w:type="dxa" w:w="200"/>
            </w:tcMar>
          </w:tcPr>
          <w:p>
            <w:pPr>
              <w:spacing w:after="80"/>
            </w:pPr>
            <w:r>
              <w:rPr>
                <w:rFonts w:ascii="Arial" w:cs="Arial" w:eastAsia="Arial" w:hAnsi="Arial"/>
                <w:b/>
                <w:bCs/>
                <w:color w:val="E07C24"/>
                <w:sz w:val="22"/>
                <w:szCs w:val="22"/>
              </w:rPr>
              <w:t xml:space="preserve">🔄  Revision: Adaptive Thread Pool</w:t>
            </w:r>
          </w:p>
          <w:p>
            <w:r>
              <w:rPr>
                <w:rFonts w:ascii="Arial" w:cs="Arial" w:eastAsia="Arial" w:hAnsi="Arial"/>
                <w:color w:val="333333"/>
                <w:sz w:val="20"/>
                <w:szCs w:val="20"/>
              </w:rPr>
              <w:t xml:space="preserve">The original design reserved a fixed N−4 cores for the thread pool. This is too aggressive on smaller machines (e.g., an 8-core laptop would have only 4 cores and feel sluggish). The revised formula adapts to system resources:</w:t>
            </w:r>
          </w:p>
        </w:tc>
      </w:tr>
    </w:tbl>
    <w:p>
      <w:pPr>
        <w:spacing w:after="60"/>
      </w:pPr>
    </w:p>
    <w:p>
      <w:pPr>
        <w:pStyle w:val="ListParagraph"/>
        <w:numPr>
          <w:ilvl w:val="0"/>
          <w:numId w:val="2"/>
        </w:numPr>
        <w:spacing w:after="80"/>
      </w:pPr>
      <w:r>
        <w:rPr>
          <w:rFonts w:ascii="Arial" w:cs="Arial" w:eastAsia="Arial" w:hAnsi="Arial"/>
          <w:b/>
          <w:bCs/>
          <w:color w:val="333333"/>
          <w:sz w:val="22"/>
          <w:szCs w:val="22"/>
        </w:rPr>
        <w:t xml:space="preserve">Thread Pool Formula: </w:t>
      </w:r>
      <w:r>
        <w:rPr>
          <w:rFonts w:ascii="Arial" w:cs="Arial" w:eastAsia="Arial" w:hAnsi="Arial"/>
          <w:color w:val="333333"/>
          <w:sz w:val="22"/>
          <w:szCs w:val="22"/>
        </w:rPr>
        <w:t xml:space="preserve">max(2, floor(total_cores × 0.6)). This yields 2 threads on a 4-core machine, 5 on an 8-core, and 19 on a 32-core Threadripper.</w:t>
      </w:r>
    </w:p>
    <w:p>
      <w:pPr>
        <w:pStyle w:val="ListParagraph"/>
        <w:numPr>
          <w:ilvl w:val="0"/>
          <w:numId w:val="2"/>
        </w:numPr>
        <w:spacing w:after="80"/>
      </w:pPr>
      <w:r>
        <w:rPr>
          <w:rFonts w:ascii="Arial" w:cs="Arial" w:eastAsia="Arial" w:hAnsi="Arial"/>
          <w:b/>
          <w:bCs/>
          <w:color w:val="333333"/>
          <w:sz w:val="22"/>
          <w:szCs w:val="22"/>
        </w:rPr>
        <w:t xml:space="preserve">Vectorization: </w:t>
      </w:r>
      <w:r>
        <w:rPr>
          <w:rFonts w:ascii="Arial" w:cs="Arial" w:eastAsia="Arial" w:hAnsi="Arial"/>
          <w:color w:val="333333"/>
          <w:sz w:val="22"/>
          <w:szCs w:val="22"/>
        </w:rPr>
        <w:t xml:space="preserve">Utilizes SIMD instructions (AVX-512 where available, SSE4.2 fallback) for column scanning and aggregation.</w:t>
      </w:r>
    </w:p>
    <w:p>
      <w:pPr>
        <w:pStyle w:val="ListParagraph"/>
        <w:numPr>
          <w:ilvl w:val="0"/>
          <w:numId w:val="2"/>
        </w:numPr>
        <w:spacing w:after="80"/>
      </w:pPr>
      <w:r>
        <w:rPr>
          <w:rFonts w:ascii="Arial" w:cs="Arial" w:eastAsia="Arial" w:hAnsi="Arial"/>
          <w:b/>
          <w:bCs/>
          <w:color w:val="333333"/>
          <w:sz w:val="22"/>
          <w:szCs w:val="22"/>
        </w:rPr>
        <w:t xml:space="preserve">Dynamic Adjustment: </w:t>
      </w:r>
      <w:r>
        <w:rPr>
          <w:rFonts w:ascii="Arial" w:cs="Arial" w:eastAsia="Arial" w:hAnsi="Arial"/>
          <w:color w:val="333333"/>
          <w:sz w:val="22"/>
          <w:szCs w:val="22"/>
        </w:rPr>
        <w:t xml:space="preserve">Under sustained UI interaction (scrolling, resizing), the thread pool temporarily yields 1–2 additional cores to the render thread to maintain 60 FPS.</w:t>
      </w:r>
    </w:p>
    <w:p>
      <w:pPr>
        <w:spacing w:after="120"/>
      </w:pPr>
    </w:p>
    <w:p>
      <w:pPr>
        <w:pStyle w:val="Heading2"/>
        <w:spacing w:before="280" w:after="160"/>
      </w:pPr>
      <w:r>
        <w:rPr>
          <w:rFonts w:ascii="Arial" w:cs="Arial" w:eastAsia="Arial" w:hAnsi="Arial"/>
          <w:b/>
          <w:bCs/>
          <w:color w:val="2E75B6"/>
          <w:sz w:val="26"/>
          <w:szCs w:val="26"/>
        </w:rPr>
        <w:t xml:space="preserve">3.2 Storage (NVMe)</w:t>
      </w:r>
    </w:p>
    <w:p>
      <w:pPr>
        <w:pStyle w:val="ListParagraph"/>
        <w:numPr>
          <w:ilvl w:val="0"/>
          <w:numId w:val="2"/>
        </w:numPr>
        <w:spacing w:after="80"/>
      </w:pPr>
      <w:r>
        <w:rPr>
          <w:rFonts w:ascii="Arial" w:cs="Arial" w:eastAsia="Arial" w:hAnsi="Arial"/>
          <w:b/>
          <w:bCs/>
          <w:color w:val="333333"/>
          <w:sz w:val="22"/>
          <w:szCs w:val="22"/>
        </w:rPr>
        <w:t xml:space="preserve">IOPS Optimization: </w:t>
      </w:r>
      <w:r>
        <w:rPr>
          <w:rFonts w:ascii="Arial" w:cs="Arial" w:eastAsia="Arial" w:hAnsi="Arial"/>
          <w:color w:val="333333"/>
          <w:sz w:val="22"/>
          <w:szCs w:val="22"/>
        </w:rPr>
        <w:t xml:space="preserve">Asynchronous I/O to leverage PCIe 4.0 bandwidth. Theoretical sequential: ~7GB/s; practical random row group access: ~2–4GB/s.</w:t>
      </w:r>
    </w:p>
    <w:p>
      <w:pPr>
        <w:pStyle w:val="ListParagraph"/>
        <w:numPr>
          <w:ilvl w:val="0"/>
          <w:numId w:val="2"/>
        </w:numPr>
        <w:spacing w:after="80"/>
      </w:pPr>
      <w:r>
        <w:rPr>
          <w:rFonts w:ascii="Arial" w:cs="Arial" w:eastAsia="Arial" w:hAnsi="Arial"/>
          <w:b/>
          <w:bCs/>
          <w:color w:val="333333"/>
          <w:sz w:val="22"/>
          <w:szCs w:val="22"/>
        </w:rPr>
        <w:t xml:space="preserve">Predicate Pushdown: </w:t>
      </w:r>
      <w:r>
        <w:rPr>
          <w:rFonts w:ascii="Arial" w:cs="Arial" w:eastAsia="Arial" w:hAnsi="Arial"/>
          <w:color w:val="333333"/>
          <w:sz w:val="22"/>
          <w:szCs w:val="22"/>
        </w:rPr>
        <w:t xml:space="preserve">Filters are pushed to the storage layer; only relevant disk blocks are read.</w:t>
      </w:r>
    </w:p>
    <w:p>
      <w:pPr>
        <w:pStyle w:val="ListParagraph"/>
        <w:numPr>
          <w:ilvl w:val="0"/>
          <w:numId w:val="2"/>
        </w:numPr>
        <w:spacing w:after="80"/>
      </w:pPr>
      <w:r>
        <w:rPr>
          <w:rFonts w:ascii="Arial" w:cs="Arial" w:eastAsia="Arial" w:hAnsi="Arial"/>
          <w:b/>
          <w:bCs/>
          <w:color w:val="333333"/>
          <w:sz w:val="22"/>
          <w:szCs w:val="22"/>
        </w:rPr>
        <w:t xml:space="preserve">Partition Pruning: </w:t>
      </w:r>
      <w:r>
        <w:rPr>
          <w:rFonts w:ascii="Arial" w:cs="Arial" w:eastAsia="Arial" w:hAnsi="Arial"/>
          <w:color w:val="333333"/>
          <w:sz w:val="22"/>
          <w:szCs w:val="22"/>
        </w:rPr>
        <w:t xml:space="preserve">For Hive-partitioned directories, only partitions matching the query predicate are scanned.</w:t>
      </w:r>
    </w:p>
    <w:p>
      <w:pPr>
        <w:spacing w:after="120"/>
      </w:pPr>
    </w:p>
    <w:p>
      <w:pPr>
        <w:pStyle w:val="Heading2"/>
        <w:spacing w:before="280" w:after="160"/>
      </w:pPr>
      <w:r>
        <w:rPr>
          <w:rFonts w:ascii="Arial" w:cs="Arial" w:eastAsia="Arial" w:hAnsi="Arial"/>
          <w:b/>
          <w:bCs/>
          <w:color w:val="2E75B6"/>
          <w:sz w:val="26"/>
          <w:szCs w:val="26"/>
        </w:rPr>
        <w:t xml:space="preserve">3.3 Memory (RAM)</w:t>
      </w:r>
    </w:p>
    <w:p>
      <w:pPr>
        <w:pStyle w:val="ListParagraph"/>
        <w:numPr>
          <w:ilvl w:val="0"/>
          <w:numId w:val="2"/>
        </w:numPr>
        <w:spacing w:after="80"/>
      </w:pPr>
      <w:r>
        <w:rPr>
          <w:rFonts w:ascii="Arial" w:cs="Arial" w:eastAsia="Arial" w:hAnsi="Arial"/>
          <w:b/>
          <w:bCs/>
          <w:color w:val="333333"/>
          <w:sz w:val="22"/>
          <w:szCs w:val="22"/>
        </w:rPr>
        <w:t xml:space="preserve">Out-of-Core Processing: </w:t>
      </w:r>
      <w:r>
        <w:rPr>
          <w:rFonts w:ascii="Arial" w:cs="Arial" w:eastAsia="Arial" w:hAnsi="Arial"/>
          <w:color w:val="333333"/>
          <w:sz w:val="22"/>
          <w:szCs w:val="22"/>
        </w:rPr>
        <w:t xml:space="preserve">Data is processed in streaming batches. The system never materializes the full dataset in RAM.</w:t>
      </w:r>
    </w:p>
    <w:p>
      <w:pPr>
        <w:pStyle w:val="ListParagraph"/>
        <w:numPr>
          <w:ilvl w:val="0"/>
          <w:numId w:val="2"/>
        </w:numPr>
        <w:spacing w:after="80"/>
      </w:pPr>
      <w:r>
        <w:rPr>
          <w:rFonts w:ascii="Arial" w:cs="Arial" w:eastAsia="Arial" w:hAnsi="Arial"/>
          <w:b/>
          <w:bCs/>
          <w:color w:val="333333"/>
          <w:sz w:val="22"/>
          <w:szCs w:val="22"/>
        </w:rPr>
        <w:t xml:space="preserve">Panic Circuit: </w:t>
      </w:r>
      <w:r>
        <w:rPr>
          <w:rFonts w:ascii="Arial" w:cs="Arial" w:eastAsia="Arial" w:hAnsi="Arial"/>
          <w:color w:val="333333"/>
          <w:sz w:val="22"/>
          <w:szCs w:val="22"/>
        </w:rPr>
        <w:t xml:space="preserve">A background thread monitors RSS (Resident Set Size). If RAM usage exceeds 85% of physical memory, the active query is aborted and the user is notified. This prevents OS thrashing and OOM kills.</w:t>
      </w:r>
    </w:p>
    <w:p>
      <w:pPr>
        <w:pStyle w:val="ListParagraph"/>
        <w:numPr>
          <w:ilvl w:val="0"/>
          <w:numId w:val="2"/>
        </w:numPr>
        <w:spacing w:after="80"/>
      </w:pPr>
      <w:r>
        <w:rPr>
          <w:rFonts w:ascii="Arial" w:cs="Arial" w:eastAsia="Arial" w:hAnsi="Arial"/>
          <w:b/>
          <w:bCs/>
          <w:color w:val="333333"/>
          <w:sz w:val="22"/>
          <w:szCs w:val="22"/>
        </w:rPr>
        <w:t xml:space="preserve">Spill-to-Disk: </w:t>
      </w:r>
      <w:r>
        <w:rPr>
          <w:rFonts w:ascii="Arial" w:cs="Arial" w:eastAsia="Arial" w:hAnsi="Arial"/>
          <w:color w:val="333333"/>
          <w:sz w:val="22"/>
          <w:szCs w:val="22"/>
        </w:rPr>
        <w:t xml:space="preserve">DuckDB’s temp_directory is configured to a fast NVMe path for intermediate results that exceed the memory limit.</w:t>
      </w:r>
    </w:p>
    <w:p>
      <w:pPr>
        <w:spacing w:after="120"/>
      </w:pPr>
    </w:p>
    <w:p>
      <w:pPr>
        <w:pStyle w:val="Heading1"/>
        <w:spacing w:before="360" w:after="200"/>
      </w:pPr>
      <w:r>
        <w:rPr>
          <w:rFonts w:ascii="Arial" w:cs="Arial" w:eastAsia="Arial" w:hAnsi="Arial"/>
          <w:b/>
          <w:bCs/>
          <w:color w:val="1B3A5C"/>
          <w:sz w:val="32"/>
          <w:szCs w:val="32"/>
        </w:rPr>
        <w:t xml:space="preserve">4. Component Specifications</w:t>
      </w:r>
    </w:p>
    <w:p>
      <w:pPr>
        <w:pStyle w:val="Heading2"/>
        <w:spacing w:before="280" w:after="160"/>
      </w:pPr>
      <w:r>
        <w:rPr>
          <w:rFonts w:ascii="Arial" w:cs="Arial" w:eastAsia="Arial" w:hAnsi="Arial"/>
          <w:b/>
          <w:bCs/>
          <w:color w:val="2E75B6"/>
          <w:sz w:val="26"/>
          <w:szCs w:val="26"/>
        </w:rPr>
        <w:t xml:space="preserve">4.1 The Storage Engine (Rust + DuckDB)</w:t>
      </w:r>
    </w:p>
    <w:p>
      <w:pPr>
        <w:spacing w:after="120"/>
      </w:pPr>
      <w:r>
        <w:rPr>
          <w:rFonts w:ascii="Arial" w:cs="Arial" w:eastAsia="Arial" w:hAnsi="Arial"/>
          <w:b/>
          <w:bCs/>
          <w:color w:val="333333"/>
          <w:sz w:val="22"/>
          <w:szCs w:val="22"/>
        </w:rPr>
        <w:t xml:space="preserve">Responsibility: </w:t>
      </w:r>
      <w:r>
        <w:rPr>
          <w:rFonts w:ascii="Arial" w:cs="Arial" w:eastAsia="Arial" w:hAnsi="Arial"/>
          <w:color w:val="333333"/>
          <w:sz w:val="22"/>
          <w:szCs w:val="22"/>
        </w:rPr>
        <w:t xml:space="preserve">SQL parsing, query optimization, file reading, format transcoding.</w:t>
      </w:r>
    </w:p>
    <w:p>
      <w:pPr>
        <w:spacing w:after="60"/>
      </w:pPr>
    </w:p>
    <w:p>
      <w:pPr>
        <w:spacing w:before="200" w:after="120"/>
      </w:pPr>
      <w:r>
        <w:rPr>
          <w:rFonts w:ascii="Arial" w:cs="Arial" w:eastAsia="Arial" w:hAnsi="Arial"/>
          <w:b/>
          <w:bCs/>
          <w:color w:val="1B3A5C"/>
          <w:sz w:val="22"/>
          <w:szCs w:val="22"/>
        </w:rPr>
        <w:t xml:space="preserve">Configuration</w:t>
      </w:r>
    </w:p>
    <w:p>
      <w:pPr>
        <w:pStyle w:val="ListParagraph"/>
        <w:numPr>
          <w:ilvl w:val="0"/>
          <w:numId w:val="2"/>
        </w:numPr>
        <w:spacing w:after="80"/>
      </w:pPr>
      <w:r>
        <w:rPr>
          <w:rFonts w:ascii="Arial" w:cs="Arial" w:eastAsia="Arial" w:hAnsi="Arial"/>
          <w:color w:val="333333"/>
          <w:sz w:val="22"/>
          <w:szCs w:val="22"/>
        </w:rPr>
        <w:t xml:space="preserve">PRAGMA memory_limit = ‘dynamic’ (calculated as min(available_RAM × 0.75, 24GB) at startup)</w:t>
      </w:r>
    </w:p>
    <w:p>
      <w:pPr>
        <w:pStyle w:val="ListParagraph"/>
        <w:numPr>
          <w:ilvl w:val="0"/>
          <w:numId w:val="2"/>
        </w:numPr>
        <w:spacing w:after="80"/>
      </w:pPr>
      <w:r>
        <w:rPr>
          <w:rFonts w:ascii="Arial" w:cs="Arial" w:eastAsia="Arial" w:hAnsi="Arial"/>
          <w:color w:val="333333"/>
          <w:sz w:val="22"/>
          <w:szCs w:val="22"/>
        </w:rPr>
        <w:t xml:space="preserve">PRAGMA temp_directory = ‘/fast/nvme/tmp’ (user-configurable spill-to-disk location)</w:t>
      </w:r>
    </w:p>
    <w:p>
      <w:pPr>
        <w:pStyle w:val="ListParagraph"/>
        <w:numPr>
          <w:ilvl w:val="0"/>
          <w:numId w:val="2"/>
        </w:numPr>
        <w:spacing w:after="80"/>
      </w:pPr>
      <w:r>
        <w:rPr>
          <w:rFonts w:ascii="Arial" w:cs="Arial" w:eastAsia="Arial" w:hAnsi="Arial"/>
          <w:color w:val="333333"/>
          <w:sz w:val="22"/>
          <w:szCs w:val="22"/>
        </w:rPr>
        <w:t xml:space="preserve">PRAGMA threads = adaptive (per Section 3.1 formula)</w:t>
      </w:r>
    </w:p>
    <w:p>
      <w:pPr>
        <w:spacing w:after="60"/>
      </w:pPr>
    </w:p>
    <w:p>
      <w:pPr>
        <w:spacing w:before="200" w:after="120"/>
      </w:pPr>
      <w:r>
        <w:rPr>
          <w:rFonts w:ascii="Arial" w:cs="Arial" w:eastAsia="Arial" w:hAnsi="Arial"/>
          <w:b/>
          <w:bCs/>
          <w:color w:val="1B3A5C"/>
          <w:sz w:val="22"/>
          <w:szCs w:val="22"/>
        </w:rPr>
        <w:t xml:space="preserve">Capabilities</w:t>
      </w:r>
    </w:p>
    <w:p>
      <w:pPr>
        <w:pStyle w:val="ListParagraph"/>
        <w:numPr>
          <w:ilvl w:val="0"/>
          <w:numId w:val="2"/>
        </w:numPr>
        <w:spacing w:after="80"/>
      </w:pPr>
      <w:r>
        <w:rPr>
          <w:rFonts w:ascii="Arial" w:cs="Arial" w:eastAsia="Arial" w:hAnsi="Arial"/>
          <w:color w:val="333333"/>
          <w:sz w:val="22"/>
          <w:szCs w:val="22"/>
        </w:rPr>
        <w:t xml:space="preserve">Read Parquet, CSV, JSON, Arrow IPC files</w:t>
      </w:r>
    </w:p>
    <w:p>
      <w:pPr>
        <w:pStyle w:val="ListParagraph"/>
        <w:numPr>
          <w:ilvl w:val="0"/>
          <w:numId w:val="2"/>
        </w:numPr>
        <w:spacing w:after="80"/>
      </w:pPr>
      <w:r>
        <w:rPr>
          <w:rFonts w:ascii="Arial" w:cs="Arial" w:eastAsia="Arial" w:hAnsi="Arial"/>
          <w:color w:val="333333"/>
          <w:sz w:val="22"/>
          <w:szCs w:val="22"/>
        </w:rPr>
        <w:t xml:space="preserve">Glob pattern support: read_parquet(‘logs/**/*.parquet’) for partitioned datasets</w:t>
      </w:r>
    </w:p>
    <w:p>
      <w:pPr>
        <w:pStyle w:val="ListParagraph"/>
        <w:numPr>
          <w:ilvl w:val="0"/>
          <w:numId w:val="2"/>
        </w:numPr>
        <w:spacing w:after="80"/>
      </w:pPr>
      <w:r>
        <w:rPr>
          <w:rFonts w:ascii="Arial" w:cs="Arial" w:eastAsia="Arial" w:hAnsi="Arial"/>
          <w:color w:val="333333"/>
          <w:sz w:val="22"/>
          <w:szCs w:val="22"/>
        </w:rPr>
        <w:t xml:space="preserve">Export to CSV, Parquet, and Arrow IPC (fast transcoding)</w:t>
      </w:r>
    </w:p>
    <w:p>
      <w:pPr>
        <w:pStyle w:val="ListParagraph"/>
        <w:numPr>
          <w:ilvl w:val="0"/>
          <w:numId w:val="2"/>
        </w:numPr>
        <w:spacing w:after="80"/>
      </w:pPr>
      <w:r>
        <w:rPr>
          <w:rFonts w:ascii="Arial" w:cs="Arial" w:eastAsia="Arial" w:hAnsi="Arial"/>
          <w:color w:val="333333"/>
          <w:sz w:val="22"/>
          <w:szCs w:val="22"/>
        </w:rPr>
        <w:t xml:space="preserve">Virtual Columns (computed fields on read)</w:t>
      </w:r>
    </w:p>
    <w:p>
      <w:pPr>
        <w:pStyle w:val="ListParagraph"/>
        <w:numPr>
          <w:ilvl w:val="0"/>
          <w:numId w:val="2"/>
        </w:numPr>
        <w:spacing w:after="80"/>
      </w:pPr>
      <w:r>
        <w:rPr>
          <w:rFonts w:ascii="Arial" w:cs="Arial" w:eastAsia="Arial" w:hAnsi="Arial"/>
          <w:color w:val="333333"/>
          <w:sz w:val="22"/>
          <w:szCs w:val="22"/>
        </w:rPr>
        <w:t xml:space="preserve">Nested type flattening (see Section 4.4)</w:t>
      </w:r>
    </w:p>
    <w:p>
      <w:pPr>
        <w:spacing w:after="120"/>
      </w:pPr>
    </w:p>
    <w:p>
      <w:pPr>
        <w:pStyle w:val="Heading2"/>
        <w:spacing w:before="280" w:after="160"/>
      </w:pPr>
      <w:r>
        <w:rPr>
          <w:rFonts w:ascii="Arial" w:cs="Arial" w:eastAsia="Arial" w:hAnsi="Arial"/>
          <w:b/>
          <w:bCs/>
          <w:color w:val="2E75B6"/>
          <w:sz w:val="26"/>
          <w:szCs w:val="26"/>
        </w:rPr>
        <w:t xml:space="preserve">4.2 The Rapid-Render Layer (New)</w:t>
      </w:r>
    </w:p>
    <w:p>
      <w:pPr>
        <w:spacing w:after="120"/>
      </w:pPr>
      <w:r>
        <w:rPr>
          <w:rFonts w:ascii="Arial" w:cs="Arial" w:eastAsia="Arial" w:hAnsi="Arial"/>
          <w:b/>
          <w:bCs/>
          <w:color w:val="333333"/>
          <w:sz w:val="22"/>
          <w:szCs w:val="22"/>
        </w:rPr>
        <w:t xml:space="preserve">Responsibility: </w:t>
      </w:r>
      <w:r>
        <w:rPr>
          <w:rFonts w:ascii="Arial" w:cs="Arial" w:eastAsia="Arial" w:hAnsi="Arial"/>
          <w:color w:val="333333"/>
          <w:sz w:val="22"/>
          <w:szCs w:val="22"/>
        </w:rPr>
        <w:t xml:space="preserve">Instant first viewport while Perspective.js initializes.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5E9"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New Component</w:t>
            </w:r>
          </w:p>
          <w:p>
            <w:r>
              <w:rPr>
                <w:rFonts w:ascii="Arial" w:cs="Arial" w:eastAsia="Arial" w:hAnsi="Arial"/>
                <w:color w:val="333333"/>
                <w:sz w:val="20"/>
                <w:szCs w:val="20"/>
              </w:rPr>
              <w:t xml:space="preserve">Perspective.js bundles its own WASM runtime with a 2–3 second cold start. For an application promising instant interaction, this initialization latency is unacceptable for the first viewport. A lightweight virtual-scroll HTML table renders the first page of data within 200–400ms. Once Perspective’s WASM is ready, the view seamlessly transitions.</w:t>
            </w:r>
          </w:p>
        </w:tc>
      </w:tr>
    </w:tbl>
    <w:p>
      <w:pPr>
        <w:spacing w:after="60"/>
      </w:pPr>
    </w:p>
    <w:p>
      <w:pPr>
        <w:pStyle w:val="ListParagraph"/>
        <w:numPr>
          <w:ilvl w:val="0"/>
          <w:numId w:val="2"/>
        </w:numPr>
        <w:spacing w:after="80"/>
      </w:pPr>
      <w:r>
        <w:rPr>
          <w:rFonts w:ascii="Arial" w:cs="Arial" w:eastAsia="Arial" w:hAnsi="Arial"/>
          <w:b/>
          <w:bCs/>
          <w:color w:val="333333"/>
          <w:sz w:val="22"/>
          <w:szCs w:val="22"/>
        </w:rPr>
        <w:t xml:space="preserve">Technology: </w:t>
      </w:r>
      <w:r>
        <w:rPr>
          <w:rFonts w:ascii="Arial" w:cs="Arial" w:eastAsia="Arial" w:hAnsi="Arial"/>
          <w:color w:val="333333"/>
          <w:sz w:val="22"/>
          <w:szCs w:val="22"/>
        </w:rPr>
        <w:t xml:space="preserve">Plain DOM table with virtual scrolling (renders only visible rows + buffer).</w:t>
      </w:r>
    </w:p>
    <w:p>
      <w:pPr>
        <w:pStyle w:val="ListParagraph"/>
        <w:numPr>
          <w:ilvl w:val="0"/>
          <w:numId w:val="2"/>
        </w:numPr>
        <w:spacing w:after="80"/>
      </w:pPr>
      <w:r>
        <w:rPr>
          <w:rFonts w:ascii="Arial" w:cs="Arial" w:eastAsia="Arial" w:hAnsi="Arial"/>
          <w:b/>
          <w:bCs/>
          <w:color w:val="333333"/>
          <w:sz w:val="22"/>
          <w:szCs w:val="22"/>
        </w:rPr>
        <w:t xml:space="preserve">Data Source: </w:t>
      </w:r>
      <w:r>
        <w:rPr>
          <w:rFonts w:ascii="Arial" w:cs="Arial" w:eastAsia="Arial" w:hAnsi="Arial"/>
          <w:color w:val="333333"/>
          <w:sz w:val="22"/>
          <w:szCs w:val="22"/>
        </w:rPr>
        <w:t xml:space="preserve">First row group from DuckDB, transported via Tauri IPC (small payload).</w:t>
      </w:r>
    </w:p>
    <w:p>
      <w:pPr>
        <w:pStyle w:val="ListParagraph"/>
        <w:numPr>
          <w:ilvl w:val="0"/>
          <w:numId w:val="2"/>
        </w:numPr>
        <w:spacing w:after="80"/>
      </w:pPr>
      <w:r>
        <w:rPr>
          <w:rFonts w:ascii="Arial" w:cs="Arial" w:eastAsia="Arial" w:hAnsi="Arial"/>
          <w:b/>
          <w:bCs/>
          <w:color w:val="333333"/>
          <w:sz w:val="22"/>
          <w:szCs w:val="22"/>
        </w:rPr>
        <w:t xml:space="preserve">Transition: </w:t>
      </w:r>
      <w:r>
        <w:rPr>
          <w:rFonts w:ascii="Arial" w:cs="Arial" w:eastAsia="Arial" w:hAnsi="Arial"/>
          <w:color w:val="333333"/>
          <w:sz w:val="22"/>
          <w:szCs w:val="22"/>
        </w:rPr>
        <w:t xml:space="preserve">On Perspective ready event, swap the DOM table with the Perspective widget. Scroll position is preserved.</w:t>
      </w:r>
    </w:p>
    <w:p>
      <w:pPr>
        <w:pStyle w:val="ListParagraph"/>
        <w:numPr>
          <w:ilvl w:val="0"/>
          <w:numId w:val="2"/>
        </w:numPr>
        <w:spacing w:after="80"/>
      </w:pPr>
      <w:r>
        <w:rPr>
          <w:rFonts w:ascii="Arial" w:cs="Arial" w:eastAsia="Arial" w:hAnsi="Arial"/>
          <w:b/>
          <w:bCs/>
          <w:color w:val="333333"/>
          <w:sz w:val="22"/>
          <w:szCs w:val="22"/>
        </w:rPr>
        <w:t xml:space="preserve">Fallback: </w:t>
      </w:r>
      <w:r>
        <w:rPr>
          <w:rFonts w:ascii="Arial" w:cs="Arial" w:eastAsia="Arial" w:hAnsi="Arial"/>
          <w:color w:val="333333"/>
          <w:sz w:val="22"/>
          <w:szCs w:val="22"/>
        </w:rPr>
        <w:t xml:space="preserve">If Perspective fails to load, the virtual-scroll table remains functional for basic viewing.</w:t>
      </w:r>
    </w:p>
    <w:p>
      <w:pPr>
        <w:spacing w:after="120"/>
      </w:pPr>
    </w:p>
    <w:p>
      <w:pPr>
        <w:pStyle w:val="Heading2"/>
        <w:spacing w:before="280" w:after="160"/>
      </w:pPr>
      <w:r>
        <w:rPr>
          <w:rFonts w:ascii="Arial" w:cs="Arial" w:eastAsia="Arial" w:hAnsi="Arial"/>
          <w:b/>
          <w:bCs/>
          <w:color w:val="2E75B6"/>
          <w:sz w:val="26"/>
          <w:szCs w:val="26"/>
        </w:rPr>
        <w:t xml:space="preserve">4.3 The Visualization Layer (Perspective.js)</w:t>
      </w:r>
    </w:p>
    <w:p>
      <w:pPr>
        <w:spacing w:after="120"/>
      </w:pPr>
      <w:r>
        <w:rPr>
          <w:rFonts w:ascii="Arial" w:cs="Arial" w:eastAsia="Arial" w:hAnsi="Arial"/>
          <w:b/>
          <w:bCs/>
          <w:color w:val="333333"/>
          <w:sz w:val="22"/>
          <w:szCs w:val="22"/>
        </w:rPr>
        <w:t xml:space="preserve">Responsibility: </w:t>
      </w:r>
      <w:r>
        <w:rPr>
          <w:rFonts w:ascii="Arial" w:cs="Arial" w:eastAsia="Arial" w:hAnsi="Arial"/>
          <w:color w:val="333333"/>
          <w:sz w:val="22"/>
          <w:szCs w:val="22"/>
        </w:rPr>
        <w:t xml:space="preserve">Rendering millions of rows at 60 FPS with pivot, filter, and chart capabilities.</w:t>
      </w:r>
    </w:p>
    <w:p>
      <w:pPr>
        <w:spacing w:after="60"/>
      </w:pPr>
    </w:p>
    <w:p>
      <w:pPr>
        <w:pStyle w:val="ListParagraph"/>
        <w:numPr>
          <w:ilvl w:val="0"/>
          <w:numId w:val="2"/>
        </w:numPr>
        <w:spacing w:after="80"/>
      </w:pPr>
      <w:r>
        <w:rPr>
          <w:rFonts w:ascii="Arial" w:cs="Arial" w:eastAsia="Arial" w:hAnsi="Arial"/>
          <w:b/>
          <w:bCs/>
          <w:color w:val="333333"/>
          <w:sz w:val="22"/>
          <w:szCs w:val="22"/>
        </w:rPr>
        <w:t xml:space="preserve">Rendering Mode: </w:t>
      </w:r>
      <w:r>
        <w:rPr>
          <w:rFonts w:ascii="Arial" w:cs="Arial" w:eastAsia="Arial" w:hAnsi="Arial"/>
          <w:color w:val="333333"/>
          <w:sz w:val="22"/>
          <w:szCs w:val="22"/>
        </w:rPr>
        <w:t xml:space="preserve">Canvas/WebGL (avoiding DOM overhead).</w:t>
      </w:r>
    </w:p>
    <w:p>
      <w:pPr>
        <w:pStyle w:val="ListParagraph"/>
        <w:numPr>
          <w:ilvl w:val="0"/>
          <w:numId w:val="2"/>
        </w:numPr>
        <w:spacing w:after="80"/>
      </w:pPr>
      <w:r>
        <w:rPr>
          <w:rFonts w:ascii="Arial" w:cs="Arial" w:eastAsia="Arial" w:hAnsi="Arial"/>
          <w:b/>
          <w:bCs/>
          <w:color w:val="333333"/>
          <w:sz w:val="22"/>
          <w:szCs w:val="22"/>
        </w:rPr>
        <w:t xml:space="preserve">Pivot Mode: </w:t>
      </w:r>
      <w:r>
        <w:rPr>
          <w:rFonts w:ascii="Arial" w:cs="Arial" w:eastAsia="Arial" w:hAnsi="Arial"/>
          <w:color w:val="333333"/>
          <w:sz w:val="22"/>
          <w:szCs w:val="22"/>
        </w:rPr>
        <w:t xml:space="preserve">Group by columns (similar to Excel Pivot Tables).</w:t>
      </w:r>
    </w:p>
    <w:p>
      <w:pPr>
        <w:pStyle w:val="ListParagraph"/>
        <w:numPr>
          <w:ilvl w:val="0"/>
          <w:numId w:val="2"/>
        </w:numPr>
        <w:spacing w:after="80"/>
      </w:pPr>
      <w:r>
        <w:rPr>
          <w:rFonts w:ascii="Arial" w:cs="Arial" w:eastAsia="Arial" w:hAnsi="Arial"/>
          <w:b/>
          <w:bCs/>
          <w:color w:val="333333"/>
          <w:sz w:val="22"/>
          <w:szCs w:val="22"/>
        </w:rPr>
        <w:t xml:space="preserve">Filtering Strategy: </w:t>
      </w:r>
      <w:r>
        <w:rPr>
          <w:rFonts w:ascii="Arial" w:cs="Arial" w:eastAsia="Arial" w:hAnsi="Arial"/>
          <w:color w:val="333333"/>
          <w:sz w:val="22"/>
          <w:szCs w:val="22"/>
        </w:rPr>
        <w:t xml:space="preserve">Client-side for viewports &lt; 100k rows; server-side pushdown via DuckDB for larger datasets.</w:t>
      </w:r>
    </w:p>
    <w:p>
      <w:pPr>
        <w:pStyle w:val="ListParagraph"/>
        <w:numPr>
          <w:ilvl w:val="0"/>
          <w:numId w:val="2"/>
        </w:numPr>
        <w:spacing w:after="80"/>
      </w:pPr>
      <w:r>
        <w:rPr>
          <w:rFonts w:ascii="Arial" w:cs="Arial" w:eastAsia="Arial" w:hAnsi="Arial"/>
          <w:b/>
          <w:bCs/>
          <w:color w:val="333333"/>
          <w:sz w:val="22"/>
          <w:szCs w:val="22"/>
        </w:rPr>
        <w:t xml:space="preserve">Chart Configuration: </w:t>
      </w:r>
      <w:r>
        <w:rPr>
          <w:rFonts w:ascii="Arial" w:cs="Arial" w:eastAsia="Arial" w:hAnsi="Arial"/>
          <w:color w:val="333333"/>
          <w:sz w:val="22"/>
          <w:szCs w:val="22"/>
        </w:rPr>
        <w:t xml:space="preserve">X/Y axis selection, aggregation type, chart type (bar, line, scatter, treemap).</w:t>
      </w:r>
    </w:p>
    <w:p>
      <w:pPr>
        <w:spacing w:after="120"/>
      </w:pPr>
    </w:p>
    <w:p>
      <w:pPr>
        <w:pStyle w:val="Heading2"/>
        <w:spacing w:before="280" w:after="160"/>
      </w:pPr>
      <w:r>
        <w:rPr>
          <w:rFonts w:ascii="Arial" w:cs="Arial" w:eastAsia="Arial" w:hAnsi="Arial"/>
          <w:b/>
          <w:bCs/>
          <w:color w:val="2E75B6"/>
          <w:sz w:val="26"/>
          <w:szCs w:val="26"/>
        </w:rPr>
        <w:t xml:space="preserve">4.4 Nested Type Handling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5E9"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New: Schema Flattening Strategy</w:t>
            </w:r>
          </w:p>
          <w:p>
            <w:r>
              <w:rPr>
                <w:rFonts w:ascii="Arial" w:cs="Arial" w:eastAsia="Arial" w:hAnsi="Arial"/>
                <w:color w:val="333333"/>
                <w:sz w:val="20"/>
                <w:szCs w:val="20"/>
              </w:rPr>
              <w:t xml:space="preserve">Real-world Parquet files from Spark, dbt, and BigQuery exports frequently contain deeply nested structs, maps, and list columns. DuckDB reads these correctly, but Perspective.js cannot render nested types. A flattening strategy is required.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Parquet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Flattening Strategy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STRUCT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Dot-notation expansion: struct.field becomes a separate column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address.city, address.zip</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LIST/ARRAY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First-N preview with expand-on-click; full unnest via SQL</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tags[0], tags[1], … (truncated)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Key-value pair expansion to rows or JSON string preview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config.key = ‘timeout’, config.value = ‘30’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Deeply nested (&gt;3 levels)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JSON string representation with syntax-highlighted preview</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Clickable cell opens JSON viewer modal</w:t>
            </w:r>
          </w:p>
        </w:tc>
      </w:tr>
    </w:tbl>
    <w:p>
      <w:pPr>
        <w:spacing w:after="60"/>
      </w:pPr>
    </w:p>
    <w:p>
      <w:pPr>
        <w:spacing w:after="120"/>
      </w:pPr>
      <w:r>
        <w:rPr>
          <w:rFonts w:ascii="Arial" w:cs="Arial" w:eastAsia="Arial" w:hAnsi="Arial"/>
          <w:color w:val="333333"/>
          <w:sz w:val="22"/>
          <w:szCs w:val="22"/>
        </w:rPr>
        <w:t xml:space="preserve">The flattening is applied at the DuckDB query layer using UNNEST and struct extraction functions, ensuring Perspective only receives flat Arrow RecordBatches.</w:t>
      </w:r>
    </w:p>
    <w:p>
      <w:pPr>
        <w:spacing w:after="120"/>
      </w:pPr>
    </w:p>
    <w:p>
      <w:pPr>
        <w:pStyle w:val="Heading2"/>
        <w:spacing w:before="280" w:after="160"/>
      </w:pPr>
      <w:r>
        <w:rPr>
          <w:rFonts w:ascii="Arial" w:cs="Arial" w:eastAsia="Arial" w:hAnsi="Arial"/>
          <w:b/>
          <w:bCs/>
          <w:color w:val="2E75B6"/>
          <w:sz w:val="26"/>
          <w:szCs w:val="26"/>
        </w:rPr>
        <w:t xml:space="preserve">4.5 Multi-File Workspace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5E9"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New: Workspace / Catalog Model</w:t>
            </w:r>
          </w:p>
          <w:p>
            <w:r>
              <w:rPr>
                <w:rFonts w:ascii="Arial" w:cs="Arial" w:eastAsia="Arial" w:hAnsi="Arial"/>
                <w:color w:val="333333"/>
                <w:sz w:val="20"/>
                <w:szCs w:val="20"/>
              </w:rPr>
              <w:t xml:space="preserve">The original design described single-file interaction. Real data engineering workflows involve joining across files, comparing schemas, and working with partitioned datasets. A workspace model addresses this.</w:t>
            </w:r>
          </w:p>
        </w:tc>
      </w:tr>
    </w:tbl>
    <w:p>
      <w:pPr>
        <w:spacing w:after="60"/>
      </w:pPr>
    </w:p>
    <w:p>
      <w:pPr>
        <w:pStyle w:val="ListParagraph"/>
        <w:numPr>
          <w:ilvl w:val="0"/>
          <w:numId w:val="2"/>
        </w:numPr>
        <w:spacing w:after="80"/>
      </w:pPr>
      <w:r>
        <w:rPr>
          <w:rFonts w:ascii="Arial" w:cs="Arial" w:eastAsia="Arial" w:hAnsi="Arial"/>
          <w:b/>
          <w:bCs/>
          <w:color w:val="333333"/>
          <w:sz w:val="22"/>
          <w:szCs w:val="22"/>
        </w:rPr>
        <w:t xml:space="preserve">Workspace File (.parqbench): </w:t>
      </w:r>
      <w:r>
        <w:rPr>
          <w:rFonts w:ascii="Arial" w:cs="Arial" w:eastAsia="Arial" w:hAnsi="Arial"/>
          <w:color w:val="333333"/>
          <w:sz w:val="22"/>
          <w:szCs w:val="22"/>
        </w:rPr>
        <w:t xml:space="preserve">JSON manifest listing registered files, aliases, and saved queries. Lives alongside the data directory.</w:t>
      </w:r>
    </w:p>
    <w:p>
      <w:pPr>
        <w:pStyle w:val="ListParagraph"/>
        <w:numPr>
          <w:ilvl w:val="0"/>
          <w:numId w:val="2"/>
        </w:numPr>
        <w:spacing w:after="80"/>
      </w:pPr>
      <w:r>
        <w:rPr>
          <w:rFonts w:ascii="Arial" w:cs="Arial" w:eastAsia="Arial" w:hAnsi="Arial"/>
          <w:b/>
          <w:bCs/>
          <w:color w:val="333333"/>
          <w:sz w:val="22"/>
          <w:szCs w:val="22"/>
        </w:rPr>
        <w:t xml:space="preserve">Virtual Catalog: </w:t>
      </w:r>
      <w:r>
        <w:rPr>
          <w:rFonts w:ascii="Arial" w:cs="Arial" w:eastAsia="Arial" w:hAnsi="Arial"/>
          <w:color w:val="333333"/>
          <w:sz w:val="22"/>
          <w:szCs w:val="22"/>
        </w:rPr>
        <w:t xml:space="preserve">Each file opened or glob pattern registered becomes a named virtual table in DuckDB (e.g., CREATE VIEW logs AS SELECT * FROM read_parquet(‘logs/**/*.parquet’)).</w:t>
      </w:r>
    </w:p>
    <w:p>
      <w:pPr>
        <w:pStyle w:val="ListParagraph"/>
        <w:numPr>
          <w:ilvl w:val="0"/>
          <w:numId w:val="2"/>
        </w:numPr>
        <w:spacing w:after="80"/>
      </w:pPr>
      <w:r>
        <w:rPr>
          <w:rFonts w:ascii="Arial" w:cs="Arial" w:eastAsia="Arial" w:hAnsi="Arial"/>
          <w:b/>
          <w:bCs/>
          <w:color w:val="333333"/>
          <w:sz w:val="22"/>
          <w:szCs w:val="22"/>
        </w:rPr>
        <w:t xml:space="preserve">Cross-File Joins: </w:t>
      </w:r>
      <w:r>
        <w:rPr>
          <w:rFonts w:ascii="Arial" w:cs="Arial" w:eastAsia="Arial" w:hAnsi="Arial"/>
          <w:color w:val="333333"/>
          <w:sz w:val="22"/>
          <w:szCs w:val="22"/>
        </w:rPr>
        <w:t xml:space="preserve">SQL queries can reference multiple virtual tables. The Monaco editor provides autocomplete for registered table/column names.</w:t>
      </w:r>
    </w:p>
    <w:p>
      <w:pPr>
        <w:pStyle w:val="ListParagraph"/>
        <w:numPr>
          <w:ilvl w:val="0"/>
          <w:numId w:val="2"/>
        </w:numPr>
        <w:spacing w:after="80"/>
      </w:pPr>
      <w:r>
        <w:rPr>
          <w:rFonts w:ascii="Arial" w:cs="Arial" w:eastAsia="Arial" w:hAnsi="Arial"/>
          <w:b/>
          <w:bCs/>
          <w:color w:val="333333"/>
          <w:sz w:val="22"/>
          <w:szCs w:val="22"/>
        </w:rPr>
        <w:t xml:space="preserve">Schema Diff: </w:t>
      </w:r>
      <w:r>
        <w:rPr>
          <w:rFonts w:ascii="Arial" w:cs="Arial" w:eastAsia="Arial" w:hAnsi="Arial"/>
          <w:color w:val="333333"/>
          <w:sz w:val="22"/>
          <w:szCs w:val="22"/>
        </w:rPr>
        <w:t xml:space="preserve">Compare schemas across files or between file versions. Highlight added/removed/changed columns.</w:t>
      </w:r>
    </w:p>
    <w:p>
      <w:pPr>
        <w:pStyle w:val="ListParagraph"/>
        <w:numPr>
          <w:ilvl w:val="0"/>
          <w:numId w:val="2"/>
        </w:numPr>
        <w:spacing w:after="80"/>
      </w:pPr>
      <w:r>
        <w:rPr>
          <w:rFonts w:ascii="Arial" w:cs="Arial" w:eastAsia="Arial" w:hAnsi="Arial"/>
          <w:b/>
          <w:bCs/>
          <w:color w:val="333333"/>
          <w:sz w:val="22"/>
          <w:szCs w:val="22"/>
        </w:rPr>
        <w:t xml:space="preserve">File Watcher: </w:t>
      </w:r>
      <w:r>
        <w:rPr>
          <w:rFonts w:ascii="Arial" w:cs="Arial" w:eastAsia="Arial" w:hAnsi="Arial"/>
          <w:color w:val="333333"/>
          <w:sz w:val="22"/>
          <w:szCs w:val="22"/>
        </w:rPr>
        <w:t xml:space="preserve">Optional filesystem watcher detects new files in registered glob patterns and updates row counts in the sidebar.</w:t>
      </w:r>
    </w:p>
    <w:p>
      <w:pPr>
        <w:spacing w:after="120"/>
      </w:pPr>
    </w:p>
    <w:p>
      <w:pPr>
        <w:pStyle w:val="Heading2"/>
        <w:spacing w:before="280" w:after="160"/>
      </w:pPr>
      <w:r>
        <w:rPr>
          <w:rFonts w:ascii="Arial" w:cs="Arial" w:eastAsia="Arial" w:hAnsi="Arial"/>
          <w:b/>
          <w:bCs/>
          <w:color w:val="2E75B6"/>
          <w:sz w:val="26"/>
          <w:szCs w:val="26"/>
        </w:rPr>
        <w:t xml:space="preserve">4.6 The AI Auditor (Phase 3 — Revised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C24" w:sz="2"/>
              <w:left w:val="single" w:color="E07C24" w:sz="2"/>
              <w:bottom w:val="single" w:color="E07C24" w:sz="2"/>
              <w:right w:val="single" w:color="E07C24" w:sz="2"/>
            </w:tcBorders>
            <w:shd w:fill="FFF3E0" w:val="clear"/>
            <w:tcMar>
              <w:top w:type="dxa" w:w="120"/>
              <w:left w:type="dxa" w:w="200"/>
              <w:bottom w:type="dxa" w:w="120"/>
              <w:right w:type="dxa" w:w="200"/>
            </w:tcMar>
          </w:tcPr>
          <w:p>
            <w:pPr>
              <w:spacing w:after="80"/>
            </w:pPr>
            <w:r>
              <w:rPr>
                <w:rFonts w:ascii="Arial" w:cs="Arial" w:eastAsia="Arial" w:hAnsi="Arial"/>
                <w:b/>
                <w:bCs/>
                <w:color w:val="E07C24"/>
                <w:sz w:val="22"/>
                <w:szCs w:val="22"/>
              </w:rPr>
              <w:t xml:space="preserve">🔄  Revised: Focused AI Features</w:t>
            </w:r>
          </w:p>
          <w:p>
            <w:r>
              <w:rPr>
                <w:rFonts w:ascii="Arial" w:cs="Arial" w:eastAsia="Arial" w:hAnsi="Arial"/>
                <w:color w:val="333333"/>
                <w:sz w:val="20"/>
                <w:szCs w:val="20"/>
              </w:rPr>
              <w:t xml:space="preserve">The original AI Auditor (run SUMMARIZE, send to LLM) was too generic to be differentiated. The revised scope focuses on features that genuinely benefit from local LLM inference and cannot be replicated with simple statistical checks.</w:t>
            </w:r>
          </w:p>
        </w:tc>
      </w:tr>
    </w:tbl>
    <w:p>
      <w:pPr>
        <w:spacing w:after="60"/>
      </w:pPr>
    </w:p>
    <w:p>
      <w:pPr>
        <w:spacing w:after="120"/>
      </w:pPr>
      <w:r>
        <w:rPr>
          <w:rFonts w:ascii="Arial" w:cs="Arial" w:eastAsia="Arial" w:hAnsi="Arial"/>
          <w:b/>
          <w:bCs/>
          <w:color w:val="333333"/>
          <w:sz w:val="22"/>
          <w:szCs w:val="22"/>
        </w:rPr>
        <w:t xml:space="preserve">Responsibility: </w:t>
      </w:r>
      <w:r>
        <w:rPr>
          <w:rFonts w:ascii="Arial" w:cs="Arial" w:eastAsia="Arial" w:hAnsi="Arial"/>
          <w:color w:val="333333"/>
          <w:sz w:val="22"/>
          <w:szCs w:val="22"/>
        </w:rPr>
        <w:t xml:space="preserve">Automated data quality and schema intelligence powered by local LLM.</w:t>
      </w:r>
    </w:p>
    <w:p>
      <w:pPr>
        <w:spacing w:after="60"/>
      </w:pPr>
    </w:p>
    <w:p>
      <w:pPr>
        <w:spacing w:before="200" w:after="120"/>
      </w:pPr>
      <w:r>
        <w:rPr>
          <w:rFonts w:ascii="Arial" w:cs="Arial" w:eastAsia="Arial" w:hAnsi="Arial"/>
          <w:b/>
          <w:bCs/>
          <w:color w:val="1B3A5C"/>
          <w:sz w:val="22"/>
          <w:szCs w:val="22"/>
        </w:rPr>
        <w:t xml:space="preserve">Differentiated AI Features</w:t>
      </w:r>
    </w:p>
    <w:p>
      <w:pPr>
        <w:pStyle w:val="ListParagraph"/>
        <w:numPr>
          <w:ilvl w:val="0"/>
          <w:numId w:val="2"/>
        </w:numPr>
        <w:spacing w:after="80"/>
      </w:pPr>
      <w:r>
        <w:rPr>
          <w:rFonts w:ascii="Arial" w:cs="Arial" w:eastAsia="Arial" w:hAnsi="Arial"/>
          <w:b/>
          <w:bCs/>
          <w:color w:val="333333"/>
          <w:sz w:val="22"/>
          <w:szCs w:val="22"/>
        </w:rPr>
        <w:t xml:space="preserve">PII Scanner: </w:t>
      </w:r>
      <w:r>
        <w:rPr>
          <w:rFonts w:ascii="Arial" w:cs="Arial" w:eastAsia="Arial" w:hAnsi="Arial"/>
          <w:color w:val="333333"/>
          <w:sz w:val="22"/>
          <w:szCs w:val="22"/>
        </w:rPr>
        <w:t xml:space="preserve">Samples N rows per column. LLM classifies columns as containing PII (SSN, email, phone, name patterns). Flags columns for masking before export.</w:t>
      </w:r>
    </w:p>
    <w:p>
      <w:pPr>
        <w:pStyle w:val="ListParagraph"/>
        <w:numPr>
          <w:ilvl w:val="0"/>
          <w:numId w:val="2"/>
        </w:numPr>
        <w:spacing w:after="80"/>
      </w:pPr>
      <w:r>
        <w:rPr>
          <w:rFonts w:ascii="Arial" w:cs="Arial" w:eastAsia="Arial" w:hAnsi="Arial"/>
          <w:b/>
          <w:bCs/>
          <w:color w:val="333333"/>
          <w:sz w:val="22"/>
          <w:szCs w:val="22"/>
        </w:rPr>
        <w:t xml:space="preserve">Join-Key Inference: </w:t>
      </w:r>
      <w:r>
        <w:rPr>
          <w:rFonts w:ascii="Arial" w:cs="Arial" w:eastAsia="Arial" w:hAnsi="Arial"/>
          <w:color w:val="333333"/>
          <w:sz w:val="22"/>
          <w:szCs w:val="22"/>
        </w:rPr>
        <w:t xml:space="preserve">When multiple files are loaded in a workspace, the LLM analyzes column names, types, and sample values across tables to suggest likely join keys.</w:t>
      </w:r>
    </w:p>
    <w:p>
      <w:pPr>
        <w:pStyle w:val="ListParagraph"/>
        <w:numPr>
          <w:ilvl w:val="0"/>
          <w:numId w:val="2"/>
        </w:numPr>
        <w:spacing w:after="80"/>
      </w:pPr>
      <w:r>
        <w:rPr>
          <w:rFonts w:ascii="Arial" w:cs="Arial" w:eastAsia="Arial" w:hAnsi="Arial"/>
          <w:b/>
          <w:bCs/>
          <w:color w:val="333333"/>
          <w:sz w:val="22"/>
          <w:szCs w:val="22"/>
        </w:rPr>
        <w:t xml:space="preserve">Schema Anomaly Detection: </w:t>
      </w:r>
      <w:r>
        <w:rPr>
          <w:rFonts w:ascii="Arial" w:cs="Arial" w:eastAsia="Arial" w:hAnsi="Arial"/>
          <w:color w:val="333333"/>
          <w:sz w:val="22"/>
          <w:szCs w:val="22"/>
        </w:rPr>
        <w:t xml:space="preserve">Compares statistical summary against expected distributions. Identifies columns with suspicious cardinality, unexpected nulls, or type mismatches (e.g., numeric data stored as strings).</w:t>
      </w:r>
    </w:p>
    <w:p>
      <w:pPr>
        <w:pStyle w:val="ListParagraph"/>
        <w:numPr>
          <w:ilvl w:val="0"/>
          <w:numId w:val="2"/>
        </w:numPr>
        <w:spacing w:after="80"/>
      </w:pPr>
      <w:r>
        <w:rPr>
          <w:rFonts w:ascii="Arial" w:cs="Arial" w:eastAsia="Arial" w:hAnsi="Arial"/>
          <w:b/>
          <w:bCs/>
          <w:color w:val="333333"/>
          <w:sz w:val="22"/>
          <w:szCs w:val="22"/>
        </w:rPr>
        <w:t xml:space="preserve">Natural Language to SQL: </w:t>
      </w:r>
      <w:r>
        <w:rPr>
          <w:rFonts w:ascii="Arial" w:cs="Arial" w:eastAsia="Arial" w:hAnsi="Arial"/>
          <w:color w:val="333333"/>
          <w:sz w:val="22"/>
          <w:szCs w:val="22"/>
        </w:rPr>
        <w:t xml:space="preserve">User describes a query in plain English; LLM generates SQL using the workspace catalog as context. Query is displayed in Monaco for review before execution.</w:t>
      </w:r>
    </w:p>
    <w:p>
      <w:pPr>
        <w:spacing w:after="60"/>
      </w:pPr>
    </w:p>
    <w:p>
      <w:pPr>
        <w:spacing w:before="200" w:after="120"/>
      </w:pPr>
      <w:r>
        <w:rPr>
          <w:rFonts w:ascii="Arial" w:cs="Arial" w:eastAsia="Arial" w:hAnsi="Arial"/>
          <w:b/>
          <w:bCs/>
          <w:color w:val="1B3A5C"/>
          <w:sz w:val="22"/>
          <w:szCs w:val="22"/>
        </w:rPr>
        <w:t xml:space="preserve">Technical Implementation</w:t>
      </w:r>
    </w:p>
    <w:p>
      <w:pPr>
        <w:pStyle w:val="ListParagraph"/>
        <w:numPr>
          <w:ilvl w:val="0"/>
          <w:numId w:val="2"/>
        </w:numPr>
        <w:spacing w:after="80"/>
      </w:pPr>
      <w:r>
        <w:rPr>
          <w:rFonts w:ascii="Arial" w:cs="Arial" w:eastAsia="Arial" w:hAnsi="Arial"/>
          <w:color w:val="333333"/>
          <w:sz w:val="22"/>
          <w:szCs w:val="22"/>
        </w:rPr>
        <w:t xml:space="preserve">Engine runs SUMMARIZE on sampled data (configurable sample size, default 10k rows).</w:t>
      </w:r>
    </w:p>
    <w:p>
      <w:pPr>
        <w:pStyle w:val="ListParagraph"/>
        <w:numPr>
          <w:ilvl w:val="0"/>
          <w:numId w:val="2"/>
        </w:numPr>
        <w:spacing w:after="80"/>
      </w:pPr>
      <w:r>
        <w:rPr>
          <w:rFonts w:ascii="Arial" w:cs="Arial" w:eastAsia="Arial" w:hAnsi="Arial"/>
          <w:color w:val="333333"/>
          <w:sz w:val="22"/>
          <w:szCs w:val="22"/>
        </w:rPr>
        <w:t xml:space="preserve">Statistical summary + schema metadata is formatted as structured JSON.</w:t>
      </w:r>
    </w:p>
    <w:p>
      <w:pPr>
        <w:pStyle w:val="ListParagraph"/>
        <w:numPr>
          <w:ilvl w:val="0"/>
          <w:numId w:val="2"/>
        </w:numPr>
        <w:spacing w:after="80"/>
      </w:pPr>
      <w:r>
        <w:rPr>
          <w:rFonts w:ascii="Arial" w:cs="Arial" w:eastAsia="Arial" w:hAnsi="Arial"/>
          <w:color w:val="333333"/>
          <w:sz w:val="22"/>
          <w:szCs w:val="22"/>
        </w:rPr>
        <w:t xml:space="preserve">JSON is sent to local LLM via Ollama API (recommended: Phi-3-Mini or Llama-3.1-8B).</w:t>
      </w:r>
    </w:p>
    <w:p>
      <w:pPr>
        <w:pStyle w:val="ListParagraph"/>
        <w:numPr>
          <w:ilvl w:val="0"/>
          <w:numId w:val="2"/>
        </w:numPr>
        <w:spacing w:after="80"/>
      </w:pPr>
      <w:r>
        <w:rPr>
          <w:rFonts w:ascii="Arial" w:cs="Arial" w:eastAsia="Arial" w:hAnsi="Arial"/>
          <w:color w:val="333333"/>
          <w:sz w:val="22"/>
          <w:szCs w:val="22"/>
        </w:rPr>
        <w:t xml:space="preserve">LLM returns structured JSON responses; results are validated against expected schema before display.</w:t>
      </w:r>
    </w:p>
    <w:p>
      <w:pPr>
        <w:spacing w:after="120"/>
      </w:pPr>
    </w:p>
    <w:p>
      <w:pPr>
        <w:pStyle w:val="Heading1"/>
        <w:spacing w:before="360" w:after="200"/>
      </w:pPr>
      <w:r>
        <w:rPr>
          <w:rFonts w:ascii="Arial" w:cs="Arial" w:eastAsia="Arial" w:hAnsi="Arial"/>
          <w:b/>
          <w:bCs/>
          <w:color w:val="1B3A5C"/>
          <w:sz w:val="32"/>
          <w:szCs w:val="32"/>
        </w:rPr>
        <w:t xml:space="preserve">5. Performance Targets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C24" w:sz="2"/>
              <w:left w:val="single" w:color="E07C24" w:sz="2"/>
              <w:bottom w:val="single" w:color="E07C24" w:sz="2"/>
              <w:right w:val="single" w:color="E07C24" w:sz="2"/>
            </w:tcBorders>
            <w:shd w:fill="FFF3E0" w:val="clear"/>
            <w:tcMar>
              <w:top w:type="dxa" w:w="120"/>
              <w:left w:type="dxa" w:w="200"/>
              <w:bottom w:type="dxa" w:w="120"/>
              <w:right w:type="dxa" w:w="200"/>
            </w:tcMar>
          </w:tcPr>
          <w:p>
            <w:pPr>
              <w:spacing w:after="80"/>
            </w:pPr>
            <w:r>
              <w:rPr>
                <w:rFonts w:ascii="Arial" w:cs="Arial" w:eastAsia="Arial" w:hAnsi="Arial"/>
                <w:b/>
                <w:bCs/>
                <w:color w:val="E07C24"/>
                <w:sz w:val="22"/>
                <w:szCs w:val="22"/>
              </w:rPr>
              <w:t xml:space="preserve">🔄  Revision: Honest Performance Claims</w:t>
            </w:r>
          </w:p>
          <w:p>
            <w:r>
              <w:rPr>
                <w:rFonts w:ascii="Arial" w:cs="Arial" w:eastAsia="Arial" w:hAnsi="Arial"/>
                <w:color w:val="333333"/>
                <w:sz w:val="20"/>
                <w:szCs w:val="20"/>
              </w:rPr>
              <w:t xml:space="preserve">The original document’s “500ms for 10GB+” and “zero-copy” claims were aspirational rather than accurate. This section provides realistic, qualified performance targets.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Conditions / 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Time to first viewport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&lt; 500ms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Schema metadata + first page of rows via rapid-render layer. Parquet file on NVMe.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Time to full interactive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&lt; 3s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Perspective.js WASM initialized; pivot/chart/filter fully operational.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Full table scan (10GB Parquet)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&lt; 15s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Single aggregation query on NVMe with 16+ cores. Varies with query complexity.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Filtered scan with predicate pushdown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&lt; 2s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Predicate eliminates &gt; 90% of row groups. Common for time-range filters on partitioned data.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Export 1GB selection to CSV</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&lt; 10s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Streaming write; no full materialization in RAM.</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Peak RAM usage (50GB file)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&lt; 4GB</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Out-of-core processing with 24GB DuckDB memory limit. Spill-to-disk for large aggregations.</w:t>
            </w:r>
          </w:p>
        </w:tc>
      </w:tr>
    </w:tbl>
    <w:p>
      <w:pPr>
        <w:spacing w:after="120"/>
      </w:pPr>
    </w:p>
    <w:p>
      <w:pPr>
        <w:pStyle w:val="Heading1"/>
        <w:spacing w:before="360" w:after="200"/>
      </w:pPr>
      <w:r>
        <w:rPr>
          <w:rFonts w:ascii="Arial" w:cs="Arial" w:eastAsia="Arial" w:hAnsi="Arial"/>
          <w:b/>
          <w:bCs/>
          <w:color w:val="1B3A5C"/>
          <w:sz w:val="32"/>
          <w:szCs w:val="32"/>
        </w:rP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Tauri IPC bottleneck for large payloads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Use localhost WebSocket for batches &gt; 1MB; Tauri IPC only for control messages and small data</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Perspective.js cold start latency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Certain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Rapid-render virtual-scroll table for instant first viewport; lazy-load Perspective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Nested Parquet types crash Perspective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Flatten all nested types at DuckDB query layer before transport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Memory exhaustion on consumer hardware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Adaptive memory_limit based on available RAM; panic circuit at 85% RSS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Thread starvation on low-core machines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Adaptive thread pool formula: max(2, cores × 0.6)</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DuckDB version incompatibility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Pin DuckDB version; test against Parquet files from Spark, dbt, Athena, BigQuery</w:t>
            </w:r>
          </w:p>
        </w:tc>
      </w:tr>
    </w:tbl>
    <w:p>
      <w:pPr>
        <w:spacing w:after="120"/>
      </w:pPr>
    </w:p>
    <w:p>
      <w:pPr>
        <w:pStyle w:val="Heading1"/>
        <w:spacing w:before="360" w:after="200"/>
      </w:pPr>
      <w:r>
        <w:rPr>
          <w:rFonts w:ascii="Arial" w:cs="Arial" w:eastAsia="Arial" w:hAnsi="Arial"/>
          <w:b/>
          <w:bCs/>
          <w:color w:val="1B3A5C"/>
          <w:sz w:val="32"/>
          <w:szCs w:val="32"/>
        </w:rPr>
        <w:t xml:space="preserve">7. Implementation Roadmap</w:t>
      </w:r>
    </w:p>
    <w:p>
      <w:pPr>
        <w:pStyle w:val="Heading2"/>
        <w:spacing w:before="280" w:after="160"/>
      </w:pPr>
      <w:r>
        <w:rPr>
          <w:rFonts w:ascii="Arial" w:cs="Arial" w:eastAsia="Arial" w:hAnsi="Arial"/>
          <w:b/>
          <w:bCs/>
          <w:color w:val="2E75B6"/>
          <w:sz w:val="26"/>
          <w:szCs w:val="26"/>
        </w:rPr>
        <w:t xml:space="preserve">Phase 0: Transport Prototype (Pre-MVP —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5E9"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  New: Prototype-First Approach</w:t>
            </w:r>
          </w:p>
          <w:p>
            <w:r>
              <w:rPr>
                <w:rFonts w:ascii="Arial" w:cs="Arial" w:eastAsia="Arial" w:hAnsi="Arial"/>
                <w:color w:val="333333"/>
                <w:sz w:val="20"/>
                <w:szCs w:val="20"/>
              </w:rPr>
              <w:t xml:space="preserve">Before building any UI, validate that the Rust ↔ WebView data bridge is performant. If Arrow IPC over localhost cannot sustain &gt; 500MB/s throughput, Tauri may not be the right shell and alternatives (egui, localhost web server) should be evaluated.</w:t>
            </w:r>
          </w:p>
        </w:tc>
      </w:tr>
    </w:tbl>
    <w:p>
      <w:pPr>
        <w:spacing w:after="60"/>
      </w:pPr>
    </w:p>
    <w:p>
      <w:pPr>
        <w:pStyle w:val="ListParagraph"/>
        <w:numPr>
          <w:ilvl w:val="0"/>
          <w:numId w:val="2"/>
        </w:numPr>
        <w:spacing w:after="80"/>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Minimal Tauri app that loads a Parquet file via DuckDB, serializes an Arrow RecordBatch to IPC, transports it to the WebView via localhost socket, and renders a plain HTML table.</w:t>
      </w:r>
    </w:p>
    <w:p>
      <w:pPr>
        <w:pStyle w:val="ListParagraph"/>
        <w:numPr>
          <w:ilvl w:val="0"/>
          <w:numId w:val="2"/>
        </w:numPr>
        <w:spacing w:after="8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&gt; 500MB/s sustained throughput for Arrow IPC transport. If this fails, evaluate alternative shells before proceeding.</w:t>
      </w:r>
    </w:p>
    <w:p>
      <w:pPr>
        <w:pStyle w:val="ListParagraph"/>
        <w:numPr>
          <w:ilvl w:val="0"/>
          <w:numId w:val="2"/>
        </w:numPr>
        <w:spacing w:after="80"/>
      </w:pPr>
      <w:r>
        <w:rPr>
          <w:rFonts w:ascii="Arial" w:cs="Arial" w:eastAsia="Arial" w:hAnsi="Arial"/>
          <w:b/>
          <w:bCs/>
          <w:color w:val="333333"/>
          <w:sz w:val="22"/>
          <w:szCs w:val="22"/>
        </w:rPr>
        <w:t xml:space="preserve">Go/No-Go Decision: </w:t>
      </w:r>
      <w:r>
        <w:rPr>
          <w:rFonts w:ascii="Arial" w:cs="Arial" w:eastAsia="Arial" w:hAnsi="Arial"/>
          <w:color w:val="333333"/>
          <w:sz w:val="22"/>
          <w:szCs w:val="22"/>
        </w:rPr>
        <w:t xml:space="preserve">If transport performance is acceptable, proceed to Phase 1. If not, prototype with egui (native Rust GUI) or a localhost web server with a standard browser.</w:t>
      </w:r>
    </w:p>
    <w:p>
      <w:pPr>
        <w:spacing w:after="120"/>
      </w:pPr>
    </w:p>
    <w:p>
      <w:pPr>
        <w:pStyle w:val="Heading2"/>
        <w:spacing w:before="280" w:after="160"/>
      </w:pPr>
      <w:r>
        <w:rPr>
          <w:rFonts w:ascii="Arial" w:cs="Arial" w:eastAsia="Arial" w:hAnsi="Arial"/>
          <w:b/>
          <w:bCs/>
          <w:color w:val="2E75B6"/>
          <w:sz w:val="26"/>
          <w:szCs w:val="26"/>
        </w:rPr>
        <w:t xml:space="preserve">Phase 1: The Viewer (MVP — 1 Week)</w:t>
      </w:r>
    </w:p>
    <w:p>
      <w:pPr>
        <w:spacing w:after="12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Open a local Parquet file and scroll through it without crashing.</w:t>
      </w:r>
    </w:p>
    <w:p>
      <w:pPr>
        <w:spacing w:after="60"/>
      </w:pPr>
    </w:p>
    <w:p>
      <w:pPr>
        <w:pStyle w:val="ListParagraph"/>
        <w:numPr>
          <w:ilvl w:val="0"/>
          <w:numId w:val="2"/>
        </w:numPr>
        <w:spacing w:after="80"/>
      </w:pPr>
      <w:r>
        <w:rPr>
          <w:rFonts w:ascii="Arial" w:cs="Arial" w:eastAsia="Arial" w:hAnsi="Arial"/>
          <w:color w:val="333333"/>
          <w:sz w:val="22"/>
          <w:szCs w:val="22"/>
        </w:rPr>
        <w:t xml:space="preserve">Native OS file picker dialog</w:t>
      </w:r>
    </w:p>
    <w:p>
      <w:pPr>
        <w:pStyle w:val="ListParagraph"/>
        <w:numPr>
          <w:ilvl w:val="0"/>
          <w:numId w:val="2"/>
        </w:numPr>
        <w:spacing w:after="80"/>
      </w:pPr>
      <w:r>
        <w:rPr>
          <w:rFonts w:ascii="Arial" w:cs="Arial" w:eastAsia="Arial" w:hAnsi="Arial"/>
          <w:color w:val="333333"/>
          <w:sz w:val="22"/>
          <w:szCs w:val="22"/>
        </w:rPr>
        <w:t xml:space="preserve">Rapid-render virtual-scroll table (instant first viewport)</w:t>
      </w:r>
    </w:p>
    <w:p>
      <w:pPr>
        <w:pStyle w:val="ListParagraph"/>
        <w:numPr>
          <w:ilvl w:val="0"/>
          <w:numId w:val="2"/>
        </w:numPr>
        <w:spacing w:after="80"/>
      </w:pPr>
      <w:r>
        <w:rPr>
          <w:rFonts w:ascii="Arial" w:cs="Arial" w:eastAsia="Arial" w:hAnsi="Arial"/>
          <w:color w:val="333333"/>
          <w:sz w:val="22"/>
          <w:szCs w:val="22"/>
        </w:rPr>
        <w:t xml:space="preserve">Perspective.js grid view (lazy-loaded, replaces virtual table when ready)</w:t>
      </w:r>
    </w:p>
    <w:p>
      <w:pPr>
        <w:pStyle w:val="ListParagraph"/>
        <w:numPr>
          <w:ilvl w:val="0"/>
          <w:numId w:val="2"/>
        </w:numPr>
        <w:spacing w:after="80"/>
      </w:pPr>
      <w:r>
        <w:rPr>
          <w:rFonts w:ascii="Arial" w:cs="Arial" w:eastAsia="Arial" w:hAnsi="Arial"/>
          <w:color w:val="333333"/>
          <w:sz w:val="22"/>
          <w:szCs w:val="22"/>
        </w:rPr>
        <w:t xml:space="preserve">Arrow IPC streaming from Rust to UI via localhost socket</w:t>
      </w:r>
    </w:p>
    <w:p>
      <w:pPr>
        <w:pStyle w:val="ListParagraph"/>
        <w:numPr>
          <w:ilvl w:val="0"/>
          <w:numId w:val="2"/>
        </w:numPr>
        <w:spacing w:after="80"/>
      </w:pPr>
      <w:r>
        <w:rPr>
          <w:rFonts w:ascii="Arial" w:cs="Arial" w:eastAsia="Arial" w:hAnsi="Arial"/>
          <w:color w:val="333333"/>
          <w:sz w:val="22"/>
          <w:szCs w:val="22"/>
        </w:rPr>
        <w:t xml:space="preserve">Basic schema panel (column names, types, row count, file size)</w:t>
      </w:r>
    </w:p>
    <w:p>
      <w:pPr>
        <w:pStyle w:val="ListParagraph"/>
        <w:numPr>
          <w:ilvl w:val="0"/>
          <w:numId w:val="2"/>
        </w:numPr>
        <w:spacing w:after="80"/>
      </w:pPr>
      <w:r>
        <w:rPr>
          <w:rFonts w:ascii="Arial" w:cs="Arial" w:eastAsia="Arial" w:hAnsi="Arial"/>
          <w:color w:val="333333"/>
          <w:sz w:val="22"/>
          <w:szCs w:val="22"/>
        </w:rPr>
        <w:t xml:space="preserve">Panic circuit for memory protection</w:t>
      </w:r>
    </w:p>
    <w:p>
      <w:pPr>
        <w:spacing w:after="60"/>
      </w:pPr>
    </w:p>
    <w:p>
      <w:pPr>
        <w:spacing w:after="12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Open a 5GB Parquet file. First viewport visible in &lt; 500ms. Full Perspective grid interactive in &lt; 3s. No crash, no OOM.</w:t>
      </w:r>
    </w:p>
    <w:p>
      <w:pPr>
        <w:spacing w:after="120"/>
      </w:pPr>
    </w:p>
    <w:p>
      <w:pPr>
        <w:pStyle w:val="Heading2"/>
        <w:spacing w:before="280" w:after="160"/>
      </w:pPr>
      <w:r>
        <w:rPr>
          <w:rFonts w:ascii="Arial" w:cs="Arial" w:eastAsia="Arial" w:hAnsi="Arial"/>
          <w:b/>
          <w:bCs/>
          <w:color w:val="2E75B6"/>
          <w:sz w:val="26"/>
          <w:szCs w:val="26"/>
        </w:rPr>
        <w:t xml:space="preserve">Phase 2: The Explorer (SQL &amp; Charts — 2–3 Weeks)</w:t>
      </w:r>
    </w:p>
    <w:p>
      <w:pPr>
        <w:spacing w:after="12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Enable analysis with SQL and visualization.</w:t>
      </w:r>
    </w:p>
    <w:p>
      <w:pPr>
        <w:spacing w:after="60"/>
      </w:pPr>
    </w:p>
    <w:p>
      <w:pPr>
        <w:pStyle w:val="ListParagraph"/>
        <w:numPr>
          <w:ilvl w:val="0"/>
          <w:numId w:val="2"/>
        </w:numPr>
        <w:spacing w:after="80"/>
      </w:pPr>
      <w:r>
        <w:rPr>
          <w:rFonts w:ascii="Arial" w:cs="Arial" w:eastAsia="Arial" w:hAnsi="Arial"/>
          <w:color w:val="333333"/>
          <w:sz w:val="22"/>
          <w:szCs w:val="22"/>
        </w:rPr>
        <w:t xml:space="preserve">Embedded Monaco Editor for SQL with autocomplete for table/column names</w:t>
      </w:r>
    </w:p>
    <w:p>
      <w:pPr>
        <w:pStyle w:val="ListParagraph"/>
        <w:numPr>
          <w:ilvl w:val="0"/>
          <w:numId w:val="2"/>
        </w:numPr>
        <w:spacing w:after="80"/>
      </w:pPr>
      <w:r>
        <w:rPr>
          <w:rFonts w:ascii="Arial" w:cs="Arial" w:eastAsia="Arial" w:hAnsi="Arial"/>
          <w:color w:val="333333"/>
          <w:sz w:val="22"/>
          <w:szCs w:val="22"/>
        </w:rPr>
        <w:t xml:space="preserve">Chart configuration (X/Y axis, aggregation, chart type) via Perspective</w:t>
      </w:r>
    </w:p>
    <w:p>
      <w:pPr>
        <w:pStyle w:val="ListParagraph"/>
        <w:numPr>
          <w:ilvl w:val="0"/>
          <w:numId w:val="2"/>
        </w:numPr>
        <w:spacing w:after="80"/>
      </w:pPr>
      <w:r>
        <w:rPr>
          <w:rFonts w:ascii="Arial" w:cs="Arial" w:eastAsia="Arial" w:hAnsi="Arial"/>
          <w:color w:val="333333"/>
          <w:sz w:val="22"/>
          <w:szCs w:val="22"/>
        </w:rPr>
        <w:t xml:space="preserve">Export Selection to CSV or Parquet</w:t>
      </w:r>
    </w:p>
    <w:p>
      <w:pPr>
        <w:pStyle w:val="ListParagraph"/>
        <w:numPr>
          <w:ilvl w:val="0"/>
          <w:numId w:val="2"/>
        </w:numPr>
        <w:spacing w:after="80"/>
      </w:pPr>
      <w:r>
        <w:rPr>
          <w:rFonts w:ascii="Arial" w:cs="Arial" w:eastAsia="Arial" w:hAnsi="Arial"/>
          <w:color w:val="333333"/>
          <w:sz w:val="22"/>
          <w:szCs w:val="22"/>
        </w:rPr>
        <w:t xml:space="preserve">Multi-file workspace: register files as virtual tables, cross-file joins</w:t>
      </w:r>
    </w:p>
    <w:p>
      <w:pPr>
        <w:pStyle w:val="ListParagraph"/>
        <w:numPr>
          <w:ilvl w:val="0"/>
          <w:numId w:val="2"/>
        </w:numPr>
        <w:spacing w:after="80"/>
      </w:pPr>
      <w:r>
        <w:rPr>
          <w:rFonts w:ascii="Arial" w:cs="Arial" w:eastAsia="Arial" w:hAnsi="Arial"/>
          <w:color w:val="333333"/>
          <w:sz w:val="22"/>
          <w:szCs w:val="22"/>
        </w:rPr>
        <w:t xml:space="preserve">Glob pattern support for Hive-partitioned directories</w:t>
      </w:r>
    </w:p>
    <w:p>
      <w:pPr>
        <w:pStyle w:val="ListParagraph"/>
        <w:numPr>
          <w:ilvl w:val="0"/>
          <w:numId w:val="2"/>
        </w:numPr>
        <w:spacing w:after="80"/>
      </w:pPr>
      <w:r>
        <w:rPr>
          <w:rFonts w:ascii="Arial" w:cs="Arial" w:eastAsia="Arial" w:hAnsi="Arial"/>
          <w:color w:val="333333"/>
          <w:sz w:val="22"/>
          <w:szCs w:val="22"/>
        </w:rPr>
        <w:t xml:space="preserve">Schema diff between files</w:t>
      </w:r>
    </w:p>
    <w:p>
      <w:pPr>
        <w:spacing w:after="60"/>
      </w:pPr>
    </w:p>
    <w:p>
      <w:pPr>
        <w:spacing w:after="12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Load 3 Parquet files into workspace, write a JOIN query, visualize results as a chart, export to CSV.</w:t>
      </w:r>
    </w:p>
    <w:p>
      <w:pPr>
        <w:spacing w:after="120"/>
      </w:pPr>
    </w:p>
    <w:p>
      <w:pPr>
        <w:pStyle w:val="Heading2"/>
        <w:spacing w:before="280" w:after="160"/>
      </w:pPr>
      <w:r>
        <w:rPr>
          <w:rFonts w:ascii="Arial" w:cs="Arial" w:eastAsia="Arial" w:hAnsi="Arial"/>
          <w:b/>
          <w:bCs/>
          <w:color w:val="2E75B6"/>
          <w:sz w:val="26"/>
          <w:szCs w:val="26"/>
        </w:rPr>
        <w:t xml:space="preserve">Phase 3: The Engineer (Write, Transcode &amp; AI — 4–6 Weeks)</w:t>
      </w:r>
    </w:p>
    <w:p>
      <w:pPr>
        <w:spacing w:after="12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Data manipulation, format conversion, and AI-assisted quality checks.</w:t>
      </w:r>
    </w:p>
    <w:p>
      <w:pPr>
        <w:spacing w:after="60"/>
      </w:pPr>
    </w:p>
    <w:p>
      <w:pPr>
        <w:pStyle w:val="ListParagraph"/>
        <w:numPr>
          <w:ilvl w:val="0"/>
          <w:numId w:val="2"/>
        </w:numPr>
        <w:spacing w:after="80"/>
      </w:pPr>
      <w:r>
        <w:rPr>
          <w:rFonts w:ascii="Arial" w:cs="Arial" w:eastAsia="Arial" w:hAnsi="Arial"/>
          <w:color w:val="333333"/>
          <w:sz w:val="22"/>
          <w:szCs w:val="22"/>
        </w:rPr>
        <w:t xml:space="preserve">COPY commands to convert formats (CSV → Parquet, JSON → Arrow)</w:t>
      </w:r>
    </w:p>
    <w:p>
      <w:pPr>
        <w:pStyle w:val="ListParagraph"/>
        <w:numPr>
          <w:ilvl w:val="0"/>
          <w:numId w:val="2"/>
        </w:numPr>
        <w:spacing w:after="80"/>
      </w:pPr>
      <w:r>
        <w:rPr>
          <w:rFonts w:ascii="Arial" w:cs="Arial" w:eastAsia="Arial" w:hAnsi="Arial"/>
          <w:color w:val="333333"/>
          <w:sz w:val="22"/>
          <w:szCs w:val="22"/>
        </w:rPr>
        <w:t xml:space="preserve">Hex View for binary inspection of corrupt file headers</w:t>
      </w:r>
    </w:p>
    <w:p>
      <w:pPr>
        <w:pStyle w:val="ListParagraph"/>
        <w:numPr>
          <w:ilvl w:val="0"/>
          <w:numId w:val="2"/>
        </w:numPr>
        <w:spacing w:after="80"/>
      </w:pPr>
      <w:r>
        <w:rPr>
          <w:rFonts w:ascii="Arial" w:cs="Arial" w:eastAsia="Arial" w:hAnsi="Arial"/>
          <w:color w:val="333333"/>
          <w:sz w:val="22"/>
          <w:szCs w:val="22"/>
        </w:rPr>
        <w:t xml:space="preserve">AI Auditor: PII scanning, join-key inference, NL-to-SQL</w:t>
      </w:r>
    </w:p>
    <w:p>
      <w:pPr>
        <w:pStyle w:val="ListParagraph"/>
        <w:numPr>
          <w:ilvl w:val="0"/>
          <w:numId w:val="2"/>
        </w:numPr>
        <w:spacing w:after="80"/>
      </w:pPr>
      <w:r>
        <w:rPr>
          <w:rFonts w:ascii="Arial" w:cs="Arial" w:eastAsia="Arial" w:hAnsi="Arial"/>
          <w:color w:val="333333"/>
          <w:sz w:val="22"/>
          <w:szCs w:val="22"/>
        </w:rPr>
        <w:t xml:space="preserve">File watcher for live-updating partitioned datasets</w:t>
      </w:r>
    </w:p>
    <w:p>
      <w:pPr>
        <w:pStyle w:val="ListParagraph"/>
        <w:numPr>
          <w:ilvl w:val="0"/>
          <w:numId w:val="2"/>
        </w:numPr>
        <w:spacing w:after="80"/>
      </w:pPr>
      <w:r>
        <w:rPr>
          <w:rFonts w:ascii="Arial" w:cs="Arial" w:eastAsia="Arial" w:hAnsi="Arial"/>
          <w:color w:val="333333"/>
          <w:sz w:val="22"/>
          <w:szCs w:val="22"/>
        </w:rPr>
        <w:t xml:space="preserve">Saved queries and workspace persistence</w:t>
      </w:r>
    </w:p>
    <w:p>
      <w:pPr>
        <w:spacing w:after="60"/>
      </w:pPr>
    </w:p>
    <w:p>
      <w:pPr>
        <w:spacing w:after="12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Convert a 2GB CSV to Parquet in &lt; 30s. AI correctly identifies PII columns in a healthcare dataset. NL-to-SQL generates valid queries for common aggregation patterns.</w:t>
      </w:r>
    </w:p>
    <w:p>
      <w:pPr>
        <w:spacing w:after="120"/>
      </w:pPr>
    </w:p>
    <w:p>
      <w:pPr>
        <w:pStyle w:val="Heading1"/>
        <w:spacing w:before="360" w:after="200"/>
      </w:pPr>
      <w:r>
        <w:rPr>
          <w:rFonts w:ascii="Arial" w:cs="Arial" w:eastAsia="Arial" w:hAnsi="Arial"/>
          <w:b/>
          <w:bCs/>
          <w:color w:val="1B3A5C"/>
          <w:sz w:val="32"/>
          <w:szCs w:val="32"/>
        </w:rPr>
        <w:t xml:space="preserve">8. Competitive Positioning</w:t>
      </w:r>
    </w:p>
    <w:p>
      <w:pPr>
        <w:spacing w:after="120"/>
      </w:pPr>
      <w:r>
        <w:rPr>
          <w:rFonts w:ascii="Arial" w:cs="Arial" w:eastAsia="Arial" w:hAnsi="Arial"/>
          <w:color w:val="333333"/>
          <w:sz w:val="22"/>
          <w:szCs w:val="22"/>
        </w:rPr>
        <w:t xml:space="preserve">Parq-Bench targets the underserved gap between “open a CSV in Excel and crash” and “spin up a Spark cluster.”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Weaknesses vs. Parq-Bench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Excel / Google Sheets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Ubiquitous, familiar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Row limits (~1M), no Parquet support, crashes on large files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DBeaver / DataGrip</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Multi-database SQL IDE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Requires database server, not file-oriented, heavy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Pandas / Polars (Jupyter)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Flexible, scriptable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RAM-hungry, slow startup, requires Python knowledge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Apache Spark</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Distributed processing</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20"/>
                <w:szCs w:val="20"/>
              </w:rPr>
              <w:t xml:space="preserve">Massive overhead for local files, complex setup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Tad / ParquetViewer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Lightweight viewers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Limited SQL, no charts, no multi-file joins</w:t>
            </w:r>
          </w:p>
        </w:tc>
      </w:tr>
    </w:tbl>
    <w:p>
      <w:pPr>
        <w:spacing w:after="120"/>
      </w:pPr>
    </w:p>
    <w:p>
      <w:pPr>
        <w:pStyle w:val="Heading1"/>
        <w:spacing w:before="360" w:after="200"/>
      </w:pPr>
      <w:r>
        <w:rPr>
          <w:rFonts w:ascii="Arial" w:cs="Arial" w:eastAsia="Arial" w:hAnsi="Arial"/>
          <w:b/>
          <w:bCs/>
          <w:color w:val="1B3A5C"/>
          <w:sz w:val="32"/>
          <w:szCs w:val="32"/>
        </w:rPr>
        <w:t xml:space="preserve">9. Open Questions for Further Investigation</w:t>
      </w:r>
    </w:p>
    <w:p>
      <w:pPr>
        <w:pStyle w:val="ListParagraph"/>
        <w:numPr>
          <w:ilvl w:val="0"/>
          <w:numId w:val="2"/>
        </w:numPr>
        <w:spacing w:after="80"/>
      </w:pPr>
      <w:r>
        <w:rPr>
          <w:rFonts w:ascii="Arial" w:cs="Arial" w:eastAsia="Arial" w:hAnsi="Arial"/>
          <w:color w:val="333333"/>
          <w:sz w:val="22"/>
          <w:szCs w:val="22"/>
        </w:rPr>
        <w:t xml:space="preserve">Should the workspace model support connecting to remote DuckDB instances (MotherDuck) in addition to local files?</w:t>
      </w:r>
    </w:p>
    <w:p>
      <w:pPr>
        <w:pStyle w:val="ListParagraph"/>
        <w:numPr>
          <w:ilvl w:val="0"/>
          <w:numId w:val="2"/>
        </w:numPr>
        <w:spacing w:after="80"/>
      </w:pPr>
      <w:r>
        <w:rPr>
          <w:rFonts w:ascii="Arial" w:cs="Arial" w:eastAsia="Arial" w:hAnsi="Arial"/>
          <w:color w:val="333333"/>
          <w:sz w:val="22"/>
          <w:szCs w:val="22"/>
        </w:rPr>
        <w:t xml:space="preserve">Is there demand for a plugin/extension API (e.g., custom column renderers, data source adapters)?</w:t>
      </w:r>
    </w:p>
    <w:p>
      <w:pPr>
        <w:pStyle w:val="ListParagraph"/>
        <w:numPr>
          <w:ilvl w:val="0"/>
          <w:numId w:val="2"/>
        </w:numPr>
        <w:spacing w:after="80"/>
      </w:pPr>
      <w:r>
        <w:rPr>
          <w:rFonts w:ascii="Arial" w:cs="Arial" w:eastAsia="Arial" w:hAnsi="Arial"/>
          <w:color w:val="333333"/>
          <w:sz w:val="22"/>
          <w:szCs w:val="22"/>
        </w:rPr>
        <w:t xml:space="preserve">Should the AI Auditor support user-provided LLMs via OpenAI-compatible API endpoints, or strictly local models only?</w:t>
      </w:r>
    </w:p>
    <w:p>
      <w:pPr>
        <w:pStyle w:val="ListParagraph"/>
        <w:numPr>
          <w:ilvl w:val="0"/>
          <w:numId w:val="2"/>
        </w:numPr>
        <w:spacing w:after="80"/>
      </w:pPr>
      <w:r>
        <w:rPr>
          <w:rFonts w:ascii="Arial" w:cs="Arial" w:eastAsia="Arial" w:hAnsi="Arial"/>
          <w:color w:val="333333"/>
          <w:sz w:val="22"/>
          <w:szCs w:val="22"/>
        </w:rPr>
        <w:t xml:space="preserve">What is the licensing model? Open source (MIT/Apache 2.0) or freemium with a paid “Pro” tier for AI features?</w:t>
      </w:r>
    </w:p>
    <w:p>
      <w:pPr>
        <w:pStyle w:val="ListParagraph"/>
        <w:numPr>
          <w:ilvl w:val="0"/>
          <w:numId w:val="2"/>
        </w:numPr>
        <w:spacing w:after="80"/>
      </w:pPr>
      <w:r>
        <w:rPr>
          <w:rFonts w:ascii="Arial" w:cs="Arial" w:eastAsia="Arial" w:hAnsi="Arial"/>
          <w:color w:val="333333"/>
          <w:sz w:val="22"/>
          <w:szCs w:val="22"/>
        </w:rPr>
        <w:t xml:space="preserve">Should the application support collaborative features (shared workspaces) in a future phase?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Parq-Bench TDD v1.1.0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2026-02-14T20:27:46.426Z</dcterms:created>
  <dcterms:modified xsi:type="dcterms:W3CDTF">2026-02-14T20:27:46.426Z</dcterms:modified>
</cp:coreProperties>
</file>

<file path=docProps/custom.xml><?xml version="1.0" encoding="utf-8"?>
<Properties xmlns="http://schemas.openxmlformats.org/officeDocument/2006/custom-properties" xmlns:vt="http://schemas.openxmlformats.org/officeDocument/2006/docPropsVTypes"/>
</file>