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A2CF3" w14:textId="77777777" w:rsidR="00E61530" w:rsidRPr="00E61530" w:rsidRDefault="00E61530" w:rsidP="00E61530">
      <w:pPr>
        <w:jc w:val="center"/>
        <w:rPr>
          <w:rFonts w:ascii="Times New Roman" w:hAnsi="Times New Roman" w:cs="Times New Roman"/>
          <w:sz w:val="40"/>
          <w:szCs w:val="40"/>
        </w:rPr>
      </w:pPr>
      <w:r w:rsidRPr="00E61530">
        <w:rPr>
          <w:rFonts w:ascii="Times New Roman" w:hAnsi="Times New Roman" w:cs="Times New Roman"/>
          <w:b/>
          <w:bCs/>
          <w:sz w:val="40"/>
          <w:szCs w:val="40"/>
        </w:rPr>
        <w:t>Tesla Stock Price Prediction</w:t>
      </w:r>
    </w:p>
    <w:p w14:paraId="58A8E58D" w14:textId="67509F16" w:rsidR="00E61530" w:rsidRPr="00E61530" w:rsidRDefault="00E61530" w:rsidP="00E61530">
      <w:pPr>
        <w:rPr>
          <w:rFonts w:ascii="Times New Roman" w:hAnsi="Times New Roman" w:cs="Times New Roman"/>
          <w:b/>
          <w:bCs/>
          <w:sz w:val="32"/>
          <w:szCs w:val="32"/>
        </w:rPr>
      </w:pPr>
      <w:r w:rsidRPr="00AA1BEB">
        <w:rPr>
          <w:rFonts w:ascii="Times New Roman" w:hAnsi="Times New Roman" w:cs="Times New Roman"/>
          <w:b/>
          <w:bCs/>
          <w:sz w:val="32"/>
          <w:szCs w:val="32"/>
        </w:rPr>
        <w:t xml:space="preserve">               </w:t>
      </w:r>
      <w:r w:rsidRPr="00E61530">
        <w:rPr>
          <w:rFonts w:ascii="Times New Roman" w:hAnsi="Times New Roman" w:cs="Times New Roman"/>
          <w:b/>
          <w:bCs/>
          <w:sz w:val="32"/>
          <w:szCs w:val="32"/>
        </w:rPr>
        <w:t>Using SimpleRNN and LSTM Deep Learning Models</w:t>
      </w:r>
    </w:p>
    <w:p w14:paraId="73D69EFE" w14:textId="5C148A9E" w:rsidR="00E61530" w:rsidRPr="00AA1BEB" w:rsidRDefault="00E61530" w:rsidP="00E61530">
      <w:pPr>
        <w:rPr>
          <w:rFonts w:ascii="Times New Roman" w:hAnsi="Times New Roman" w:cs="Times New Roman"/>
          <w:b/>
          <w:bCs/>
          <w:sz w:val="32"/>
          <w:szCs w:val="32"/>
        </w:rPr>
      </w:pPr>
      <w:r w:rsidRPr="00AA1BEB">
        <w:rPr>
          <w:rFonts w:ascii="Times New Roman" w:hAnsi="Times New Roman" w:cs="Times New Roman"/>
          <w:b/>
          <w:bCs/>
          <w:sz w:val="32"/>
          <w:szCs w:val="32"/>
        </w:rPr>
        <w:t xml:space="preserve">                               </w:t>
      </w:r>
      <w:r w:rsidRPr="00E61530">
        <w:rPr>
          <w:rFonts w:ascii="Times New Roman" w:hAnsi="Times New Roman" w:cs="Times New Roman"/>
          <w:b/>
          <w:bCs/>
          <w:sz w:val="32"/>
          <w:szCs w:val="32"/>
        </w:rPr>
        <w:t>Domain: Financial Analytics</w:t>
      </w:r>
    </w:p>
    <w:p w14:paraId="4EFCFF9E" w14:textId="77777777" w:rsidR="00E61530" w:rsidRPr="00AA1BEB" w:rsidRDefault="00E61530" w:rsidP="00E61530">
      <w:pPr>
        <w:rPr>
          <w:rFonts w:ascii="Times New Roman" w:hAnsi="Times New Roman" w:cs="Times New Roman"/>
          <w:b/>
          <w:bCs/>
          <w:sz w:val="32"/>
          <w:szCs w:val="32"/>
        </w:rPr>
      </w:pPr>
    </w:p>
    <w:p w14:paraId="70896AC7" w14:textId="3CFB41FF" w:rsidR="00E61530" w:rsidRPr="00AA1BEB" w:rsidRDefault="00E61530" w:rsidP="00E61530">
      <w:pPr>
        <w:pStyle w:val="ListParagraph"/>
        <w:numPr>
          <w:ilvl w:val="0"/>
          <w:numId w:val="4"/>
        </w:numPr>
        <w:rPr>
          <w:rFonts w:ascii="Times New Roman" w:hAnsi="Times New Roman" w:cs="Times New Roman"/>
          <w:b/>
          <w:bCs/>
          <w:sz w:val="32"/>
          <w:szCs w:val="32"/>
        </w:rPr>
      </w:pPr>
      <w:r w:rsidRPr="00AA1BEB">
        <w:rPr>
          <w:rFonts w:ascii="Times New Roman" w:hAnsi="Times New Roman" w:cs="Times New Roman"/>
          <w:b/>
          <w:bCs/>
          <w:sz w:val="32"/>
          <w:szCs w:val="32"/>
        </w:rPr>
        <w:t xml:space="preserve">Abstract </w:t>
      </w:r>
    </w:p>
    <w:p w14:paraId="461371EA" w14:textId="77777777" w:rsidR="00E61530" w:rsidRPr="00AA1BEB" w:rsidRDefault="00E61530" w:rsidP="00E61530">
      <w:pPr>
        <w:rPr>
          <w:rFonts w:ascii="Times New Roman" w:hAnsi="Times New Roman" w:cs="Times New Roman"/>
        </w:rPr>
      </w:pPr>
      <w:r w:rsidRPr="00AA1BEB">
        <w:rPr>
          <w:rFonts w:ascii="Times New Roman" w:hAnsi="Times New Roman" w:cs="Times New Roman"/>
        </w:rPr>
        <w:t>This project builds and compares two deep learning architectures — SimpleRNN and LSTM — to forecast Tesla (TSLA) stock closing prices at three forecast horizons: 1-day, 5-day, and 10-day ahead. The pipeline covers data cleaning, exploratory data analysis, feature scaling, sequence generation, model building, training, evaluation, hyperparameter tuning with GridSearchCV, recursive forecasting, and an NLP-based news sentiment add-on.</w:t>
      </w:r>
    </w:p>
    <w:p w14:paraId="7BE2B046" w14:textId="7305EBB5" w:rsidR="00E61530" w:rsidRPr="00AA1BEB" w:rsidRDefault="00E61530" w:rsidP="00E61530">
      <w:pPr>
        <w:rPr>
          <w:rFonts w:ascii="Times New Roman" w:hAnsi="Times New Roman" w:cs="Times New Roman"/>
        </w:rPr>
      </w:pPr>
      <w:r w:rsidRPr="00AA1BEB">
        <w:rPr>
          <w:rFonts w:ascii="Times New Roman" w:hAnsi="Times New Roman" w:cs="Times New Roman"/>
        </w:rPr>
        <w:t>On this training run, results are mixed across horizons: LSTM achieved a lower RMSE than SimpleRNN at the 1-day horizon, while SimpleRNN achieved a lower RMSE at both the 5-day and 10-day horizons. This kind of split outcome is a normal and expected consequence of the randomness inherent in neural network training (weight initialization, dropout, etc.) — re-running the same code can shift which architecture comes out ahead at a given horizon.</w:t>
      </w:r>
    </w:p>
    <w:tbl>
      <w:tblPr>
        <w:tblW w:w="9204" w:type="dxa"/>
        <w:tblBorders>
          <w:top w:val="single" w:sz="2" w:space="0" w:color="D0D9DD"/>
          <w:left w:val="single" w:sz="2" w:space="0" w:color="D0D9DD"/>
          <w:bottom w:val="single" w:sz="2" w:space="0" w:color="D0D9DD"/>
          <w:right w:val="single" w:sz="2" w:space="0" w:color="D0D9DD"/>
          <w:insideH w:val="single" w:sz="2" w:space="0" w:color="D0D9DD"/>
          <w:insideV w:val="single" w:sz="2" w:space="0" w:color="D0D9DD"/>
        </w:tblBorders>
        <w:tblCellMar>
          <w:left w:w="10" w:type="dxa"/>
          <w:right w:w="10" w:type="dxa"/>
        </w:tblCellMar>
        <w:tblLook w:val="04A0" w:firstRow="1" w:lastRow="0" w:firstColumn="1" w:lastColumn="0" w:noHBand="0" w:noVBand="1"/>
      </w:tblPr>
      <w:tblGrid>
        <w:gridCol w:w="3937"/>
        <w:gridCol w:w="5267"/>
      </w:tblGrid>
      <w:tr w:rsidR="00E61530" w:rsidRPr="00AA1BEB" w14:paraId="6FE46783" w14:textId="77777777" w:rsidTr="00E61530">
        <w:tblPrEx>
          <w:tblCellMar>
            <w:top w:w="0" w:type="dxa"/>
            <w:bottom w:w="0" w:type="dxa"/>
          </w:tblCellMar>
        </w:tblPrEx>
        <w:trPr>
          <w:trHeight w:val="213"/>
          <w:tblHeader/>
        </w:trPr>
        <w:tc>
          <w:tcPr>
            <w:tcW w:w="3937" w:type="dxa"/>
            <w:shd w:val="clear" w:color="auto" w:fill="21295C"/>
            <w:tcMar>
              <w:top w:w="80" w:type="dxa"/>
              <w:left w:w="100" w:type="dxa"/>
              <w:bottom w:w="80" w:type="dxa"/>
              <w:right w:w="100" w:type="dxa"/>
            </w:tcMar>
            <w:vAlign w:val="center"/>
          </w:tcPr>
          <w:p w14:paraId="71C3F2CA" w14:textId="77777777" w:rsidR="00E61530" w:rsidRPr="00AA1BEB" w:rsidRDefault="00E61530" w:rsidP="00584699">
            <w:pPr>
              <w:jc w:val="center"/>
              <w:rPr>
                <w:rFonts w:ascii="Times New Roman" w:hAnsi="Times New Roman" w:cs="Times New Roman"/>
              </w:rPr>
            </w:pPr>
            <w:r w:rsidRPr="00AA1BEB">
              <w:rPr>
                <w:rFonts w:ascii="Times New Roman" w:hAnsi="Times New Roman" w:cs="Times New Roman"/>
                <w:b/>
                <w:bCs/>
                <w:color w:val="FFFFFF"/>
                <w:sz w:val="20"/>
                <w:szCs w:val="20"/>
              </w:rPr>
              <w:t>Metric</w:t>
            </w:r>
          </w:p>
        </w:tc>
        <w:tc>
          <w:tcPr>
            <w:tcW w:w="5267" w:type="dxa"/>
            <w:shd w:val="clear" w:color="auto" w:fill="21295C"/>
            <w:tcMar>
              <w:top w:w="80" w:type="dxa"/>
              <w:left w:w="100" w:type="dxa"/>
              <w:bottom w:w="80" w:type="dxa"/>
              <w:right w:w="100" w:type="dxa"/>
            </w:tcMar>
            <w:vAlign w:val="center"/>
          </w:tcPr>
          <w:p w14:paraId="05462ACB" w14:textId="77777777" w:rsidR="00E61530" w:rsidRPr="00AA1BEB" w:rsidRDefault="00E61530" w:rsidP="00584699">
            <w:pPr>
              <w:jc w:val="center"/>
              <w:rPr>
                <w:rFonts w:ascii="Times New Roman" w:hAnsi="Times New Roman" w:cs="Times New Roman"/>
              </w:rPr>
            </w:pPr>
            <w:r w:rsidRPr="00AA1BEB">
              <w:rPr>
                <w:rFonts w:ascii="Times New Roman" w:hAnsi="Times New Roman" w:cs="Times New Roman"/>
                <w:b/>
                <w:bCs/>
                <w:color w:val="FFFFFF"/>
                <w:sz w:val="20"/>
                <w:szCs w:val="20"/>
              </w:rPr>
              <w:t>Value</w:t>
            </w:r>
          </w:p>
        </w:tc>
      </w:tr>
      <w:tr w:rsidR="00E61530" w:rsidRPr="00AA1BEB" w14:paraId="54A2BA7C" w14:textId="77777777" w:rsidTr="00E61530">
        <w:tblPrEx>
          <w:tblCellMar>
            <w:top w:w="0" w:type="dxa"/>
            <w:bottom w:w="0" w:type="dxa"/>
          </w:tblCellMar>
        </w:tblPrEx>
        <w:trPr>
          <w:trHeight w:val="213"/>
        </w:trPr>
        <w:tc>
          <w:tcPr>
            <w:tcW w:w="3937" w:type="dxa"/>
            <w:shd w:val="clear" w:color="auto" w:fill="F4F8FA"/>
            <w:tcMar>
              <w:top w:w="80" w:type="dxa"/>
              <w:left w:w="100" w:type="dxa"/>
              <w:bottom w:w="80" w:type="dxa"/>
              <w:right w:w="100" w:type="dxa"/>
            </w:tcMar>
            <w:vAlign w:val="center"/>
          </w:tcPr>
          <w:p w14:paraId="28640E84" w14:textId="77777777" w:rsidR="00E61530" w:rsidRPr="00AA1BEB" w:rsidRDefault="00E61530" w:rsidP="00584699">
            <w:pPr>
              <w:rPr>
                <w:rFonts w:ascii="Times New Roman" w:hAnsi="Times New Roman" w:cs="Times New Roman"/>
              </w:rPr>
            </w:pPr>
            <w:r w:rsidRPr="00AA1BEB">
              <w:rPr>
                <w:rFonts w:ascii="Times New Roman" w:hAnsi="Times New Roman" w:cs="Times New Roman"/>
                <w:color w:val="000000"/>
                <w:sz w:val="20"/>
                <w:szCs w:val="20"/>
              </w:rPr>
              <w:t>Dataset size</w:t>
            </w:r>
          </w:p>
        </w:tc>
        <w:tc>
          <w:tcPr>
            <w:tcW w:w="5267" w:type="dxa"/>
            <w:shd w:val="clear" w:color="auto" w:fill="F4F8FA"/>
            <w:tcMar>
              <w:top w:w="80" w:type="dxa"/>
              <w:left w:w="100" w:type="dxa"/>
              <w:bottom w:w="80" w:type="dxa"/>
              <w:right w:w="100" w:type="dxa"/>
            </w:tcMar>
            <w:vAlign w:val="center"/>
          </w:tcPr>
          <w:p w14:paraId="218DB698" w14:textId="77777777" w:rsidR="00E61530" w:rsidRPr="00AA1BEB" w:rsidRDefault="00E61530" w:rsidP="00584699">
            <w:pPr>
              <w:jc w:val="center"/>
              <w:rPr>
                <w:rFonts w:ascii="Times New Roman" w:hAnsi="Times New Roman" w:cs="Times New Roman"/>
              </w:rPr>
            </w:pPr>
            <w:r w:rsidRPr="00AA1BEB">
              <w:rPr>
                <w:rFonts w:ascii="Times New Roman" w:hAnsi="Times New Roman" w:cs="Times New Roman"/>
                <w:color w:val="000000"/>
                <w:sz w:val="20"/>
                <w:szCs w:val="20"/>
              </w:rPr>
              <w:t>2,416 daily records (2010–2020)</w:t>
            </w:r>
          </w:p>
        </w:tc>
      </w:tr>
      <w:tr w:rsidR="00E61530" w:rsidRPr="00AA1BEB" w14:paraId="06CC9288" w14:textId="77777777" w:rsidTr="00E61530">
        <w:tblPrEx>
          <w:tblCellMar>
            <w:top w:w="0" w:type="dxa"/>
            <w:bottom w:w="0" w:type="dxa"/>
          </w:tblCellMar>
        </w:tblPrEx>
        <w:trPr>
          <w:trHeight w:val="213"/>
        </w:trPr>
        <w:tc>
          <w:tcPr>
            <w:tcW w:w="3937" w:type="dxa"/>
            <w:shd w:val="clear" w:color="auto" w:fill="FFFFFF"/>
            <w:tcMar>
              <w:top w:w="80" w:type="dxa"/>
              <w:left w:w="100" w:type="dxa"/>
              <w:bottom w:w="80" w:type="dxa"/>
              <w:right w:w="100" w:type="dxa"/>
            </w:tcMar>
            <w:vAlign w:val="center"/>
          </w:tcPr>
          <w:p w14:paraId="01D91C04" w14:textId="77777777" w:rsidR="00E61530" w:rsidRPr="00AA1BEB" w:rsidRDefault="00E61530" w:rsidP="00584699">
            <w:pPr>
              <w:rPr>
                <w:rFonts w:ascii="Times New Roman" w:hAnsi="Times New Roman" w:cs="Times New Roman"/>
              </w:rPr>
            </w:pPr>
            <w:r w:rsidRPr="00AA1BEB">
              <w:rPr>
                <w:rFonts w:ascii="Times New Roman" w:hAnsi="Times New Roman" w:cs="Times New Roman"/>
                <w:color w:val="000000"/>
                <w:sz w:val="20"/>
                <w:szCs w:val="20"/>
              </w:rPr>
              <w:t>Missing values / duplicates</w:t>
            </w:r>
          </w:p>
        </w:tc>
        <w:tc>
          <w:tcPr>
            <w:tcW w:w="5267" w:type="dxa"/>
            <w:shd w:val="clear" w:color="auto" w:fill="FFFFFF"/>
            <w:tcMar>
              <w:top w:w="80" w:type="dxa"/>
              <w:left w:w="100" w:type="dxa"/>
              <w:bottom w:w="80" w:type="dxa"/>
              <w:right w:w="100" w:type="dxa"/>
            </w:tcMar>
            <w:vAlign w:val="center"/>
          </w:tcPr>
          <w:p w14:paraId="01146753" w14:textId="77777777" w:rsidR="00E61530" w:rsidRPr="00AA1BEB" w:rsidRDefault="00E61530" w:rsidP="00584699">
            <w:pPr>
              <w:jc w:val="center"/>
              <w:rPr>
                <w:rFonts w:ascii="Times New Roman" w:hAnsi="Times New Roman" w:cs="Times New Roman"/>
              </w:rPr>
            </w:pPr>
            <w:r w:rsidRPr="00AA1BEB">
              <w:rPr>
                <w:rFonts w:ascii="Times New Roman" w:hAnsi="Times New Roman" w:cs="Times New Roman"/>
                <w:color w:val="000000"/>
                <w:sz w:val="20"/>
                <w:szCs w:val="20"/>
              </w:rPr>
              <w:t>0 / 0</w:t>
            </w:r>
          </w:p>
        </w:tc>
      </w:tr>
      <w:tr w:rsidR="00E61530" w:rsidRPr="00AA1BEB" w14:paraId="43A09EF7" w14:textId="77777777" w:rsidTr="00E61530">
        <w:tblPrEx>
          <w:tblCellMar>
            <w:top w:w="0" w:type="dxa"/>
            <w:bottom w:w="0" w:type="dxa"/>
          </w:tblCellMar>
        </w:tblPrEx>
        <w:trPr>
          <w:trHeight w:val="213"/>
        </w:trPr>
        <w:tc>
          <w:tcPr>
            <w:tcW w:w="3937" w:type="dxa"/>
            <w:shd w:val="clear" w:color="auto" w:fill="F4F8FA"/>
            <w:tcMar>
              <w:top w:w="80" w:type="dxa"/>
              <w:left w:w="100" w:type="dxa"/>
              <w:bottom w:w="80" w:type="dxa"/>
              <w:right w:w="100" w:type="dxa"/>
            </w:tcMar>
            <w:vAlign w:val="center"/>
          </w:tcPr>
          <w:p w14:paraId="711E186E" w14:textId="77777777" w:rsidR="00E61530" w:rsidRPr="00AA1BEB" w:rsidRDefault="00E61530" w:rsidP="00584699">
            <w:pPr>
              <w:rPr>
                <w:rFonts w:ascii="Times New Roman" w:hAnsi="Times New Roman" w:cs="Times New Roman"/>
              </w:rPr>
            </w:pPr>
            <w:r w:rsidRPr="00AA1BEB">
              <w:rPr>
                <w:rFonts w:ascii="Times New Roman" w:hAnsi="Times New Roman" w:cs="Times New Roman"/>
                <w:color w:val="000000"/>
                <w:sz w:val="20"/>
                <w:szCs w:val="20"/>
              </w:rPr>
              <w:t>Target variable</w:t>
            </w:r>
          </w:p>
        </w:tc>
        <w:tc>
          <w:tcPr>
            <w:tcW w:w="5267" w:type="dxa"/>
            <w:shd w:val="clear" w:color="auto" w:fill="F4F8FA"/>
            <w:tcMar>
              <w:top w:w="80" w:type="dxa"/>
              <w:left w:w="100" w:type="dxa"/>
              <w:bottom w:w="80" w:type="dxa"/>
              <w:right w:w="100" w:type="dxa"/>
            </w:tcMar>
            <w:vAlign w:val="center"/>
          </w:tcPr>
          <w:p w14:paraId="2A9C2769" w14:textId="77777777" w:rsidR="00E61530" w:rsidRPr="00AA1BEB" w:rsidRDefault="00E61530" w:rsidP="00584699">
            <w:pPr>
              <w:jc w:val="center"/>
              <w:rPr>
                <w:rFonts w:ascii="Times New Roman" w:hAnsi="Times New Roman" w:cs="Times New Roman"/>
              </w:rPr>
            </w:pPr>
            <w:r w:rsidRPr="00AA1BEB">
              <w:rPr>
                <w:rFonts w:ascii="Times New Roman" w:hAnsi="Times New Roman" w:cs="Times New Roman"/>
                <w:color w:val="000000"/>
                <w:sz w:val="20"/>
                <w:szCs w:val="20"/>
              </w:rPr>
              <w:t>Adjusted Close price</w:t>
            </w:r>
          </w:p>
        </w:tc>
      </w:tr>
      <w:tr w:rsidR="00E61530" w:rsidRPr="00AA1BEB" w14:paraId="4573A477" w14:textId="77777777" w:rsidTr="00E61530">
        <w:tblPrEx>
          <w:tblCellMar>
            <w:top w:w="0" w:type="dxa"/>
            <w:bottom w:w="0" w:type="dxa"/>
          </w:tblCellMar>
        </w:tblPrEx>
        <w:trPr>
          <w:trHeight w:val="213"/>
        </w:trPr>
        <w:tc>
          <w:tcPr>
            <w:tcW w:w="3937" w:type="dxa"/>
            <w:shd w:val="clear" w:color="auto" w:fill="FFFFFF"/>
            <w:tcMar>
              <w:top w:w="80" w:type="dxa"/>
              <w:left w:w="100" w:type="dxa"/>
              <w:bottom w:w="80" w:type="dxa"/>
              <w:right w:w="100" w:type="dxa"/>
            </w:tcMar>
            <w:vAlign w:val="center"/>
          </w:tcPr>
          <w:p w14:paraId="03FF4FF0" w14:textId="77777777" w:rsidR="00E61530" w:rsidRPr="00AA1BEB" w:rsidRDefault="00E61530" w:rsidP="00584699">
            <w:pPr>
              <w:rPr>
                <w:rFonts w:ascii="Times New Roman" w:hAnsi="Times New Roman" w:cs="Times New Roman"/>
              </w:rPr>
            </w:pPr>
            <w:r w:rsidRPr="00AA1BEB">
              <w:rPr>
                <w:rFonts w:ascii="Times New Roman" w:hAnsi="Times New Roman" w:cs="Times New Roman"/>
                <w:color w:val="000000"/>
                <w:sz w:val="20"/>
                <w:szCs w:val="20"/>
              </w:rPr>
              <w:t>Sequence window</w:t>
            </w:r>
          </w:p>
        </w:tc>
        <w:tc>
          <w:tcPr>
            <w:tcW w:w="5267" w:type="dxa"/>
            <w:shd w:val="clear" w:color="auto" w:fill="FFFFFF"/>
            <w:tcMar>
              <w:top w:w="80" w:type="dxa"/>
              <w:left w:w="100" w:type="dxa"/>
              <w:bottom w:w="80" w:type="dxa"/>
              <w:right w:w="100" w:type="dxa"/>
            </w:tcMar>
            <w:vAlign w:val="center"/>
          </w:tcPr>
          <w:p w14:paraId="74AA545F" w14:textId="77777777" w:rsidR="00E61530" w:rsidRPr="00AA1BEB" w:rsidRDefault="00E61530" w:rsidP="00584699">
            <w:pPr>
              <w:jc w:val="center"/>
              <w:rPr>
                <w:rFonts w:ascii="Times New Roman" w:hAnsi="Times New Roman" w:cs="Times New Roman"/>
              </w:rPr>
            </w:pPr>
            <w:r w:rsidRPr="00AA1BEB">
              <w:rPr>
                <w:rFonts w:ascii="Times New Roman" w:hAnsi="Times New Roman" w:cs="Times New Roman"/>
                <w:color w:val="000000"/>
                <w:sz w:val="20"/>
                <w:szCs w:val="20"/>
              </w:rPr>
              <w:t>60 past days</w:t>
            </w:r>
          </w:p>
        </w:tc>
      </w:tr>
      <w:tr w:rsidR="00E61530" w:rsidRPr="00AA1BEB" w14:paraId="0BFEAE84" w14:textId="77777777" w:rsidTr="00E61530">
        <w:tblPrEx>
          <w:tblCellMar>
            <w:top w:w="0" w:type="dxa"/>
            <w:bottom w:w="0" w:type="dxa"/>
          </w:tblCellMar>
        </w:tblPrEx>
        <w:trPr>
          <w:trHeight w:val="213"/>
        </w:trPr>
        <w:tc>
          <w:tcPr>
            <w:tcW w:w="3937" w:type="dxa"/>
            <w:shd w:val="clear" w:color="auto" w:fill="F4F8FA"/>
            <w:tcMar>
              <w:top w:w="80" w:type="dxa"/>
              <w:left w:w="100" w:type="dxa"/>
              <w:bottom w:w="80" w:type="dxa"/>
              <w:right w:w="100" w:type="dxa"/>
            </w:tcMar>
            <w:vAlign w:val="center"/>
          </w:tcPr>
          <w:p w14:paraId="00794F10" w14:textId="77777777" w:rsidR="00E61530" w:rsidRPr="00AA1BEB" w:rsidRDefault="00E61530" w:rsidP="00584699">
            <w:pPr>
              <w:rPr>
                <w:rFonts w:ascii="Times New Roman" w:hAnsi="Times New Roman" w:cs="Times New Roman"/>
              </w:rPr>
            </w:pPr>
            <w:r w:rsidRPr="00AA1BEB">
              <w:rPr>
                <w:rFonts w:ascii="Times New Roman" w:hAnsi="Times New Roman" w:cs="Times New Roman"/>
                <w:color w:val="000000"/>
                <w:sz w:val="20"/>
                <w:szCs w:val="20"/>
              </w:rPr>
              <w:t>Train / Test split</w:t>
            </w:r>
          </w:p>
        </w:tc>
        <w:tc>
          <w:tcPr>
            <w:tcW w:w="5267" w:type="dxa"/>
            <w:shd w:val="clear" w:color="auto" w:fill="F4F8FA"/>
            <w:tcMar>
              <w:top w:w="80" w:type="dxa"/>
              <w:left w:w="100" w:type="dxa"/>
              <w:bottom w:w="80" w:type="dxa"/>
              <w:right w:w="100" w:type="dxa"/>
            </w:tcMar>
            <w:vAlign w:val="center"/>
          </w:tcPr>
          <w:p w14:paraId="48DAC685" w14:textId="77777777" w:rsidR="00E61530" w:rsidRPr="00AA1BEB" w:rsidRDefault="00E61530" w:rsidP="00584699">
            <w:pPr>
              <w:jc w:val="center"/>
              <w:rPr>
                <w:rFonts w:ascii="Times New Roman" w:hAnsi="Times New Roman" w:cs="Times New Roman"/>
              </w:rPr>
            </w:pPr>
            <w:r w:rsidRPr="00AA1BEB">
              <w:rPr>
                <w:rFonts w:ascii="Times New Roman" w:hAnsi="Times New Roman" w:cs="Times New Roman"/>
                <w:color w:val="000000"/>
                <w:sz w:val="20"/>
                <w:szCs w:val="20"/>
              </w:rPr>
              <w:t>80% / 20% (chronological)</w:t>
            </w:r>
          </w:p>
        </w:tc>
      </w:tr>
      <w:tr w:rsidR="00E61530" w:rsidRPr="00AA1BEB" w14:paraId="2B1B5EF9" w14:textId="77777777" w:rsidTr="00E61530">
        <w:tblPrEx>
          <w:tblCellMar>
            <w:top w:w="0" w:type="dxa"/>
            <w:bottom w:w="0" w:type="dxa"/>
          </w:tblCellMar>
        </w:tblPrEx>
        <w:trPr>
          <w:trHeight w:val="213"/>
        </w:trPr>
        <w:tc>
          <w:tcPr>
            <w:tcW w:w="3937" w:type="dxa"/>
            <w:shd w:val="clear" w:color="auto" w:fill="FFFFFF"/>
            <w:tcMar>
              <w:top w:w="80" w:type="dxa"/>
              <w:left w:w="100" w:type="dxa"/>
              <w:bottom w:w="80" w:type="dxa"/>
              <w:right w:w="100" w:type="dxa"/>
            </w:tcMar>
            <w:vAlign w:val="center"/>
          </w:tcPr>
          <w:p w14:paraId="4479C6DC" w14:textId="77777777" w:rsidR="00E61530" w:rsidRPr="00AA1BEB" w:rsidRDefault="00E61530" w:rsidP="00584699">
            <w:pPr>
              <w:rPr>
                <w:rFonts w:ascii="Times New Roman" w:hAnsi="Times New Roman" w:cs="Times New Roman"/>
              </w:rPr>
            </w:pPr>
            <w:r w:rsidRPr="00AA1BEB">
              <w:rPr>
                <w:rFonts w:ascii="Times New Roman" w:hAnsi="Times New Roman" w:cs="Times New Roman"/>
                <w:color w:val="000000"/>
                <w:sz w:val="20"/>
                <w:szCs w:val="20"/>
              </w:rPr>
              <w:t>Models trained</w:t>
            </w:r>
          </w:p>
        </w:tc>
        <w:tc>
          <w:tcPr>
            <w:tcW w:w="5267" w:type="dxa"/>
            <w:shd w:val="clear" w:color="auto" w:fill="FFFFFF"/>
            <w:tcMar>
              <w:top w:w="80" w:type="dxa"/>
              <w:left w:w="100" w:type="dxa"/>
              <w:bottom w:w="80" w:type="dxa"/>
              <w:right w:w="100" w:type="dxa"/>
            </w:tcMar>
            <w:vAlign w:val="center"/>
          </w:tcPr>
          <w:p w14:paraId="0ECEB5A6" w14:textId="77777777" w:rsidR="00E61530" w:rsidRPr="00AA1BEB" w:rsidRDefault="00E61530" w:rsidP="00584699">
            <w:pPr>
              <w:jc w:val="center"/>
              <w:rPr>
                <w:rFonts w:ascii="Times New Roman" w:hAnsi="Times New Roman" w:cs="Times New Roman"/>
              </w:rPr>
            </w:pPr>
            <w:r w:rsidRPr="00AA1BEB">
              <w:rPr>
                <w:rFonts w:ascii="Times New Roman" w:hAnsi="Times New Roman" w:cs="Times New Roman"/>
                <w:color w:val="000000"/>
                <w:sz w:val="20"/>
                <w:szCs w:val="20"/>
              </w:rPr>
              <w:t>6 (SimpleRNN &amp; LSTM × 1-day, 5-day, 10-day)</w:t>
            </w:r>
          </w:p>
        </w:tc>
      </w:tr>
      <w:tr w:rsidR="00E61530" w:rsidRPr="00AA1BEB" w14:paraId="0954BF16" w14:textId="77777777" w:rsidTr="00E61530">
        <w:tblPrEx>
          <w:tblCellMar>
            <w:top w:w="0" w:type="dxa"/>
            <w:bottom w:w="0" w:type="dxa"/>
          </w:tblCellMar>
        </w:tblPrEx>
        <w:trPr>
          <w:trHeight w:val="213"/>
        </w:trPr>
        <w:tc>
          <w:tcPr>
            <w:tcW w:w="3937" w:type="dxa"/>
            <w:shd w:val="clear" w:color="auto" w:fill="F4F8FA"/>
            <w:tcMar>
              <w:top w:w="80" w:type="dxa"/>
              <w:left w:w="100" w:type="dxa"/>
              <w:bottom w:w="80" w:type="dxa"/>
              <w:right w:w="100" w:type="dxa"/>
            </w:tcMar>
            <w:vAlign w:val="center"/>
          </w:tcPr>
          <w:p w14:paraId="54173CBD" w14:textId="77777777" w:rsidR="00E61530" w:rsidRPr="00AA1BEB" w:rsidRDefault="00E61530" w:rsidP="00584699">
            <w:pPr>
              <w:rPr>
                <w:rFonts w:ascii="Times New Roman" w:hAnsi="Times New Roman" w:cs="Times New Roman"/>
              </w:rPr>
            </w:pPr>
            <w:r w:rsidRPr="00AA1BEB">
              <w:rPr>
                <w:rFonts w:ascii="Times New Roman" w:hAnsi="Times New Roman" w:cs="Times New Roman"/>
                <w:color w:val="000000"/>
                <w:sz w:val="20"/>
                <w:szCs w:val="20"/>
              </w:rPr>
              <w:t>Winner @ 1-day (by RMSE)</w:t>
            </w:r>
          </w:p>
        </w:tc>
        <w:tc>
          <w:tcPr>
            <w:tcW w:w="5267" w:type="dxa"/>
            <w:shd w:val="clear" w:color="auto" w:fill="F4F8FA"/>
            <w:tcMar>
              <w:top w:w="80" w:type="dxa"/>
              <w:left w:w="100" w:type="dxa"/>
              <w:bottom w:w="80" w:type="dxa"/>
              <w:right w:w="100" w:type="dxa"/>
            </w:tcMar>
            <w:vAlign w:val="center"/>
          </w:tcPr>
          <w:p w14:paraId="1A82070A" w14:textId="77777777" w:rsidR="00E61530" w:rsidRPr="00AA1BEB" w:rsidRDefault="00E61530" w:rsidP="00584699">
            <w:pPr>
              <w:jc w:val="center"/>
              <w:rPr>
                <w:rFonts w:ascii="Times New Roman" w:hAnsi="Times New Roman" w:cs="Times New Roman"/>
              </w:rPr>
            </w:pPr>
            <w:r w:rsidRPr="00AA1BEB">
              <w:rPr>
                <w:rFonts w:ascii="Times New Roman" w:hAnsi="Times New Roman" w:cs="Times New Roman"/>
                <w:color w:val="000000"/>
                <w:sz w:val="20"/>
                <w:szCs w:val="20"/>
              </w:rPr>
              <w:t>LSTM — 26.45 vs 27.08</w:t>
            </w:r>
          </w:p>
        </w:tc>
      </w:tr>
      <w:tr w:rsidR="00E61530" w:rsidRPr="00AA1BEB" w14:paraId="654EE4C8" w14:textId="77777777" w:rsidTr="00E61530">
        <w:tblPrEx>
          <w:tblCellMar>
            <w:top w:w="0" w:type="dxa"/>
            <w:bottom w:w="0" w:type="dxa"/>
          </w:tblCellMar>
        </w:tblPrEx>
        <w:trPr>
          <w:trHeight w:val="213"/>
        </w:trPr>
        <w:tc>
          <w:tcPr>
            <w:tcW w:w="3937" w:type="dxa"/>
            <w:shd w:val="clear" w:color="auto" w:fill="FFFFFF"/>
            <w:tcMar>
              <w:top w:w="80" w:type="dxa"/>
              <w:left w:w="100" w:type="dxa"/>
              <w:bottom w:w="80" w:type="dxa"/>
              <w:right w:w="100" w:type="dxa"/>
            </w:tcMar>
            <w:vAlign w:val="center"/>
          </w:tcPr>
          <w:p w14:paraId="1333682A" w14:textId="77777777" w:rsidR="00E61530" w:rsidRPr="00AA1BEB" w:rsidRDefault="00E61530" w:rsidP="00584699">
            <w:pPr>
              <w:rPr>
                <w:rFonts w:ascii="Times New Roman" w:hAnsi="Times New Roman" w:cs="Times New Roman"/>
              </w:rPr>
            </w:pPr>
            <w:r w:rsidRPr="00AA1BEB">
              <w:rPr>
                <w:rFonts w:ascii="Times New Roman" w:hAnsi="Times New Roman" w:cs="Times New Roman"/>
                <w:color w:val="000000"/>
                <w:sz w:val="20"/>
                <w:szCs w:val="20"/>
              </w:rPr>
              <w:t>Winner @ 5-day (by RMSE)</w:t>
            </w:r>
          </w:p>
        </w:tc>
        <w:tc>
          <w:tcPr>
            <w:tcW w:w="5267" w:type="dxa"/>
            <w:shd w:val="clear" w:color="auto" w:fill="FFFFFF"/>
            <w:tcMar>
              <w:top w:w="80" w:type="dxa"/>
              <w:left w:w="100" w:type="dxa"/>
              <w:bottom w:w="80" w:type="dxa"/>
              <w:right w:w="100" w:type="dxa"/>
            </w:tcMar>
            <w:vAlign w:val="center"/>
          </w:tcPr>
          <w:p w14:paraId="362FDD70" w14:textId="77777777" w:rsidR="00E61530" w:rsidRPr="00AA1BEB" w:rsidRDefault="00E61530" w:rsidP="00584699">
            <w:pPr>
              <w:jc w:val="center"/>
              <w:rPr>
                <w:rFonts w:ascii="Times New Roman" w:hAnsi="Times New Roman" w:cs="Times New Roman"/>
              </w:rPr>
            </w:pPr>
            <w:r w:rsidRPr="00AA1BEB">
              <w:rPr>
                <w:rFonts w:ascii="Times New Roman" w:hAnsi="Times New Roman" w:cs="Times New Roman"/>
                <w:color w:val="000000"/>
                <w:sz w:val="20"/>
                <w:szCs w:val="20"/>
              </w:rPr>
              <w:t>SimpleRNN — 40.67 vs 42.28</w:t>
            </w:r>
          </w:p>
        </w:tc>
      </w:tr>
      <w:tr w:rsidR="00E61530" w:rsidRPr="00AA1BEB" w14:paraId="442A1AFD" w14:textId="77777777" w:rsidTr="00E61530">
        <w:tblPrEx>
          <w:tblCellMar>
            <w:top w:w="0" w:type="dxa"/>
            <w:bottom w:w="0" w:type="dxa"/>
          </w:tblCellMar>
        </w:tblPrEx>
        <w:trPr>
          <w:trHeight w:val="213"/>
        </w:trPr>
        <w:tc>
          <w:tcPr>
            <w:tcW w:w="3937" w:type="dxa"/>
            <w:shd w:val="clear" w:color="auto" w:fill="F4F8FA"/>
            <w:tcMar>
              <w:top w:w="80" w:type="dxa"/>
              <w:left w:w="100" w:type="dxa"/>
              <w:bottom w:w="80" w:type="dxa"/>
              <w:right w:w="100" w:type="dxa"/>
            </w:tcMar>
            <w:vAlign w:val="center"/>
          </w:tcPr>
          <w:p w14:paraId="1EABB75B" w14:textId="77777777" w:rsidR="00E61530" w:rsidRPr="00AA1BEB" w:rsidRDefault="00E61530" w:rsidP="00584699">
            <w:pPr>
              <w:rPr>
                <w:rFonts w:ascii="Times New Roman" w:hAnsi="Times New Roman" w:cs="Times New Roman"/>
              </w:rPr>
            </w:pPr>
            <w:r w:rsidRPr="00AA1BEB">
              <w:rPr>
                <w:rFonts w:ascii="Times New Roman" w:hAnsi="Times New Roman" w:cs="Times New Roman"/>
                <w:color w:val="000000"/>
                <w:sz w:val="20"/>
                <w:szCs w:val="20"/>
              </w:rPr>
              <w:t>Winner @ 10-day (by RMSE)</w:t>
            </w:r>
          </w:p>
        </w:tc>
        <w:tc>
          <w:tcPr>
            <w:tcW w:w="5267" w:type="dxa"/>
            <w:shd w:val="clear" w:color="auto" w:fill="F4F8FA"/>
            <w:tcMar>
              <w:top w:w="80" w:type="dxa"/>
              <w:left w:w="100" w:type="dxa"/>
              <w:bottom w:w="80" w:type="dxa"/>
              <w:right w:w="100" w:type="dxa"/>
            </w:tcMar>
            <w:vAlign w:val="center"/>
          </w:tcPr>
          <w:p w14:paraId="3CA5EAB6" w14:textId="77777777" w:rsidR="00E61530" w:rsidRPr="00AA1BEB" w:rsidRDefault="00E61530" w:rsidP="00584699">
            <w:pPr>
              <w:jc w:val="center"/>
              <w:rPr>
                <w:rFonts w:ascii="Times New Roman" w:hAnsi="Times New Roman" w:cs="Times New Roman"/>
              </w:rPr>
            </w:pPr>
            <w:r w:rsidRPr="00AA1BEB">
              <w:rPr>
                <w:rFonts w:ascii="Times New Roman" w:hAnsi="Times New Roman" w:cs="Times New Roman"/>
                <w:color w:val="000000"/>
                <w:sz w:val="20"/>
                <w:szCs w:val="20"/>
              </w:rPr>
              <w:t>SimpleRNN — 46.87 vs 51.10</w:t>
            </w:r>
          </w:p>
        </w:tc>
      </w:tr>
      <w:tr w:rsidR="00E61530" w:rsidRPr="00AA1BEB" w14:paraId="5BBD2A87" w14:textId="77777777" w:rsidTr="00E61530">
        <w:tblPrEx>
          <w:tblCellMar>
            <w:top w:w="0" w:type="dxa"/>
            <w:bottom w:w="0" w:type="dxa"/>
          </w:tblCellMar>
        </w:tblPrEx>
        <w:trPr>
          <w:trHeight w:val="19"/>
        </w:trPr>
        <w:tc>
          <w:tcPr>
            <w:tcW w:w="3937" w:type="dxa"/>
            <w:shd w:val="clear" w:color="auto" w:fill="FFFFFF"/>
            <w:tcMar>
              <w:top w:w="80" w:type="dxa"/>
              <w:left w:w="100" w:type="dxa"/>
              <w:bottom w:w="80" w:type="dxa"/>
              <w:right w:w="100" w:type="dxa"/>
            </w:tcMar>
            <w:vAlign w:val="center"/>
          </w:tcPr>
          <w:p w14:paraId="1E5A31B5" w14:textId="77777777" w:rsidR="00E61530" w:rsidRPr="00AA1BEB" w:rsidRDefault="00E61530" w:rsidP="00584699">
            <w:pPr>
              <w:rPr>
                <w:rFonts w:ascii="Times New Roman" w:hAnsi="Times New Roman" w:cs="Times New Roman"/>
              </w:rPr>
            </w:pPr>
            <w:r w:rsidRPr="00AA1BEB">
              <w:rPr>
                <w:rFonts w:ascii="Times New Roman" w:hAnsi="Times New Roman" w:cs="Times New Roman"/>
                <w:color w:val="000000"/>
                <w:sz w:val="20"/>
                <w:szCs w:val="20"/>
              </w:rPr>
              <w:t>GridSearchCV best params</w:t>
            </w:r>
          </w:p>
        </w:tc>
        <w:tc>
          <w:tcPr>
            <w:tcW w:w="5267" w:type="dxa"/>
            <w:shd w:val="clear" w:color="auto" w:fill="FFFFFF"/>
            <w:tcMar>
              <w:top w:w="80" w:type="dxa"/>
              <w:left w:w="100" w:type="dxa"/>
              <w:bottom w:w="80" w:type="dxa"/>
              <w:right w:w="100" w:type="dxa"/>
            </w:tcMar>
            <w:vAlign w:val="center"/>
          </w:tcPr>
          <w:p w14:paraId="05319F69" w14:textId="77777777" w:rsidR="00E61530" w:rsidRPr="00AA1BEB" w:rsidRDefault="00E61530" w:rsidP="00584699">
            <w:pPr>
              <w:jc w:val="center"/>
              <w:rPr>
                <w:rFonts w:ascii="Times New Roman" w:hAnsi="Times New Roman" w:cs="Times New Roman"/>
              </w:rPr>
            </w:pPr>
            <w:r w:rsidRPr="00AA1BEB">
              <w:rPr>
                <w:rFonts w:ascii="Times New Roman" w:hAnsi="Times New Roman" w:cs="Times New Roman"/>
                <w:color w:val="000000"/>
                <w:sz w:val="20"/>
                <w:szCs w:val="20"/>
              </w:rPr>
              <w:t xml:space="preserve">64 units, 0.3 dropout, </w:t>
            </w:r>
            <w:proofErr w:type="spellStart"/>
            <w:r w:rsidRPr="00AA1BEB">
              <w:rPr>
                <w:rFonts w:ascii="Times New Roman" w:hAnsi="Times New Roman" w:cs="Times New Roman"/>
                <w:color w:val="000000"/>
                <w:sz w:val="20"/>
                <w:szCs w:val="20"/>
              </w:rPr>
              <w:t>lr</w:t>
            </w:r>
            <w:proofErr w:type="spellEnd"/>
            <w:r w:rsidRPr="00AA1BEB">
              <w:rPr>
                <w:rFonts w:ascii="Times New Roman" w:hAnsi="Times New Roman" w:cs="Times New Roman"/>
                <w:color w:val="000000"/>
                <w:sz w:val="20"/>
                <w:szCs w:val="20"/>
              </w:rPr>
              <w:t xml:space="preserve"> = 0.005</w:t>
            </w:r>
          </w:p>
        </w:tc>
      </w:tr>
    </w:tbl>
    <w:p w14:paraId="4698DF86" w14:textId="77777777" w:rsidR="00E61530" w:rsidRPr="00AA1BEB" w:rsidRDefault="00E61530" w:rsidP="00E61530">
      <w:pPr>
        <w:rPr>
          <w:rFonts w:ascii="Times New Roman" w:hAnsi="Times New Roman" w:cs="Times New Roman"/>
          <w:b/>
          <w:bCs/>
          <w:sz w:val="32"/>
          <w:szCs w:val="32"/>
        </w:rPr>
      </w:pPr>
    </w:p>
    <w:p w14:paraId="04C55DD2" w14:textId="77777777" w:rsidR="00E61530" w:rsidRPr="00AA1BEB" w:rsidRDefault="00E61530" w:rsidP="00E61530">
      <w:pPr>
        <w:pStyle w:val="Heading1"/>
        <w:spacing w:before="400" w:after="200"/>
        <w:rPr>
          <w:rFonts w:ascii="Times New Roman" w:hAnsi="Times New Roman" w:cs="Times New Roman"/>
          <w:b/>
          <w:bCs/>
        </w:rPr>
      </w:pPr>
      <w:r w:rsidRPr="00AA1BEB">
        <w:rPr>
          <w:rFonts w:ascii="Times New Roman" w:hAnsi="Times New Roman" w:cs="Times New Roman"/>
          <w:b/>
          <w:bCs/>
          <w:color w:val="21295C"/>
        </w:rPr>
        <w:lastRenderedPageBreak/>
        <w:t>2. Problem Statement &amp; Objectives</w:t>
      </w:r>
    </w:p>
    <w:p w14:paraId="62D7769C" w14:textId="77777777" w:rsidR="00E61530" w:rsidRPr="00AA1BEB" w:rsidRDefault="00E61530" w:rsidP="00E61530">
      <w:pPr>
        <w:rPr>
          <w:rFonts w:ascii="Times New Roman" w:hAnsi="Times New Roman" w:cs="Times New Roman"/>
        </w:rPr>
      </w:pPr>
      <w:r w:rsidRPr="00AA1BEB">
        <w:rPr>
          <w:rFonts w:ascii="Times New Roman" w:hAnsi="Times New Roman" w:cs="Times New Roman"/>
        </w:rPr>
        <w:t>Create a predictive deep learning model to forecast Tesla's stock closing price. Stock price data is sequential in nature, and Recurrent Neural Networks are well suited to sequential data — so this project explores SimpleRNN and LSTM approaches and compares their performance.</w:t>
      </w:r>
    </w:p>
    <w:p w14:paraId="7EEE392D" w14:textId="77777777" w:rsidR="00E61530" w:rsidRPr="00AA1BEB" w:rsidRDefault="00E61530" w:rsidP="00E61530">
      <w:pPr>
        <w:pStyle w:val="Heading2"/>
        <w:spacing w:before="260" w:after="140"/>
        <w:rPr>
          <w:rFonts w:ascii="Times New Roman" w:hAnsi="Times New Roman" w:cs="Times New Roman"/>
          <w:color w:val="1F3864" w:themeColor="accent1" w:themeShade="80"/>
        </w:rPr>
      </w:pPr>
      <w:r w:rsidRPr="00AA1BEB">
        <w:rPr>
          <w:rFonts w:ascii="Times New Roman" w:hAnsi="Times New Roman" w:cs="Times New Roman"/>
          <w:b/>
          <w:bCs/>
          <w:color w:val="1F3864" w:themeColor="accent1" w:themeShade="80"/>
        </w:rPr>
        <w:t>2.1 Key Requirements</w:t>
      </w:r>
    </w:p>
    <w:p w14:paraId="141472E1" w14:textId="77777777" w:rsidR="00E61530" w:rsidRPr="00AA1BEB" w:rsidRDefault="00E61530" w:rsidP="00E61530">
      <w:pPr>
        <w:pStyle w:val="ListParagraph"/>
        <w:numPr>
          <w:ilvl w:val="0"/>
          <w:numId w:val="5"/>
        </w:numPr>
        <w:spacing w:after="90" w:line="240" w:lineRule="auto"/>
        <w:contextualSpacing w:val="0"/>
        <w:rPr>
          <w:rFonts w:ascii="Times New Roman" w:hAnsi="Times New Roman" w:cs="Times New Roman"/>
        </w:rPr>
      </w:pPr>
      <w:r w:rsidRPr="00AA1BEB">
        <w:rPr>
          <w:rFonts w:ascii="Times New Roman" w:hAnsi="Times New Roman" w:cs="Times New Roman"/>
        </w:rPr>
        <w:t>Perform analysis on the closing price (Adjusted Close used as the modeling target).</w:t>
      </w:r>
    </w:p>
    <w:p w14:paraId="6F87DB35" w14:textId="77777777" w:rsidR="00E61530" w:rsidRPr="00AA1BEB" w:rsidRDefault="00E61530" w:rsidP="00E61530">
      <w:pPr>
        <w:pStyle w:val="ListParagraph"/>
        <w:numPr>
          <w:ilvl w:val="0"/>
          <w:numId w:val="5"/>
        </w:numPr>
        <w:spacing w:after="90" w:line="240" w:lineRule="auto"/>
        <w:contextualSpacing w:val="0"/>
        <w:rPr>
          <w:rFonts w:ascii="Times New Roman" w:hAnsi="Times New Roman" w:cs="Times New Roman"/>
        </w:rPr>
      </w:pPr>
      <w:r w:rsidRPr="00AA1BEB">
        <w:rPr>
          <w:rFonts w:ascii="Times New Roman" w:hAnsi="Times New Roman" w:cs="Times New Roman"/>
        </w:rPr>
        <w:t>Build deep learning models (SimpleRNN and LSTM) that predict 1-day, 5-day, and 10-day ahead closing price behavior.</w:t>
      </w:r>
    </w:p>
    <w:p w14:paraId="49F1664E" w14:textId="77777777" w:rsidR="00E61530" w:rsidRPr="00AA1BEB" w:rsidRDefault="00E61530" w:rsidP="00E61530">
      <w:pPr>
        <w:pStyle w:val="ListParagraph"/>
        <w:numPr>
          <w:ilvl w:val="0"/>
          <w:numId w:val="5"/>
        </w:numPr>
        <w:spacing w:after="90" w:line="240" w:lineRule="auto"/>
        <w:contextualSpacing w:val="0"/>
        <w:rPr>
          <w:rFonts w:ascii="Times New Roman" w:hAnsi="Times New Roman" w:cs="Times New Roman"/>
        </w:rPr>
      </w:pPr>
      <w:r w:rsidRPr="00AA1BEB">
        <w:rPr>
          <w:rFonts w:ascii="Times New Roman" w:hAnsi="Times New Roman" w:cs="Times New Roman"/>
        </w:rPr>
        <w:t>Analyze and handle missing values, with a strategy appropriate for time-series data.</w:t>
      </w:r>
    </w:p>
    <w:p w14:paraId="4CEEA776" w14:textId="77777777" w:rsidR="00E61530" w:rsidRPr="00AA1BEB" w:rsidRDefault="00E61530" w:rsidP="00E61530">
      <w:pPr>
        <w:pStyle w:val="ListParagraph"/>
        <w:numPr>
          <w:ilvl w:val="0"/>
          <w:numId w:val="5"/>
        </w:numPr>
        <w:spacing w:after="90" w:line="240" w:lineRule="auto"/>
        <w:contextualSpacing w:val="0"/>
        <w:rPr>
          <w:rFonts w:ascii="Times New Roman" w:hAnsi="Times New Roman" w:cs="Times New Roman"/>
        </w:rPr>
      </w:pPr>
      <w:r w:rsidRPr="00AA1BEB">
        <w:rPr>
          <w:rFonts w:ascii="Times New Roman" w:hAnsi="Times New Roman" w:cs="Times New Roman"/>
        </w:rPr>
        <w:t>Use GridSearchCV to tune hyperparameters such as LSTM units, dropout rate, and learning rate.</w:t>
      </w:r>
    </w:p>
    <w:p w14:paraId="017D8A15" w14:textId="77777777" w:rsidR="00E61530" w:rsidRPr="00AA1BEB" w:rsidRDefault="00E61530" w:rsidP="00E61530">
      <w:pPr>
        <w:pStyle w:val="Heading1"/>
        <w:spacing w:before="400" w:after="200"/>
        <w:rPr>
          <w:rFonts w:ascii="Times New Roman" w:hAnsi="Times New Roman" w:cs="Times New Roman"/>
        </w:rPr>
      </w:pPr>
      <w:r w:rsidRPr="00AA1BEB">
        <w:rPr>
          <w:rFonts w:ascii="Times New Roman" w:hAnsi="Times New Roman" w:cs="Times New Roman"/>
          <w:b/>
          <w:bCs/>
          <w:color w:val="21295C"/>
        </w:rPr>
        <w:t>3. Dataset Overview</w:t>
      </w:r>
    </w:p>
    <w:p w14:paraId="48270213" w14:textId="77777777" w:rsidR="00E61530" w:rsidRPr="00AA1BEB" w:rsidRDefault="00E61530" w:rsidP="00E61530">
      <w:pPr>
        <w:rPr>
          <w:rFonts w:ascii="Times New Roman" w:hAnsi="Times New Roman" w:cs="Times New Roman"/>
        </w:rPr>
      </w:pPr>
      <w:r w:rsidRPr="00AA1BEB">
        <w:rPr>
          <w:rFonts w:ascii="Times New Roman" w:hAnsi="Times New Roman" w:cs="Times New Roman"/>
        </w:rPr>
        <w:t>The dataset (TSLA.csv) contains daily Tesla stock price records from 29 June 2010 to 3 February 2020.</w:t>
      </w:r>
    </w:p>
    <w:tbl>
      <w:tblPr>
        <w:tblW w:w="9350" w:type="dxa"/>
        <w:tblBorders>
          <w:top w:val="single" w:sz="2" w:space="0" w:color="D0D9DD"/>
          <w:left w:val="single" w:sz="2" w:space="0" w:color="D0D9DD"/>
          <w:bottom w:val="single" w:sz="2" w:space="0" w:color="D0D9DD"/>
          <w:right w:val="single" w:sz="2" w:space="0" w:color="D0D9DD"/>
          <w:insideH w:val="single" w:sz="2" w:space="0" w:color="D0D9DD"/>
          <w:insideV w:val="single" w:sz="2" w:space="0" w:color="D0D9DD"/>
        </w:tblBorders>
        <w:tblCellMar>
          <w:left w:w="10" w:type="dxa"/>
          <w:right w:w="10" w:type="dxa"/>
        </w:tblCellMar>
        <w:tblLook w:val="04A0" w:firstRow="1" w:lastRow="0" w:firstColumn="1" w:lastColumn="0" w:noHBand="0" w:noVBand="1"/>
      </w:tblPr>
      <w:tblGrid>
        <w:gridCol w:w="2500"/>
        <w:gridCol w:w="6850"/>
      </w:tblGrid>
      <w:tr w:rsidR="00E61530" w:rsidRPr="00AA1BEB" w14:paraId="22CF2A33" w14:textId="77777777" w:rsidTr="00584699">
        <w:tblPrEx>
          <w:tblCellMar>
            <w:top w:w="0" w:type="dxa"/>
            <w:bottom w:w="0" w:type="dxa"/>
          </w:tblCellMar>
        </w:tblPrEx>
        <w:trPr>
          <w:tblHeader/>
        </w:trPr>
        <w:tc>
          <w:tcPr>
            <w:tcW w:w="2500" w:type="dxa"/>
            <w:shd w:val="clear" w:color="auto" w:fill="21295C"/>
            <w:tcMar>
              <w:top w:w="80" w:type="dxa"/>
              <w:left w:w="100" w:type="dxa"/>
              <w:bottom w:w="80" w:type="dxa"/>
              <w:right w:w="100" w:type="dxa"/>
            </w:tcMar>
            <w:vAlign w:val="center"/>
          </w:tcPr>
          <w:p w14:paraId="1B876075" w14:textId="77777777" w:rsidR="00E61530" w:rsidRPr="00AA1BEB" w:rsidRDefault="00E61530" w:rsidP="00584699">
            <w:pPr>
              <w:jc w:val="center"/>
              <w:rPr>
                <w:rFonts w:ascii="Times New Roman" w:hAnsi="Times New Roman" w:cs="Times New Roman"/>
              </w:rPr>
            </w:pPr>
            <w:r w:rsidRPr="00AA1BEB">
              <w:rPr>
                <w:rFonts w:ascii="Times New Roman" w:hAnsi="Times New Roman" w:cs="Times New Roman"/>
                <w:b/>
                <w:bCs/>
                <w:color w:val="FFFFFF"/>
                <w:sz w:val="20"/>
                <w:szCs w:val="20"/>
              </w:rPr>
              <w:t>Column</w:t>
            </w:r>
          </w:p>
        </w:tc>
        <w:tc>
          <w:tcPr>
            <w:tcW w:w="6850" w:type="dxa"/>
            <w:shd w:val="clear" w:color="auto" w:fill="21295C"/>
            <w:tcMar>
              <w:top w:w="80" w:type="dxa"/>
              <w:left w:w="100" w:type="dxa"/>
              <w:bottom w:w="80" w:type="dxa"/>
              <w:right w:w="100" w:type="dxa"/>
            </w:tcMar>
            <w:vAlign w:val="center"/>
          </w:tcPr>
          <w:p w14:paraId="338C275F" w14:textId="77777777" w:rsidR="00E61530" w:rsidRPr="00AA1BEB" w:rsidRDefault="00E61530" w:rsidP="00584699">
            <w:pPr>
              <w:jc w:val="center"/>
              <w:rPr>
                <w:rFonts w:ascii="Times New Roman" w:hAnsi="Times New Roman" w:cs="Times New Roman"/>
              </w:rPr>
            </w:pPr>
            <w:r w:rsidRPr="00AA1BEB">
              <w:rPr>
                <w:rFonts w:ascii="Times New Roman" w:hAnsi="Times New Roman" w:cs="Times New Roman"/>
                <w:b/>
                <w:bCs/>
                <w:color w:val="FFFFFF"/>
                <w:sz w:val="20"/>
                <w:szCs w:val="20"/>
              </w:rPr>
              <w:t>Description</w:t>
            </w:r>
          </w:p>
        </w:tc>
      </w:tr>
      <w:tr w:rsidR="00E61530" w:rsidRPr="00AA1BEB" w14:paraId="095903B5" w14:textId="77777777" w:rsidTr="00584699">
        <w:tblPrEx>
          <w:tblCellMar>
            <w:top w:w="0" w:type="dxa"/>
            <w:bottom w:w="0" w:type="dxa"/>
          </w:tblCellMar>
        </w:tblPrEx>
        <w:tc>
          <w:tcPr>
            <w:tcW w:w="2500" w:type="dxa"/>
            <w:shd w:val="clear" w:color="auto" w:fill="F4F8FA"/>
            <w:tcMar>
              <w:top w:w="80" w:type="dxa"/>
              <w:left w:w="100" w:type="dxa"/>
              <w:bottom w:w="80" w:type="dxa"/>
              <w:right w:w="100" w:type="dxa"/>
            </w:tcMar>
            <w:vAlign w:val="center"/>
          </w:tcPr>
          <w:p w14:paraId="0092B355" w14:textId="77777777" w:rsidR="00E61530" w:rsidRPr="00AA1BEB" w:rsidRDefault="00E61530" w:rsidP="00584699">
            <w:pPr>
              <w:rPr>
                <w:rFonts w:ascii="Times New Roman" w:hAnsi="Times New Roman" w:cs="Times New Roman"/>
              </w:rPr>
            </w:pPr>
            <w:r w:rsidRPr="00AA1BEB">
              <w:rPr>
                <w:rFonts w:ascii="Times New Roman" w:hAnsi="Times New Roman" w:cs="Times New Roman"/>
                <w:color w:val="000000"/>
                <w:sz w:val="20"/>
                <w:szCs w:val="20"/>
              </w:rPr>
              <w:t>Date</w:t>
            </w:r>
          </w:p>
        </w:tc>
        <w:tc>
          <w:tcPr>
            <w:tcW w:w="6850" w:type="dxa"/>
            <w:shd w:val="clear" w:color="auto" w:fill="F4F8FA"/>
            <w:tcMar>
              <w:top w:w="80" w:type="dxa"/>
              <w:left w:w="100" w:type="dxa"/>
              <w:bottom w:w="80" w:type="dxa"/>
              <w:right w:w="100" w:type="dxa"/>
            </w:tcMar>
            <w:vAlign w:val="center"/>
          </w:tcPr>
          <w:p w14:paraId="16F67E53" w14:textId="77777777" w:rsidR="00E61530" w:rsidRPr="00AA1BEB" w:rsidRDefault="00E61530" w:rsidP="00584699">
            <w:pPr>
              <w:jc w:val="center"/>
              <w:rPr>
                <w:rFonts w:ascii="Times New Roman" w:hAnsi="Times New Roman" w:cs="Times New Roman"/>
              </w:rPr>
            </w:pPr>
            <w:r w:rsidRPr="00AA1BEB">
              <w:rPr>
                <w:rFonts w:ascii="Times New Roman" w:hAnsi="Times New Roman" w:cs="Times New Roman"/>
                <w:color w:val="000000"/>
                <w:sz w:val="20"/>
                <w:szCs w:val="20"/>
              </w:rPr>
              <w:t>Trading date</w:t>
            </w:r>
          </w:p>
        </w:tc>
      </w:tr>
      <w:tr w:rsidR="00E61530" w:rsidRPr="00AA1BEB" w14:paraId="32181890" w14:textId="77777777" w:rsidTr="00584699">
        <w:tblPrEx>
          <w:tblCellMar>
            <w:top w:w="0" w:type="dxa"/>
            <w:bottom w:w="0" w:type="dxa"/>
          </w:tblCellMar>
        </w:tblPrEx>
        <w:tc>
          <w:tcPr>
            <w:tcW w:w="2500" w:type="dxa"/>
            <w:shd w:val="clear" w:color="auto" w:fill="FFFFFF"/>
            <w:tcMar>
              <w:top w:w="80" w:type="dxa"/>
              <w:left w:w="100" w:type="dxa"/>
              <w:bottom w:w="80" w:type="dxa"/>
              <w:right w:w="100" w:type="dxa"/>
            </w:tcMar>
            <w:vAlign w:val="center"/>
          </w:tcPr>
          <w:p w14:paraId="36EFF5A8" w14:textId="77777777" w:rsidR="00E61530" w:rsidRPr="00AA1BEB" w:rsidRDefault="00E61530" w:rsidP="00584699">
            <w:pPr>
              <w:rPr>
                <w:rFonts w:ascii="Times New Roman" w:hAnsi="Times New Roman" w:cs="Times New Roman"/>
              </w:rPr>
            </w:pPr>
            <w:r w:rsidRPr="00AA1BEB">
              <w:rPr>
                <w:rFonts w:ascii="Times New Roman" w:hAnsi="Times New Roman" w:cs="Times New Roman"/>
                <w:color w:val="000000"/>
                <w:sz w:val="20"/>
                <w:szCs w:val="20"/>
              </w:rPr>
              <w:t>Open</w:t>
            </w:r>
          </w:p>
        </w:tc>
        <w:tc>
          <w:tcPr>
            <w:tcW w:w="6850" w:type="dxa"/>
            <w:shd w:val="clear" w:color="auto" w:fill="FFFFFF"/>
            <w:tcMar>
              <w:top w:w="80" w:type="dxa"/>
              <w:left w:w="100" w:type="dxa"/>
              <w:bottom w:w="80" w:type="dxa"/>
              <w:right w:w="100" w:type="dxa"/>
            </w:tcMar>
            <w:vAlign w:val="center"/>
          </w:tcPr>
          <w:p w14:paraId="2EB00762" w14:textId="77777777" w:rsidR="00E61530" w:rsidRPr="00AA1BEB" w:rsidRDefault="00E61530" w:rsidP="00584699">
            <w:pPr>
              <w:jc w:val="center"/>
              <w:rPr>
                <w:rFonts w:ascii="Times New Roman" w:hAnsi="Times New Roman" w:cs="Times New Roman"/>
              </w:rPr>
            </w:pPr>
            <w:r w:rsidRPr="00AA1BEB">
              <w:rPr>
                <w:rFonts w:ascii="Times New Roman" w:hAnsi="Times New Roman" w:cs="Times New Roman"/>
                <w:color w:val="000000"/>
                <w:sz w:val="20"/>
                <w:szCs w:val="20"/>
              </w:rPr>
              <w:t>Opening price of the day</w:t>
            </w:r>
          </w:p>
        </w:tc>
      </w:tr>
      <w:tr w:rsidR="00E61530" w:rsidRPr="00AA1BEB" w14:paraId="7B2624F5" w14:textId="77777777" w:rsidTr="00584699">
        <w:tblPrEx>
          <w:tblCellMar>
            <w:top w:w="0" w:type="dxa"/>
            <w:bottom w:w="0" w:type="dxa"/>
          </w:tblCellMar>
        </w:tblPrEx>
        <w:tc>
          <w:tcPr>
            <w:tcW w:w="2500" w:type="dxa"/>
            <w:shd w:val="clear" w:color="auto" w:fill="F4F8FA"/>
            <w:tcMar>
              <w:top w:w="80" w:type="dxa"/>
              <w:left w:w="100" w:type="dxa"/>
              <w:bottom w:w="80" w:type="dxa"/>
              <w:right w:w="100" w:type="dxa"/>
            </w:tcMar>
            <w:vAlign w:val="center"/>
          </w:tcPr>
          <w:p w14:paraId="61731D9C" w14:textId="77777777" w:rsidR="00E61530" w:rsidRPr="00AA1BEB" w:rsidRDefault="00E61530" w:rsidP="00584699">
            <w:pPr>
              <w:rPr>
                <w:rFonts w:ascii="Times New Roman" w:hAnsi="Times New Roman" w:cs="Times New Roman"/>
              </w:rPr>
            </w:pPr>
            <w:r w:rsidRPr="00AA1BEB">
              <w:rPr>
                <w:rFonts w:ascii="Times New Roman" w:hAnsi="Times New Roman" w:cs="Times New Roman"/>
                <w:color w:val="000000"/>
                <w:sz w:val="20"/>
                <w:szCs w:val="20"/>
              </w:rPr>
              <w:t>High</w:t>
            </w:r>
          </w:p>
        </w:tc>
        <w:tc>
          <w:tcPr>
            <w:tcW w:w="6850" w:type="dxa"/>
            <w:shd w:val="clear" w:color="auto" w:fill="F4F8FA"/>
            <w:tcMar>
              <w:top w:w="80" w:type="dxa"/>
              <w:left w:w="100" w:type="dxa"/>
              <w:bottom w:w="80" w:type="dxa"/>
              <w:right w:w="100" w:type="dxa"/>
            </w:tcMar>
            <w:vAlign w:val="center"/>
          </w:tcPr>
          <w:p w14:paraId="1843C696" w14:textId="77777777" w:rsidR="00E61530" w:rsidRPr="00AA1BEB" w:rsidRDefault="00E61530" w:rsidP="00584699">
            <w:pPr>
              <w:jc w:val="center"/>
              <w:rPr>
                <w:rFonts w:ascii="Times New Roman" w:hAnsi="Times New Roman" w:cs="Times New Roman"/>
              </w:rPr>
            </w:pPr>
            <w:r w:rsidRPr="00AA1BEB">
              <w:rPr>
                <w:rFonts w:ascii="Times New Roman" w:hAnsi="Times New Roman" w:cs="Times New Roman"/>
                <w:color w:val="000000"/>
                <w:sz w:val="20"/>
                <w:szCs w:val="20"/>
              </w:rPr>
              <w:t>Highest price of the day</w:t>
            </w:r>
          </w:p>
        </w:tc>
      </w:tr>
      <w:tr w:rsidR="00E61530" w:rsidRPr="00AA1BEB" w14:paraId="3CF8DF85" w14:textId="77777777" w:rsidTr="00584699">
        <w:tblPrEx>
          <w:tblCellMar>
            <w:top w:w="0" w:type="dxa"/>
            <w:bottom w:w="0" w:type="dxa"/>
          </w:tblCellMar>
        </w:tblPrEx>
        <w:tc>
          <w:tcPr>
            <w:tcW w:w="2500" w:type="dxa"/>
            <w:shd w:val="clear" w:color="auto" w:fill="FFFFFF"/>
            <w:tcMar>
              <w:top w:w="80" w:type="dxa"/>
              <w:left w:w="100" w:type="dxa"/>
              <w:bottom w:w="80" w:type="dxa"/>
              <w:right w:w="100" w:type="dxa"/>
            </w:tcMar>
            <w:vAlign w:val="center"/>
          </w:tcPr>
          <w:p w14:paraId="0164BB40" w14:textId="77777777" w:rsidR="00E61530" w:rsidRPr="00AA1BEB" w:rsidRDefault="00E61530" w:rsidP="00584699">
            <w:pPr>
              <w:rPr>
                <w:rFonts w:ascii="Times New Roman" w:hAnsi="Times New Roman" w:cs="Times New Roman"/>
              </w:rPr>
            </w:pPr>
            <w:r w:rsidRPr="00AA1BEB">
              <w:rPr>
                <w:rFonts w:ascii="Times New Roman" w:hAnsi="Times New Roman" w:cs="Times New Roman"/>
                <w:color w:val="000000"/>
                <w:sz w:val="20"/>
                <w:szCs w:val="20"/>
              </w:rPr>
              <w:t>Low</w:t>
            </w:r>
          </w:p>
        </w:tc>
        <w:tc>
          <w:tcPr>
            <w:tcW w:w="6850" w:type="dxa"/>
            <w:shd w:val="clear" w:color="auto" w:fill="FFFFFF"/>
            <w:tcMar>
              <w:top w:w="80" w:type="dxa"/>
              <w:left w:w="100" w:type="dxa"/>
              <w:bottom w:w="80" w:type="dxa"/>
              <w:right w:w="100" w:type="dxa"/>
            </w:tcMar>
            <w:vAlign w:val="center"/>
          </w:tcPr>
          <w:p w14:paraId="10703DA0" w14:textId="77777777" w:rsidR="00E61530" w:rsidRPr="00AA1BEB" w:rsidRDefault="00E61530" w:rsidP="00584699">
            <w:pPr>
              <w:jc w:val="center"/>
              <w:rPr>
                <w:rFonts w:ascii="Times New Roman" w:hAnsi="Times New Roman" w:cs="Times New Roman"/>
              </w:rPr>
            </w:pPr>
            <w:r w:rsidRPr="00AA1BEB">
              <w:rPr>
                <w:rFonts w:ascii="Times New Roman" w:hAnsi="Times New Roman" w:cs="Times New Roman"/>
                <w:color w:val="000000"/>
                <w:sz w:val="20"/>
                <w:szCs w:val="20"/>
              </w:rPr>
              <w:t>Lowest price of the day</w:t>
            </w:r>
          </w:p>
        </w:tc>
      </w:tr>
      <w:tr w:rsidR="00E61530" w:rsidRPr="00AA1BEB" w14:paraId="2F52F2E4" w14:textId="77777777" w:rsidTr="00584699">
        <w:tblPrEx>
          <w:tblCellMar>
            <w:top w:w="0" w:type="dxa"/>
            <w:bottom w:w="0" w:type="dxa"/>
          </w:tblCellMar>
        </w:tblPrEx>
        <w:tc>
          <w:tcPr>
            <w:tcW w:w="2500" w:type="dxa"/>
            <w:shd w:val="clear" w:color="auto" w:fill="F4F8FA"/>
            <w:tcMar>
              <w:top w:w="80" w:type="dxa"/>
              <w:left w:w="100" w:type="dxa"/>
              <w:bottom w:w="80" w:type="dxa"/>
              <w:right w:w="100" w:type="dxa"/>
            </w:tcMar>
            <w:vAlign w:val="center"/>
          </w:tcPr>
          <w:p w14:paraId="32A3BFBB" w14:textId="77777777" w:rsidR="00E61530" w:rsidRPr="00AA1BEB" w:rsidRDefault="00E61530" w:rsidP="00584699">
            <w:pPr>
              <w:rPr>
                <w:rFonts w:ascii="Times New Roman" w:hAnsi="Times New Roman" w:cs="Times New Roman"/>
              </w:rPr>
            </w:pPr>
            <w:r w:rsidRPr="00AA1BEB">
              <w:rPr>
                <w:rFonts w:ascii="Times New Roman" w:hAnsi="Times New Roman" w:cs="Times New Roman"/>
                <w:color w:val="000000"/>
                <w:sz w:val="20"/>
                <w:szCs w:val="20"/>
              </w:rPr>
              <w:t>Close</w:t>
            </w:r>
          </w:p>
        </w:tc>
        <w:tc>
          <w:tcPr>
            <w:tcW w:w="6850" w:type="dxa"/>
            <w:shd w:val="clear" w:color="auto" w:fill="F4F8FA"/>
            <w:tcMar>
              <w:top w:w="80" w:type="dxa"/>
              <w:left w:w="100" w:type="dxa"/>
              <w:bottom w:w="80" w:type="dxa"/>
              <w:right w:w="100" w:type="dxa"/>
            </w:tcMar>
            <w:vAlign w:val="center"/>
          </w:tcPr>
          <w:p w14:paraId="4EFF32F6" w14:textId="77777777" w:rsidR="00E61530" w:rsidRPr="00AA1BEB" w:rsidRDefault="00E61530" w:rsidP="00584699">
            <w:pPr>
              <w:jc w:val="center"/>
              <w:rPr>
                <w:rFonts w:ascii="Times New Roman" w:hAnsi="Times New Roman" w:cs="Times New Roman"/>
              </w:rPr>
            </w:pPr>
            <w:r w:rsidRPr="00AA1BEB">
              <w:rPr>
                <w:rFonts w:ascii="Times New Roman" w:hAnsi="Times New Roman" w:cs="Times New Roman"/>
                <w:color w:val="000000"/>
                <w:sz w:val="20"/>
                <w:szCs w:val="20"/>
              </w:rPr>
              <w:t>Closing price of the day</w:t>
            </w:r>
          </w:p>
        </w:tc>
      </w:tr>
      <w:tr w:rsidR="00E61530" w:rsidRPr="00AA1BEB" w14:paraId="27C5F97D" w14:textId="77777777" w:rsidTr="00584699">
        <w:tblPrEx>
          <w:tblCellMar>
            <w:top w:w="0" w:type="dxa"/>
            <w:bottom w:w="0" w:type="dxa"/>
          </w:tblCellMar>
        </w:tblPrEx>
        <w:tc>
          <w:tcPr>
            <w:tcW w:w="2500" w:type="dxa"/>
            <w:shd w:val="clear" w:color="auto" w:fill="FFFFFF"/>
            <w:tcMar>
              <w:top w:w="80" w:type="dxa"/>
              <w:left w:w="100" w:type="dxa"/>
              <w:bottom w:w="80" w:type="dxa"/>
              <w:right w:w="100" w:type="dxa"/>
            </w:tcMar>
            <w:vAlign w:val="center"/>
          </w:tcPr>
          <w:p w14:paraId="1C3CE168" w14:textId="77777777" w:rsidR="00E61530" w:rsidRPr="00AA1BEB" w:rsidRDefault="00E61530" w:rsidP="00584699">
            <w:pPr>
              <w:rPr>
                <w:rFonts w:ascii="Times New Roman" w:hAnsi="Times New Roman" w:cs="Times New Roman"/>
              </w:rPr>
            </w:pPr>
            <w:proofErr w:type="spellStart"/>
            <w:r w:rsidRPr="00AA1BEB">
              <w:rPr>
                <w:rFonts w:ascii="Times New Roman" w:hAnsi="Times New Roman" w:cs="Times New Roman"/>
                <w:color w:val="000000"/>
                <w:sz w:val="20"/>
                <w:szCs w:val="20"/>
              </w:rPr>
              <w:t>Adj</w:t>
            </w:r>
            <w:proofErr w:type="spellEnd"/>
            <w:r w:rsidRPr="00AA1BEB">
              <w:rPr>
                <w:rFonts w:ascii="Times New Roman" w:hAnsi="Times New Roman" w:cs="Times New Roman"/>
                <w:color w:val="000000"/>
                <w:sz w:val="20"/>
                <w:szCs w:val="20"/>
              </w:rPr>
              <w:t xml:space="preserve"> Close</w:t>
            </w:r>
          </w:p>
        </w:tc>
        <w:tc>
          <w:tcPr>
            <w:tcW w:w="6850" w:type="dxa"/>
            <w:shd w:val="clear" w:color="auto" w:fill="FFFFFF"/>
            <w:tcMar>
              <w:top w:w="80" w:type="dxa"/>
              <w:left w:w="100" w:type="dxa"/>
              <w:bottom w:w="80" w:type="dxa"/>
              <w:right w:w="100" w:type="dxa"/>
            </w:tcMar>
            <w:vAlign w:val="center"/>
          </w:tcPr>
          <w:p w14:paraId="66A01EAE" w14:textId="77777777" w:rsidR="00E61530" w:rsidRPr="00AA1BEB" w:rsidRDefault="00E61530" w:rsidP="00584699">
            <w:pPr>
              <w:jc w:val="center"/>
              <w:rPr>
                <w:rFonts w:ascii="Times New Roman" w:hAnsi="Times New Roman" w:cs="Times New Roman"/>
              </w:rPr>
            </w:pPr>
            <w:r w:rsidRPr="00AA1BEB">
              <w:rPr>
                <w:rFonts w:ascii="Times New Roman" w:hAnsi="Times New Roman" w:cs="Times New Roman"/>
                <w:color w:val="000000"/>
                <w:sz w:val="20"/>
                <w:szCs w:val="20"/>
              </w:rPr>
              <w:t>Closing price adjusted for splits/dividends — used as the model target</w:t>
            </w:r>
          </w:p>
        </w:tc>
      </w:tr>
      <w:tr w:rsidR="00E61530" w:rsidRPr="00AA1BEB" w14:paraId="55903B06" w14:textId="77777777" w:rsidTr="00584699">
        <w:tblPrEx>
          <w:tblCellMar>
            <w:top w:w="0" w:type="dxa"/>
            <w:bottom w:w="0" w:type="dxa"/>
          </w:tblCellMar>
        </w:tblPrEx>
        <w:tc>
          <w:tcPr>
            <w:tcW w:w="2500" w:type="dxa"/>
            <w:shd w:val="clear" w:color="auto" w:fill="F4F8FA"/>
            <w:tcMar>
              <w:top w:w="80" w:type="dxa"/>
              <w:left w:w="100" w:type="dxa"/>
              <w:bottom w:w="80" w:type="dxa"/>
              <w:right w:w="100" w:type="dxa"/>
            </w:tcMar>
            <w:vAlign w:val="center"/>
          </w:tcPr>
          <w:p w14:paraId="7101090C" w14:textId="77777777" w:rsidR="00E61530" w:rsidRPr="00AA1BEB" w:rsidRDefault="00E61530" w:rsidP="00584699">
            <w:pPr>
              <w:rPr>
                <w:rFonts w:ascii="Times New Roman" w:hAnsi="Times New Roman" w:cs="Times New Roman"/>
              </w:rPr>
            </w:pPr>
            <w:r w:rsidRPr="00AA1BEB">
              <w:rPr>
                <w:rFonts w:ascii="Times New Roman" w:hAnsi="Times New Roman" w:cs="Times New Roman"/>
                <w:color w:val="000000"/>
                <w:sz w:val="20"/>
                <w:szCs w:val="20"/>
              </w:rPr>
              <w:t>Volume</w:t>
            </w:r>
          </w:p>
        </w:tc>
        <w:tc>
          <w:tcPr>
            <w:tcW w:w="6850" w:type="dxa"/>
            <w:shd w:val="clear" w:color="auto" w:fill="F4F8FA"/>
            <w:tcMar>
              <w:top w:w="80" w:type="dxa"/>
              <w:left w:w="100" w:type="dxa"/>
              <w:bottom w:w="80" w:type="dxa"/>
              <w:right w:w="100" w:type="dxa"/>
            </w:tcMar>
            <w:vAlign w:val="center"/>
          </w:tcPr>
          <w:p w14:paraId="4FC50CFE" w14:textId="77777777" w:rsidR="00E61530" w:rsidRPr="00AA1BEB" w:rsidRDefault="00E61530" w:rsidP="00584699">
            <w:pPr>
              <w:jc w:val="center"/>
              <w:rPr>
                <w:rFonts w:ascii="Times New Roman" w:hAnsi="Times New Roman" w:cs="Times New Roman"/>
              </w:rPr>
            </w:pPr>
            <w:r w:rsidRPr="00AA1BEB">
              <w:rPr>
                <w:rFonts w:ascii="Times New Roman" w:hAnsi="Times New Roman" w:cs="Times New Roman"/>
                <w:color w:val="000000"/>
                <w:sz w:val="20"/>
                <w:szCs w:val="20"/>
              </w:rPr>
              <w:t>Number of shares traded</w:t>
            </w:r>
          </w:p>
        </w:tc>
      </w:tr>
    </w:tbl>
    <w:p w14:paraId="19352B5A" w14:textId="77777777" w:rsidR="00E61530" w:rsidRPr="00AA1BEB" w:rsidRDefault="00E61530" w:rsidP="00E61530">
      <w:pPr>
        <w:rPr>
          <w:rFonts w:ascii="Times New Roman" w:hAnsi="Times New Roman" w:cs="Times New Roman"/>
        </w:rPr>
      </w:pPr>
    </w:p>
    <w:tbl>
      <w:tblPr>
        <w:tblW w:w="9350" w:type="dxa"/>
        <w:tblBorders>
          <w:top w:val="single" w:sz="2" w:space="0" w:color="D0D9DD"/>
          <w:left w:val="single" w:sz="2" w:space="0" w:color="D0D9DD"/>
          <w:bottom w:val="single" w:sz="2" w:space="0" w:color="D0D9DD"/>
          <w:right w:val="single" w:sz="2" w:space="0" w:color="D0D9DD"/>
          <w:insideH w:val="single" w:sz="2" w:space="0" w:color="D0D9DD"/>
          <w:insideV w:val="single" w:sz="2" w:space="0" w:color="D0D9DD"/>
        </w:tblBorders>
        <w:tblCellMar>
          <w:left w:w="10" w:type="dxa"/>
          <w:right w:w="10" w:type="dxa"/>
        </w:tblCellMar>
        <w:tblLook w:val="04A0" w:firstRow="1" w:lastRow="0" w:firstColumn="1" w:lastColumn="0" w:noHBand="0" w:noVBand="1"/>
      </w:tblPr>
      <w:tblGrid>
        <w:gridCol w:w="4000"/>
        <w:gridCol w:w="5350"/>
      </w:tblGrid>
      <w:tr w:rsidR="00E61530" w:rsidRPr="00AA1BEB" w14:paraId="3C76B4C3" w14:textId="77777777" w:rsidTr="00584699">
        <w:tblPrEx>
          <w:tblCellMar>
            <w:top w:w="0" w:type="dxa"/>
            <w:bottom w:w="0" w:type="dxa"/>
          </w:tblCellMar>
        </w:tblPrEx>
        <w:trPr>
          <w:tblHeader/>
        </w:trPr>
        <w:tc>
          <w:tcPr>
            <w:tcW w:w="4000" w:type="dxa"/>
            <w:shd w:val="clear" w:color="auto" w:fill="21295C"/>
            <w:tcMar>
              <w:top w:w="80" w:type="dxa"/>
              <w:left w:w="100" w:type="dxa"/>
              <w:bottom w:w="80" w:type="dxa"/>
              <w:right w:w="100" w:type="dxa"/>
            </w:tcMar>
            <w:vAlign w:val="center"/>
          </w:tcPr>
          <w:p w14:paraId="27CCCAD4" w14:textId="77777777" w:rsidR="00E61530" w:rsidRPr="00AA1BEB" w:rsidRDefault="00E61530" w:rsidP="00584699">
            <w:pPr>
              <w:jc w:val="center"/>
              <w:rPr>
                <w:rFonts w:ascii="Times New Roman" w:hAnsi="Times New Roman" w:cs="Times New Roman"/>
              </w:rPr>
            </w:pPr>
            <w:r w:rsidRPr="00AA1BEB">
              <w:rPr>
                <w:rFonts w:ascii="Times New Roman" w:hAnsi="Times New Roman" w:cs="Times New Roman"/>
                <w:b/>
                <w:bCs/>
                <w:color w:val="FFFFFF"/>
                <w:sz w:val="20"/>
                <w:szCs w:val="20"/>
              </w:rPr>
              <w:t>Statistic</w:t>
            </w:r>
          </w:p>
        </w:tc>
        <w:tc>
          <w:tcPr>
            <w:tcW w:w="5350" w:type="dxa"/>
            <w:shd w:val="clear" w:color="auto" w:fill="21295C"/>
            <w:tcMar>
              <w:top w:w="80" w:type="dxa"/>
              <w:left w:w="100" w:type="dxa"/>
              <w:bottom w:w="80" w:type="dxa"/>
              <w:right w:w="100" w:type="dxa"/>
            </w:tcMar>
            <w:vAlign w:val="center"/>
          </w:tcPr>
          <w:p w14:paraId="768DE427" w14:textId="77777777" w:rsidR="00E61530" w:rsidRPr="00AA1BEB" w:rsidRDefault="00E61530" w:rsidP="00584699">
            <w:pPr>
              <w:jc w:val="center"/>
              <w:rPr>
                <w:rFonts w:ascii="Times New Roman" w:hAnsi="Times New Roman" w:cs="Times New Roman"/>
              </w:rPr>
            </w:pPr>
            <w:r w:rsidRPr="00AA1BEB">
              <w:rPr>
                <w:rFonts w:ascii="Times New Roman" w:hAnsi="Times New Roman" w:cs="Times New Roman"/>
                <w:b/>
                <w:bCs/>
                <w:color w:val="FFFFFF"/>
                <w:sz w:val="20"/>
                <w:szCs w:val="20"/>
              </w:rPr>
              <w:t>Value</w:t>
            </w:r>
          </w:p>
        </w:tc>
      </w:tr>
      <w:tr w:rsidR="00E61530" w:rsidRPr="00AA1BEB" w14:paraId="211F520F" w14:textId="77777777" w:rsidTr="00584699">
        <w:tblPrEx>
          <w:tblCellMar>
            <w:top w:w="0" w:type="dxa"/>
            <w:bottom w:w="0" w:type="dxa"/>
          </w:tblCellMar>
        </w:tblPrEx>
        <w:tc>
          <w:tcPr>
            <w:tcW w:w="4000" w:type="dxa"/>
            <w:shd w:val="clear" w:color="auto" w:fill="F4F8FA"/>
            <w:tcMar>
              <w:top w:w="80" w:type="dxa"/>
              <w:left w:w="100" w:type="dxa"/>
              <w:bottom w:w="80" w:type="dxa"/>
              <w:right w:w="100" w:type="dxa"/>
            </w:tcMar>
            <w:vAlign w:val="center"/>
          </w:tcPr>
          <w:p w14:paraId="31017BC6" w14:textId="77777777" w:rsidR="00E61530" w:rsidRPr="00AA1BEB" w:rsidRDefault="00E61530" w:rsidP="00584699">
            <w:pPr>
              <w:rPr>
                <w:rFonts w:ascii="Times New Roman" w:hAnsi="Times New Roman" w:cs="Times New Roman"/>
              </w:rPr>
            </w:pPr>
            <w:r w:rsidRPr="00AA1BEB">
              <w:rPr>
                <w:rFonts w:ascii="Times New Roman" w:hAnsi="Times New Roman" w:cs="Times New Roman"/>
                <w:color w:val="000000"/>
                <w:sz w:val="20"/>
                <w:szCs w:val="20"/>
              </w:rPr>
              <w:t>Total records</w:t>
            </w:r>
          </w:p>
        </w:tc>
        <w:tc>
          <w:tcPr>
            <w:tcW w:w="5350" w:type="dxa"/>
            <w:shd w:val="clear" w:color="auto" w:fill="F4F8FA"/>
            <w:tcMar>
              <w:top w:w="80" w:type="dxa"/>
              <w:left w:w="100" w:type="dxa"/>
              <w:bottom w:w="80" w:type="dxa"/>
              <w:right w:w="100" w:type="dxa"/>
            </w:tcMar>
            <w:vAlign w:val="center"/>
          </w:tcPr>
          <w:p w14:paraId="20F63A17" w14:textId="77777777" w:rsidR="00E61530" w:rsidRPr="00AA1BEB" w:rsidRDefault="00E61530" w:rsidP="00584699">
            <w:pPr>
              <w:jc w:val="center"/>
              <w:rPr>
                <w:rFonts w:ascii="Times New Roman" w:hAnsi="Times New Roman" w:cs="Times New Roman"/>
              </w:rPr>
            </w:pPr>
            <w:r w:rsidRPr="00AA1BEB">
              <w:rPr>
                <w:rFonts w:ascii="Times New Roman" w:hAnsi="Times New Roman" w:cs="Times New Roman"/>
                <w:color w:val="000000"/>
                <w:sz w:val="20"/>
                <w:szCs w:val="20"/>
              </w:rPr>
              <w:t>2,416</w:t>
            </w:r>
          </w:p>
        </w:tc>
      </w:tr>
      <w:tr w:rsidR="00E61530" w:rsidRPr="00AA1BEB" w14:paraId="624C61BA" w14:textId="77777777" w:rsidTr="00584699">
        <w:tblPrEx>
          <w:tblCellMar>
            <w:top w:w="0" w:type="dxa"/>
            <w:bottom w:w="0" w:type="dxa"/>
          </w:tblCellMar>
        </w:tblPrEx>
        <w:tc>
          <w:tcPr>
            <w:tcW w:w="4000" w:type="dxa"/>
            <w:shd w:val="clear" w:color="auto" w:fill="FFFFFF"/>
            <w:tcMar>
              <w:top w:w="80" w:type="dxa"/>
              <w:left w:w="100" w:type="dxa"/>
              <w:bottom w:w="80" w:type="dxa"/>
              <w:right w:w="100" w:type="dxa"/>
            </w:tcMar>
            <w:vAlign w:val="center"/>
          </w:tcPr>
          <w:p w14:paraId="499BCAC9" w14:textId="77777777" w:rsidR="00E61530" w:rsidRPr="00AA1BEB" w:rsidRDefault="00E61530" w:rsidP="00584699">
            <w:pPr>
              <w:rPr>
                <w:rFonts w:ascii="Times New Roman" w:hAnsi="Times New Roman" w:cs="Times New Roman"/>
              </w:rPr>
            </w:pPr>
            <w:r w:rsidRPr="00AA1BEB">
              <w:rPr>
                <w:rFonts w:ascii="Times New Roman" w:hAnsi="Times New Roman" w:cs="Times New Roman"/>
                <w:color w:val="000000"/>
                <w:sz w:val="20"/>
                <w:szCs w:val="20"/>
              </w:rPr>
              <w:t>Date range</w:t>
            </w:r>
          </w:p>
        </w:tc>
        <w:tc>
          <w:tcPr>
            <w:tcW w:w="5350" w:type="dxa"/>
            <w:shd w:val="clear" w:color="auto" w:fill="FFFFFF"/>
            <w:tcMar>
              <w:top w:w="80" w:type="dxa"/>
              <w:left w:w="100" w:type="dxa"/>
              <w:bottom w:w="80" w:type="dxa"/>
              <w:right w:w="100" w:type="dxa"/>
            </w:tcMar>
            <w:vAlign w:val="center"/>
          </w:tcPr>
          <w:p w14:paraId="78BF69D7" w14:textId="77777777" w:rsidR="00E61530" w:rsidRPr="00AA1BEB" w:rsidRDefault="00E61530" w:rsidP="00584699">
            <w:pPr>
              <w:jc w:val="center"/>
              <w:rPr>
                <w:rFonts w:ascii="Times New Roman" w:hAnsi="Times New Roman" w:cs="Times New Roman"/>
              </w:rPr>
            </w:pPr>
            <w:r w:rsidRPr="00AA1BEB">
              <w:rPr>
                <w:rFonts w:ascii="Times New Roman" w:hAnsi="Times New Roman" w:cs="Times New Roman"/>
                <w:color w:val="000000"/>
                <w:sz w:val="20"/>
                <w:szCs w:val="20"/>
              </w:rPr>
              <w:t>2010-06-29 to 2020-02-03</w:t>
            </w:r>
          </w:p>
        </w:tc>
      </w:tr>
      <w:tr w:rsidR="00E61530" w:rsidRPr="00AA1BEB" w14:paraId="25D115E4" w14:textId="77777777" w:rsidTr="00584699">
        <w:tblPrEx>
          <w:tblCellMar>
            <w:top w:w="0" w:type="dxa"/>
            <w:bottom w:w="0" w:type="dxa"/>
          </w:tblCellMar>
        </w:tblPrEx>
        <w:tc>
          <w:tcPr>
            <w:tcW w:w="4000" w:type="dxa"/>
            <w:shd w:val="clear" w:color="auto" w:fill="F4F8FA"/>
            <w:tcMar>
              <w:top w:w="80" w:type="dxa"/>
              <w:left w:w="100" w:type="dxa"/>
              <w:bottom w:w="80" w:type="dxa"/>
              <w:right w:w="100" w:type="dxa"/>
            </w:tcMar>
            <w:vAlign w:val="center"/>
          </w:tcPr>
          <w:p w14:paraId="274E09E4" w14:textId="77777777" w:rsidR="00E61530" w:rsidRPr="00AA1BEB" w:rsidRDefault="00E61530" w:rsidP="00584699">
            <w:pPr>
              <w:rPr>
                <w:rFonts w:ascii="Times New Roman" w:hAnsi="Times New Roman" w:cs="Times New Roman"/>
              </w:rPr>
            </w:pPr>
            <w:r w:rsidRPr="00AA1BEB">
              <w:rPr>
                <w:rFonts w:ascii="Times New Roman" w:hAnsi="Times New Roman" w:cs="Times New Roman"/>
                <w:color w:val="000000"/>
                <w:sz w:val="20"/>
                <w:szCs w:val="20"/>
              </w:rPr>
              <w:t xml:space="preserve">Min </w:t>
            </w:r>
            <w:proofErr w:type="spellStart"/>
            <w:r w:rsidRPr="00AA1BEB">
              <w:rPr>
                <w:rFonts w:ascii="Times New Roman" w:hAnsi="Times New Roman" w:cs="Times New Roman"/>
                <w:color w:val="000000"/>
                <w:sz w:val="20"/>
                <w:szCs w:val="20"/>
              </w:rPr>
              <w:t>Adj</w:t>
            </w:r>
            <w:proofErr w:type="spellEnd"/>
            <w:r w:rsidRPr="00AA1BEB">
              <w:rPr>
                <w:rFonts w:ascii="Times New Roman" w:hAnsi="Times New Roman" w:cs="Times New Roman"/>
                <w:color w:val="000000"/>
                <w:sz w:val="20"/>
                <w:szCs w:val="20"/>
              </w:rPr>
              <w:t xml:space="preserve"> Close</w:t>
            </w:r>
          </w:p>
        </w:tc>
        <w:tc>
          <w:tcPr>
            <w:tcW w:w="5350" w:type="dxa"/>
            <w:shd w:val="clear" w:color="auto" w:fill="F4F8FA"/>
            <w:tcMar>
              <w:top w:w="80" w:type="dxa"/>
              <w:left w:w="100" w:type="dxa"/>
              <w:bottom w:w="80" w:type="dxa"/>
              <w:right w:w="100" w:type="dxa"/>
            </w:tcMar>
            <w:vAlign w:val="center"/>
          </w:tcPr>
          <w:p w14:paraId="77DE4A30" w14:textId="77777777" w:rsidR="00E61530" w:rsidRPr="00AA1BEB" w:rsidRDefault="00E61530" w:rsidP="00584699">
            <w:pPr>
              <w:jc w:val="center"/>
              <w:rPr>
                <w:rFonts w:ascii="Times New Roman" w:hAnsi="Times New Roman" w:cs="Times New Roman"/>
              </w:rPr>
            </w:pPr>
            <w:r w:rsidRPr="00AA1BEB">
              <w:rPr>
                <w:rFonts w:ascii="Times New Roman" w:hAnsi="Times New Roman" w:cs="Times New Roman"/>
                <w:color w:val="000000"/>
                <w:sz w:val="20"/>
                <w:szCs w:val="20"/>
              </w:rPr>
              <w:t>$15.80</w:t>
            </w:r>
          </w:p>
        </w:tc>
      </w:tr>
      <w:tr w:rsidR="00E61530" w:rsidRPr="00AA1BEB" w14:paraId="1BFE8DC8" w14:textId="77777777" w:rsidTr="00584699">
        <w:tblPrEx>
          <w:tblCellMar>
            <w:top w:w="0" w:type="dxa"/>
            <w:bottom w:w="0" w:type="dxa"/>
          </w:tblCellMar>
        </w:tblPrEx>
        <w:tc>
          <w:tcPr>
            <w:tcW w:w="4000" w:type="dxa"/>
            <w:shd w:val="clear" w:color="auto" w:fill="FFFFFF"/>
            <w:tcMar>
              <w:top w:w="80" w:type="dxa"/>
              <w:left w:w="100" w:type="dxa"/>
              <w:bottom w:w="80" w:type="dxa"/>
              <w:right w:w="100" w:type="dxa"/>
            </w:tcMar>
            <w:vAlign w:val="center"/>
          </w:tcPr>
          <w:p w14:paraId="61418872" w14:textId="77777777" w:rsidR="00E61530" w:rsidRPr="00AA1BEB" w:rsidRDefault="00E61530" w:rsidP="00584699">
            <w:pPr>
              <w:rPr>
                <w:rFonts w:ascii="Times New Roman" w:hAnsi="Times New Roman" w:cs="Times New Roman"/>
              </w:rPr>
            </w:pPr>
            <w:r w:rsidRPr="00AA1BEB">
              <w:rPr>
                <w:rFonts w:ascii="Times New Roman" w:hAnsi="Times New Roman" w:cs="Times New Roman"/>
                <w:color w:val="000000"/>
                <w:sz w:val="20"/>
                <w:szCs w:val="20"/>
              </w:rPr>
              <w:t>Max Adj Close</w:t>
            </w:r>
          </w:p>
        </w:tc>
        <w:tc>
          <w:tcPr>
            <w:tcW w:w="5350" w:type="dxa"/>
            <w:shd w:val="clear" w:color="auto" w:fill="FFFFFF"/>
            <w:tcMar>
              <w:top w:w="80" w:type="dxa"/>
              <w:left w:w="100" w:type="dxa"/>
              <w:bottom w:w="80" w:type="dxa"/>
              <w:right w:w="100" w:type="dxa"/>
            </w:tcMar>
            <w:vAlign w:val="center"/>
          </w:tcPr>
          <w:p w14:paraId="2A1C553B" w14:textId="77777777" w:rsidR="00E61530" w:rsidRPr="00AA1BEB" w:rsidRDefault="00E61530" w:rsidP="00584699">
            <w:pPr>
              <w:jc w:val="center"/>
              <w:rPr>
                <w:rFonts w:ascii="Times New Roman" w:hAnsi="Times New Roman" w:cs="Times New Roman"/>
              </w:rPr>
            </w:pPr>
            <w:r w:rsidRPr="00AA1BEB">
              <w:rPr>
                <w:rFonts w:ascii="Times New Roman" w:hAnsi="Times New Roman" w:cs="Times New Roman"/>
                <w:color w:val="000000"/>
                <w:sz w:val="20"/>
                <w:szCs w:val="20"/>
              </w:rPr>
              <w:t>$780.00</w:t>
            </w:r>
          </w:p>
        </w:tc>
      </w:tr>
      <w:tr w:rsidR="00E61530" w:rsidRPr="00AA1BEB" w14:paraId="563BFACD" w14:textId="77777777" w:rsidTr="00584699">
        <w:tblPrEx>
          <w:tblCellMar>
            <w:top w:w="0" w:type="dxa"/>
            <w:bottom w:w="0" w:type="dxa"/>
          </w:tblCellMar>
        </w:tblPrEx>
        <w:tc>
          <w:tcPr>
            <w:tcW w:w="4000" w:type="dxa"/>
            <w:shd w:val="clear" w:color="auto" w:fill="F4F8FA"/>
            <w:tcMar>
              <w:top w:w="80" w:type="dxa"/>
              <w:left w:w="100" w:type="dxa"/>
              <w:bottom w:w="80" w:type="dxa"/>
              <w:right w:w="100" w:type="dxa"/>
            </w:tcMar>
            <w:vAlign w:val="center"/>
          </w:tcPr>
          <w:p w14:paraId="0F91E0DD" w14:textId="77777777" w:rsidR="00E61530" w:rsidRPr="00AA1BEB" w:rsidRDefault="00E61530" w:rsidP="00584699">
            <w:pPr>
              <w:rPr>
                <w:rFonts w:ascii="Times New Roman" w:hAnsi="Times New Roman" w:cs="Times New Roman"/>
              </w:rPr>
            </w:pPr>
            <w:r w:rsidRPr="00AA1BEB">
              <w:rPr>
                <w:rFonts w:ascii="Times New Roman" w:hAnsi="Times New Roman" w:cs="Times New Roman"/>
                <w:color w:val="000000"/>
                <w:sz w:val="20"/>
                <w:szCs w:val="20"/>
              </w:rPr>
              <w:lastRenderedPageBreak/>
              <w:t xml:space="preserve">Mean </w:t>
            </w:r>
            <w:proofErr w:type="spellStart"/>
            <w:r w:rsidRPr="00AA1BEB">
              <w:rPr>
                <w:rFonts w:ascii="Times New Roman" w:hAnsi="Times New Roman" w:cs="Times New Roman"/>
                <w:color w:val="000000"/>
                <w:sz w:val="20"/>
                <w:szCs w:val="20"/>
              </w:rPr>
              <w:t>Adj</w:t>
            </w:r>
            <w:proofErr w:type="spellEnd"/>
            <w:r w:rsidRPr="00AA1BEB">
              <w:rPr>
                <w:rFonts w:ascii="Times New Roman" w:hAnsi="Times New Roman" w:cs="Times New Roman"/>
                <w:color w:val="000000"/>
                <w:sz w:val="20"/>
                <w:szCs w:val="20"/>
              </w:rPr>
              <w:t xml:space="preserve"> Close</w:t>
            </w:r>
          </w:p>
        </w:tc>
        <w:tc>
          <w:tcPr>
            <w:tcW w:w="5350" w:type="dxa"/>
            <w:shd w:val="clear" w:color="auto" w:fill="F4F8FA"/>
            <w:tcMar>
              <w:top w:w="80" w:type="dxa"/>
              <w:left w:w="100" w:type="dxa"/>
              <w:bottom w:w="80" w:type="dxa"/>
              <w:right w:w="100" w:type="dxa"/>
            </w:tcMar>
            <w:vAlign w:val="center"/>
          </w:tcPr>
          <w:p w14:paraId="6A6C4265" w14:textId="77777777" w:rsidR="00E61530" w:rsidRPr="00AA1BEB" w:rsidRDefault="00E61530" w:rsidP="00584699">
            <w:pPr>
              <w:jc w:val="center"/>
              <w:rPr>
                <w:rFonts w:ascii="Times New Roman" w:hAnsi="Times New Roman" w:cs="Times New Roman"/>
              </w:rPr>
            </w:pPr>
            <w:r w:rsidRPr="00AA1BEB">
              <w:rPr>
                <w:rFonts w:ascii="Times New Roman" w:hAnsi="Times New Roman" w:cs="Times New Roman"/>
                <w:color w:val="000000"/>
                <w:sz w:val="20"/>
                <w:szCs w:val="20"/>
              </w:rPr>
              <w:t>$186.40</w:t>
            </w:r>
          </w:p>
        </w:tc>
      </w:tr>
      <w:tr w:rsidR="00E61530" w:rsidRPr="00AA1BEB" w14:paraId="2C0927D1" w14:textId="77777777" w:rsidTr="00584699">
        <w:tblPrEx>
          <w:tblCellMar>
            <w:top w:w="0" w:type="dxa"/>
            <w:bottom w:w="0" w:type="dxa"/>
          </w:tblCellMar>
        </w:tblPrEx>
        <w:tc>
          <w:tcPr>
            <w:tcW w:w="4000" w:type="dxa"/>
            <w:shd w:val="clear" w:color="auto" w:fill="FFFFFF"/>
            <w:tcMar>
              <w:top w:w="80" w:type="dxa"/>
              <w:left w:w="100" w:type="dxa"/>
              <w:bottom w:w="80" w:type="dxa"/>
              <w:right w:w="100" w:type="dxa"/>
            </w:tcMar>
            <w:vAlign w:val="center"/>
          </w:tcPr>
          <w:p w14:paraId="561169B5" w14:textId="77777777" w:rsidR="00E61530" w:rsidRPr="00AA1BEB" w:rsidRDefault="00E61530" w:rsidP="00584699">
            <w:pPr>
              <w:rPr>
                <w:rFonts w:ascii="Times New Roman" w:hAnsi="Times New Roman" w:cs="Times New Roman"/>
              </w:rPr>
            </w:pPr>
            <w:r w:rsidRPr="00AA1BEB">
              <w:rPr>
                <w:rFonts w:ascii="Times New Roman" w:hAnsi="Times New Roman" w:cs="Times New Roman"/>
                <w:color w:val="000000"/>
                <w:sz w:val="20"/>
                <w:szCs w:val="20"/>
              </w:rPr>
              <w:t>Missing values</w:t>
            </w:r>
          </w:p>
        </w:tc>
        <w:tc>
          <w:tcPr>
            <w:tcW w:w="5350" w:type="dxa"/>
            <w:shd w:val="clear" w:color="auto" w:fill="FFFFFF"/>
            <w:tcMar>
              <w:top w:w="80" w:type="dxa"/>
              <w:left w:w="100" w:type="dxa"/>
              <w:bottom w:w="80" w:type="dxa"/>
              <w:right w:w="100" w:type="dxa"/>
            </w:tcMar>
            <w:vAlign w:val="center"/>
          </w:tcPr>
          <w:p w14:paraId="7511196C" w14:textId="77777777" w:rsidR="00E61530" w:rsidRPr="00AA1BEB" w:rsidRDefault="00E61530" w:rsidP="00584699">
            <w:pPr>
              <w:jc w:val="center"/>
              <w:rPr>
                <w:rFonts w:ascii="Times New Roman" w:hAnsi="Times New Roman" w:cs="Times New Roman"/>
              </w:rPr>
            </w:pPr>
            <w:r w:rsidRPr="00AA1BEB">
              <w:rPr>
                <w:rFonts w:ascii="Times New Roman" w:hAnsi="Times New Roman" w:cs="Times New Roman"/>
                <w:color w:val="000000"/>
                <w:sz w:val="20"/>
                <w:szCs w:val="20"/>
              </w:rPr>
              <w:t>0 across all columns</w:t>
            </w:r>
          </w:p>
        </w:tc>
      </w:tr>
      <w:tr w:rsidR="00E61530" w:rsidRPr="00AA1BEB" w14:paraId="1A89CE39" w14:textId="77777777" w:rsidTr="00584699">
        <w:tblPrEx>
          <w:tblCellMar>
            <w:top w:w="0" w:type="dxa"/>
            <w:bottom w:w="0" w:type="dxa"/>
          </w:tblCellMar>
        </w:tblPrEx>
        <w:tc>
          <w:tcPr>
            <w:tcW w:w="4000" w:type="dxa"/>
            <w:shd w:val="clear" w:color="auto" w:fill="F4F8FA"/>
            <w:tcMar>
              <w:top w:w="80" w:type="dxa"/>
              <w:left w:w="100" w:type="dxa"/>
              <w:bottom w:w="80" w:type="dxa"/>
              <w:right w:w="100" w:type="dxa"/>
            </w:tcMar>
            <w:vAlign w:val="center"/>
          </w:tcPr>
          <w:p w14:paraId="76493FD5" w14:textId="77777777" w:rsidR="00E61530" w:rsidRPr="00AA1BEB" w:rsidRDefault="00E61530" w:rsidP="00584699">
            <w:pPr>
              <w:rPr>
                <w:rFonts w:ascii="Times New Roman" w:hAnsi="Times New Roman" w:cs="Times New Roman"/>
              </w:rPr>
            </w:pPr>
            <w:r w:rsidRPr="00AA1BEB">
              <w:rPr>
                <w:rFonts w:ascii="Times New Roman" w:hAnsi="Times New Roman" w:cs="Times New Roman"/>
                <w:color w:val="000000"/>
                <w:sz w:val="20"/>
                <w:szCs w:val="20"/>
              </w:rPr>
              <w:t>Duplicate rows</w:t>
            </w:r>
          </w:p>
        </w:tc>
        <w:tc>
          <w:tcPr>
            <w:tcW w:w="5350" w:type="dxa"/>
            <w:shd w:val="clear" w:color="auto" w:fill="F4F8FA"/>
            <w:tcMar>
              <w:top w:w="80" w:type="dxa"/>
              <w:left w:w="100" w:type="dxa"/>
              <w:bottom w:w="80" w:type="dxa"/>
              <w:right w:w="100" w:type="dxa"/>
            </w:tcMar>
            <w:vAlign w:val="center"/>
          </w:tcPr>
          <w:p w14:paraId="7322D672" w14:textId="77777777" w:rsidR="00E61530" w:rsidRPr="00AA1BEB" w:rsidRDefault="00E61530" w:rsidP="00584699">
            <w:pPr>
              <w:jc w:val="center"/>
              <w:rPr>
                <w:rFonts w:ascii="Times New Roman" w:hAnsi="Times New Roman" w:cs="Times New Roman"/>
              </w:rPr>
            </w:pPr>
            <w:r w:rsidRPr="00AA1BEB">
              <w:rPr>
                <w:rFonts w:ascii="Times New Roman" w:hAnsi="Times New Roman" w:cs="Times New Roman"/>
                <w:color w:val="000000"/>
                <w:sz w:val="20"/>
                <w:szCs w:val="20"/>
              </w:rPr>
              <w:t>0</w:t>
            </w:r>
          </w:p>
        </w:tc>
      </w:tr>
    </w:tbl>
    <w:p w14:paraId="3C8A6FF7" w14:textId="77777777" w:rsidR="00AA1BEB" w:rsidRPr="00AA1BEB" w:rsidRDefault="00AA1BEB" w:rsidP="00E61530">
      <w:pPr>
        <w:rPr>
          <w:rFonts w:ascii="Times New Roman" w:hAnsi="Times New Roman" w:cs="Times New Roman"/>
        </w:rPr>
      </w:pPr>
    </w:p>
    <w:p w14:paraId="25F61CB7" w14:textId="77777777" w:rsidR="00AA1BEB" w:rsidRPr="00AA1BEB" w:rsidRDefault="00AA1BEB" w:rsidP="00AA1BEB">
      <w:pPr>
        <w:pStyle w:val="Heading1"/>
        <w:spacing w:before="400" w:after="200"/>
        <w:rPr>
          <w:rFonts w:ascii="Times New Roman" w:hAnsi="Times New Roman" w:cs="Times New Roman"/>
        </w:rPr>
      </w:pPr>
      <w:r w:rsidRPr="00AA1BEB">
        <w:rPr>
          <w:rFonts w:ascii="Times New Roman" w:hAnsi="Times New Roman" w:cs="Times New Roman"/>
          <w:b/>
          <w:bCs/>
          <w:color w:val="21295C"/>
        </w:rPr>
        <w:t>4. Data Cleaning</w:t>
      </w:r>
    </w:p>
    <w:p w14:paraId="6DB864FB" w14:textId="77777777" w:rsidR="00AA1BEB" w:rsidRPr="00AA1BEB" w:rsidRDefault="00AA1BEB" w:rsidP="00AA1BEB">
      <w:pPr>
        <w:pStyle w:val="Heading2"/>
        <w:spacing w:before="260" w:after="140"/>
        <w:rPr>
          <w:rFonts w:ascii="Times New Roman" w:hAnsi="Times New Roman" w:cs="Times New Roman"/>
        </w:rPr>
      </w:pPr>
      <w:r w:rsidRPr="00AA1BEB">
        <w:rPr>
          <w:rFonts w:ascii="Times New Roman" w:hAnsi="Times New Roman" w:cs="Times New Roman"/>
          <w:b/>
          <w:bCs/>
          <w:color w:val="065A82"/>
        </w:rPr>
        <w:t>4.1 Missing Value &amp; Duplicate Check</w:t>
      </w:r>
    </w:p>
    <w:p w14:paraId="5606DC7B" w14:textId="77777777" w:rsidR="00AA1BEB" w:rsidRPr="00AA1BEB" w:rsidRDefault="00AA1BEB" w:rsidP="00AA1BEB">
      <w:pPr>
        <w:rPr>
          <w:rFonts w:ascii="Times New Roman" w:hAnsi="Times New Roman" w:cs="Times New Roman"/>
        </w:rPr>
      </w:pPr>
      <w:r w:rsidRPr="00AA1BEB">
        <w:rPr>
          <w:rFonts w:ascii="Times New Roman" w:hAnsi="Times New Roman" w:cs="Times New Roman"/>
        </w:rPr>
        <w:t>isnull(</w:t>
      </w:r>
      <w:proofErr w:type="gramStart"/>
      <w:r w:rsidRPr="00AA1BEB">
        <w:rPr>
          <w:rFonts w:ascii="Times New Roman" w:hAnsi="Times New Roman" w:cs="Times New Roman"/>
        </w:rPr>
        <w:t>).sum</w:t>
      </w:r>
      <w:proofErr w:type="gramEnd"/>
      <w:r w:rsidRPr="00AA1BEB">
        <w:rPr>
          <w:rFonts w:ascii="Times New Roman" w:hAnsi="Times New Roman" w:cs="Times New Roman"/>
        </w:rPr>
        <w:t>() and duplicated(</w:t>
      </w:r>
      <w:proofErr w:type="gramStart"/>
      <w:r w:rsidRPr="00AA1BEB">
        <w:rPr>
          <w:rFonts w:ascii="Times New Roman" w:hAnsi="Times New Roman" w:cs="Times New Roman"/>
        </w:rPr>
        <w:t>).sum</w:t>
      </w:r>
      <w:proofErr w:type="gramEnd"/>
      <w:r w:rsidRPr="00AA1BEB">
        <w:rPr>
          <w:rFonts w:ascii="Times New Roman" w:hAnsi="Times New Roman" w:cs="Times New Roman"/>
        </w:rPr>
        <w:t>() confirmed the raw dataset has zero missing values and zero duplicate rows across all 2,416 records — no imputation was required.</w:t>
      </w:r>
    </w:p>
    <w:p w14:paraId="604538B8" w14:textId="77777777" w:rsidR="00AA1BEB" w:rsidRPr="00AA1BEB" w:rsidRDefault="00AA1BEB" w:rsidP="00AA1BEB">
      <w:pPr>
        <w:pStyle w:val="Heading2"/>
        <w:spacing w:before="260" w:after="140"/>
        <w:rPr>
          <w:rFonts w:ascii="Times New Roman" w:hAnsi="Times New Roman" w:cs="Times New Roman"/>
        </w:rPr>
      </w:pPr>
      <w:r w:rsidRPr="00AA1BEB">
        <w:rPr>
          <w:rFonts w:ascii="Times New Roman" w:hAnsi="Times New Roman" w:cs="Times New Roman"/>
          <w:b/>
          <w:bCs/>
          <w:color w:val="065A82"/>
        </w:rPr>
        <w:t>4.2 Time-Series-Safe Missing Value Strategy (Demonstrated)</w:t>
      </w:r>
    </w:p>
    <w:p w14:paraId="5A9DC31C" w14:textId="77777777" w:rsidR="00AA1BEB" w:rsidRPr="00AA1BEB" w:rsidRDefault="00AA1BEB" w:rsidP="00AA1BEB">
      <w:pPr>
        <w:rPr>
          <w:rFonts w:ascii="Times New Roman" w:hAnsi="Times New Roman" w:cs="Times New Roman"/>
        </w:rPr>
      </w:pPr>
      <w:r w:rsidRPr="00AA1BEB">
        <w:rPr>
          <w:rFonts w:ascii="Times New Roman" w:hAnsi="Times New Roman" w:cs="Times New Roman"/>
        </w:rPr>
        <w:t xml:space="preserve">Since the real data had no gaps, the notebook demonstrates the correct handling strategy on a simulated copy: artificial </w:t>
      </w:r>
      <w:proofErr w:type="spellStart"/>
      <w:r w:rsidRPr="00AA1BEB">
        <w:rPr>
          <w:rFonts w:ascii="Times New Roman" w:hAnsi="Times New Roman" w:cs="Times New Roman"/>
        </w:rPr>
        <w:t>NaNs</w:t>
      </w:r>
      <w:proofErr w:type="spellEnd"/>
      <w:r w:rsidRPr="00AA1BEB">
        <w:rPr>
          <w:rFonts w:ascii="Times New Roman" w:hAnsi="Times New Roman" w:cs="Times New Roman"/>
        </w:rPr>
        <w:t xml:space="preserve"> were injected into the </w:t>
      </w:r>
      <w:proofErr w:type="spellStart"/>
      <w:r w:rsidRPr="00AA1BEB">
        <w:rPr>
          <w:rFonts w:ascii="Times New Roman" w:hAnsi="Times New Roman" w:cs="Times New Roman"/>
        </w:rPr>
        <w:t>Adj</w:t>
      </w:r>
      <w:proofErr w:type="spellEnd"/>
      <w:r w:rsidRPr="00AA1BEB">
        <w:rPr>
          <w:rFonts w:ascii="Times New Roman" w:hAnsi="Times New Roman" w:cs="Times New Roman"/>
        </w:rPr>
        <w:t xml:space="preserve"> Close column, then resolved using forward-fill followed by linear interpolation — chosen over dropping rows (breaks chronological continuity) or filling with the column mean (ignores the decade-long price trend).</w:t>
      </w:r>
    </w:p>
    <w:p w14:paraId="7152E1F6" w14:textId="77777777" w:rsidR="00AA1BEB" w:rsidRPr="00AA1BEB" w:rsidRDefault="00AA1BEB" w:rsidP="00AA1BEB">
      <w:pPr>
        <w:pStyle w:val="Heading2"/>
        <w:spacing w:before="260" w:after="140"/>
        <w:rPr>
          <w:rFonts w:ascii="Times New Roman" w:hAnsi="Times New Roman" w:cs="Times New Roman"/>
        </w:rPr>
      </w:pPr>
      <w:r w:rsidRPr="00AA1BEB">
        <w:rPr>
          <w:rFonts w:ascii="Times New Roman" w:hAnsi="Times New Roman" w:cs="Times New Roman"/>
          <w:b/>
          <w:bCs/>
          <w:color w:val="065A82"/>
        </w:rPr>
        <w:t>4.3 Date Handling</w:t>
      </w:r>
    </w:p>
    <w:p w14:paraId="13B37D93" w14:textId="77777777" w:rsidR="00AA1BEB" w:rsidRPr="00AA1BEB" w:rsidRDefault="00AA1BEB" w:rsidP="00AA1BEB">
      <w:pPr>
        <w:rPr>
          <w:rFonts w:ascii="Times New Roman" w:hAnsi="Times New Roman" w:cs="Times New Roman"/>
        </w:rPr>
      </w:pPr>
      <w:r w:rsidRPr="00AA1BEB">
        <w:rPr>
          <w:rFonts w:ascii="Times New Roman" w:hAnsi="Times New Roman" w:cs="Times New Roman"/>
        </w:rPr>
        <w:t>The Date column was converted to datetime format, the DataFrame was sorted chronologically, and Date was set as the index.</w:t>
      </w:r>
    </w:p>
    <w:p w14:paraId="61A2D246" w14:textId="77777777" w:rsidR="00AA1BEB" w:rsidRPr="00AA1BEB" w:rsidRDefault="00AA1BEB" w:rsidP="00AA1BEB">
      <w:pPr>
        <w:rPr>
          <w:rFonts w:ascii="Times New Roman" w:hAnsi="Times New Roman" w:cs="Times New Roman"/>
        </w:rPr>
      </w:pPr>
    </w:p>
    <w:p w14:paraId="1D58EF9C" w14:textId="77777777" w:rsidR="00AA1BEB" w:rsidRPr="00AA1BEB" w:rsidRDefault="00AA1BEB" w:rsidP="00AA1BEB">
      <w:pPr>
        <w:pStyle w:val="Heading1"/>
        <w:spacing w:before="400" w:after="200"/>
        <w:rPr>
          <w:rFonts w:ascii="Times New Roman" w:hAnsi="Times New Roman" w:cs="Times New Roman"/>
        </w:rPr>
      </w:pPr>
      <w:r w:rsidRPr="00AA1BEB">
        <w:rPr>
          <w:rFonts w:ascii="Times New Roman" w:hAnsi="Times New Roman" w:cs="Times New Roman"/>
          <w:b/>
          <w:bCs/>
          <w:color w:val="21295C"/>
        </w:rPr>
        <w:t>4. Data Cleaning</w:t>
      </w:r>
    </w:p>
    <w:p w14:paraId="77ECECD7" w14:textId="77777777" w:rsidR="00AA1BEB" w:rsidRPr="00AA1BEB" w:rsidRDefault="00AA1BEB" w:rsidP="00AA1BEB">
      <w:pPr>
        <w:pStyle w:val="Heading2"/>
        <w:spacing w:before="260" w:after="140"/>
        <w:rPr>
          <w:rFonts w:ascii="Times New Roman" w:hAnsi="Times New Roman" w:cs="Times New Roman"/>
        </w:rPr>
      </w:pPr>
      <w:r w:rsidRPr="00AA1BEB">
        <w:rPr>
          <w:rFonts w:ascii="Times New Roman" w:hAnsi="Times New Roman" w:cs="Times New Roman"/>
          <w:b/>
          <w:bCs/>
          <w:color w:val="065A82"/>
        </w:rPr>
        <w:t>4.1 Missing Value &amp; Duplicate Check</w:t>
      </w:r>
    </w:p>
    <w:p w14:paraId="5746E4A6" w14:textId="77777777" w:rsidR="00AA1BEB" w:rsidRPr="00AA1BEB" w:rsidRDefault="00AA1BEB" w:rsidP="00AA1BEB">
      <w:pPr>
        <w:rPr>
          <w:rFonts w:ascii="Times New Roman" w:hAnsi="Times New Roman" w:cs="Times New Roman"/>
        </w:rPr>
      </w:pPr>
      <w:r w:rsidRPr="00AA1BEB">
        <w:rPr>
          <w:rFonts w:ascii="Times New Roman" w:hAnsi="Times New Roman" w:cs="Times New Roman"/>
        </w:rPr>
        <w:t>isnull(</w:t>
      </w:r>
      <w:proofErr w:type="gramStart"/>
      <w:r w:rsidRPr="00AA1BEB">
        <w:rPr>
          <w:rFonts w:ascii="Times New Roman" w:hAnsi="Times New Roman" w:cs="Times New Roman"/>
        </w:rPr>
        <w:t>).sum</w:t>
      </w:r>
      <w:proofErr w:type="gramEnd"/>
      <w:r w:rsidRPr="00AA1BEB">
        <w:rPr>
          <w:rFonts w:ascii="Times New Roman" w:hAnsi="Times New Roman" w:cs="Times New Roman"/>
        </w:rPr>
        <w:t>() and duplicated(</w:t>
      </w:r>
      <w:proofErr w:type="gramStart"/>
      <w:r w:rsidRPr="00AA1BEB">
        <w:rPr>
          <w:rFonts w:ascii="Times New Roman" w:hAnsi="Times New Roman" w:cs="Times New Roman"/>
        </w:rPr>
        <w:t>).sum</w:t>
      </w:r>
      <w:proofErr w:type="gramEnd"/>
      <w:r w:rsidRPr="00AA1BEB">
        <w:rPr>
          <w:rFonts w:ascii="Times New Roman" w:hAnsi="Times New Roman" w:cs="Times New Roman"/>
        </w:rPr>
        <w:t>() confirmed the raw dataset has zero missing values and zero duplicate rows across all 2,416 records — no imputation was required.</w:t>
      </w:r>
    </w:p>
    <w:p w14:paraId="55BE878D" w14:textId="77777777" w:rsidR="00AA1BEB" w:rsidRPr="00AA1BEB" w:rsidRDefault="00AA1BEB" w:rsidP="00AA1BEB">
      <w:pPr>
        <w:pStyle w:val="Heading2"/>
        <w:spacing w:before="260" w:after="140"/>
        <w:rPr>
          <w:rFonts w:ascii="Times New Roman" w:hAnsi="Times New Roman" w:cs="Times New Roman"/>
        </w:rPr>
      </w:pPr>
      <w:r w:rsidRPr="00AA1BEB">
        <w:rPr>
          <w:rFonts w:ascii="Times New Roman" w:hAnsi="Times New Roman" w:cs="Times New Roman"/>
          <w:b/>
          <w:bCs/>
          <w:color w:val="065A82"/>
        </w:rPr>
        <w:t>4.2 Time-Series-Safe Missing Value Strategy (Demonstrated)</w:t>
      </w:r>
    </w:p>
    <w:p w14:paraId="0962FE7F" w14:textId="77777777" w:rsidR="00AA1BEB" w:rsidRPr="00AA1BEB" w:rsidRDefault="00AA1BEB" w:rsidP="00AA1BEB">
      <w:pPr>
        <w:rPr>
          <w:rFonts w:ascii="Times New Roman" w:hAnsi="Times New Roman" w:cs="Times New Roman"/>
        </w:rPr>
      </w:pPr>
      <w:r w:rsidRPr="00AA1BEB">
        <w:rPr>
          <w:rFonts w:ascii="Times New Roman" w:hAnsi="Times New Roman" w:cs="Times New Roman"/>
        </w:rPr>
        <w:t xml:space="preserve">Since the real data had no gaps, the notebook demonstrates the correct handling strategy on a simulated copy: artificial </w:t>
      </w:r>
      <w:proofErr w:type="spellStart"/>
      <w:r w:rsidRPr="00AA1BEB">
        <w:rPr>
          <w:rFonts w:ascii="Times New Roman" w:hAnsi="Times New Roman" w:cs="Times New Roman"/>
        </w:rPr>
        <w:t>NaNs</w:t>
      </w:r>
      <w:proofErr w:type="spellEnd"/>
      <w:r w:rsidRPr="00AA1BEB">
        <w:rPr>
          <w:rFonts w:ascii="Times New Roman" w:hAnsi="Times New Roman" w:cs="Times New Roman"/>
        </w:rPr>
        <w:t xml:space="preserve"> were injected into the </w:t>
      </w:r>
      <w:proofErr w:type="spellStart"/>
      <w:r w:rsidRPr="00AA1BEB">
        <w:rPr>
          <w:rFonts w:ascii="Times New Roman" w:hAnsi="Times New Roman" w:cs="Times New Roman"/>
        </w:rPr>
        <w:t>Adj</w:t>
      </w:r>
      <w:proofErr w:type="spellEnd"/>
      <w:r w:rsidRPr="00AA1BEB">
        <w:rPr>
          <w:rFonts w:ascii="Times New Roman" w:hAnsi="Times New Roman" w:cs="Times New Roman"/>
        </w:rPr>
        <w:t xml:space="preserve"> Close column, then resolved using forward-fill followed by linear interpolation — chosen over dropping rows (breaks chronological continuity) or filling with the column mean (ignores the decade-long price trend).</w:t>
      </w:r>
    </w:p>
    <w:p w14:paraId="35CA128C" w14:textId="77777777" w:rsidR="00AA1BEB" w:rsidRPr="00AA1BEB" w:rsidRDefault="00AA1BEB" w:rsidP="00AA1BEB">
      <w:pPr>
        <w:pStyle w:val="Heading2"/>
        <w:spacing w:before="260" w:after="140"/>
        <w:rPr>
          <w:rFonts w:ascii="Times New Roman" w:hAnsi="Times New Roman" w:cs="Times New Roman"/>
        </w:rPr>
      </w:pPr>
      <w:r w:rsidRPr="00AA1BEB">
        <w:rPr>
          <w:rFonts w:ascii="Times New Roman" w:hAnsi="Times New Roman" w:cs="Times New Roman"/>
          <w:b/>
          <w:bCs/>
          <w:color w:val="065A82"/>
        </w:rPr>
        <w:t>4.3 Date Handling</w:t>
      </w:r>
    </w:p>
    <w:p w14:paraId="2436587B" w14:textId="77777777" w:rsidR="00AA1BEB" w:rsidRPr="00AA1BEB" w:rsidRDefault="00AA1BEB" w:rsidP="00AA1BEB">
      <w:pPr>
        <w:rPr>
          <w:rFonts w:ascii="Times New Roman" w:hAnsi="Times New Roman" w:cs="Times New Roman"/>
        </w:rPr>
      </w:pPr>
      <w:r w:rsidRPr="00AA1BEB">
        <w:rPr>
          <w:rFonts w:ascii="Times New Roman" w:hAnsi="Times New Roman" w:cs="Times New Roman"/>
        </w:rPr>
        <w:t>The Date column was converted to datetime format, the DataFrame was sorted chronologically, and Date was set as the index.</w:t>
      </w:r>
    </w:p>
    <w:p w14:paraId="3AB37996" w14:textId="77777777" w:rsidR="00AA1BEB" w:rsidRDefault="00AA1BEB" w:rsidP="00AA1BEB">
      <w:pPr>
        <w:pStyle w:val="Heading1"/>
        <w:spacing w:before="400" w:after="200"/>
      </w:pPr>
      <w:r>
        <w:rPr>
          <w:b/>
          <w:bCs/>
          <w:color w:val="21295C"/>
        </w:rPr>
        <w:lastRenderedPageBreak/>
        <w:t>5. Exploratory Data Analysis (Data Visualization)</w:t>
      </w:r>
    </w:p>
    <w:p w14:paraId="124C4823" w14:textId="77777777" w:rsidR="00AA1BEB" w:rsidRDefault="00AA1BEB" w:rsidP="00AA1BEB">
      <w:pPr>
        <w:pStyle w:val="Heading2"/>
        <w:spacing w:before="260" w:after="140"/>
      </w:pPr>
      <w:r>
        <w:rPr>
          <w:b/>
          <w:bCs/>
          <w:color w:val="065A82"/>
        </w:rPr>
        <w:t>5.1 Closing Price Trend</w:t>
      </w:r>
    </w:p>
    <w:p w14:paraId="1378159F" w14:textId="77777777" w:rsidR="00AA1BEB" w:rsidRDefault="00AA1BEB" w:rsidP="00AA1BEB">
      <w:r>
        <w:t>The closing price shows a clear long-term upward trend across the decade, with a sharp acceleration visible in early 2020.</w:t>
      </w:r>
    </w:p>
    <w:p w14:paraId="00E2435E" w14:textId="77777777" w:rsidR="00AA1BEB" w:rsidRDefault="00AA1BEB" w:rsidP="00AA1BEB">
      <w:pPr>
        <w:spacing w:before="120" w:after="60"/>
        <w:jc w:val="center"/>
      </w:pPr>
      <w:r>
        <w:rPr>
          <w:noProof/>
        </w:rPr>
        <w:drawing>
          <wp:inline distT="0" distB="0" distL="0" distR="0" wp14:anchorId="4F4516C2" wp14:editId="2886E54C">
            <wp:extent cx="5762625" cy="2152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62625" cy="2152650"/>
                    </a:xfrm>
                    <a:prstGeom prst="rect">
                      <a:avLst/>
                    </a:prstGeom>
                  </pic:spPr>
                </pic:pic>
              </a:graphicData>
            </a:graphic>
          </wp:inline>
        </w:drawing>
      </w:r>
    </w:p>
    <w:p w14:paraId="033F0F05" w14:textId="77777777" w:rsidR="00AA1BEB" w:rsidRDefault="00AA1BEB" w:rsidP="00AA1BEB">
      <w:pPr>
        <w:spacing w:before="60" w:after="260"/>
        <w:jc w:val="center"/>
      </w:pPr>
      <w:r>
        <w:rPr>
          <w:i/>
          <w:iCs/>
          <w:color w:val="666666"/>
          <w:sz w:val="20"/>
          <w:szCs w:val="20"/>
        </w:rPr>
        <w:t>Figure 1 — Tesla closing price, 2010–2020</w:t>
      </w:r>
    </w:p>
    <w:p w14:paraId="252FEA31" w14:textId="77777777" w:rsidR="00AA1BEB" w:rsidRDefault="00AA1BEB" w:rsidP="00AA1BEB">
      <w:pPr>
        <w:pStyle w:val="Heading2"/>
        <w:spacing w:before="260" w:after="140"/>
      </w:pPr>
      <w:r>
        <w:rPr>
          <w:b/>
          <w:bCs/>
          <w:color w:val="065A82"/>
        </w:rPr>
        <w:t>5.2 Trading Volume</w:t>
      </w:r>
    </w:p>
    <w:p w14:paraId="3A3821B1" w14:textId="77777777" w:rsidR="00AA1BEB" w:rsidRDefault="00AA1BEB" w:rsidP="00AA1BEB">
      <w:r>
        <w:t>Volume spikes correspond to major news events, earnings announcements, and periods of high market activity.</w:t>
      </w:r>
    </w:p>
    <w:p w14:paraId="16716439" w14:textId="77777777" w:rsidR="00AA1BEB" w:rsidRDefault="00AA1BEB" w:rsidP="00AA1BEB">
      <w:pPr>
        <w:spacing w:before="120" w:after="60"/>
        <w:jc w:val="center"/>
      </w:pPr>
      <w:r>
        <w:rPr>
          <w:noProof/>
        </w:rPr>
        <w:drawing>
          <wp:inline distT="0" distB="0" distL="0" distR="0" wp14:anchorId="5A175FC3" wp14:editId="4DC19CCC">
            <wp:extent cx="5762625" cy="2181225"/>
            <wp:effectExtent l="0" t="0" r="0" b="0"/>
            <wp:docPr id="242883077" name="Picture 242883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62625" cy="2181225"/>
                    </a:xfrm>
                    <a:prstGeom prst="rect">
                      <a:avLst/>
                    </a:prstGeom>
                  </pic:spPr>
                </pic:pic>
              </a:graphicData>
            </a:graphic>
          </wp:inline>
        </w:drawing>
      </w:r>
    </w:p>
    <w:p w14:paraId="171EA37E" w14:textId="77777777" w:rsidR="00AA1BEB" w:rsidRDefault="00AA1BEB" w:rsidP="00AA1BEB">
      <w:pPr>
        <w:spacing w:before="60" w:after="260"/>
        <w:jc w:val="center"/>
      </w:pPr>
      <w:r>
        <w:rPr>
          <w:i/>
          <w:iCs/>
          <w:color w:val="666666"/>
          <w:sz w:val="20"/>
          <w:szCs w:val="20"/>
        </w:rPr>
        <w:t>Figure 2 — Tesla daily trading volume</w:t>
      </w:r>
    </w:p>
    <w:p w14:paraId="0D72E8E0" w14:textId="77777777" w:rsidR="00AA1BEB" w:rsidRDefault="00AA1BEB" w:rsidP="00AA1BEB">
      <w:pPr>
        <w:pStyle w:val="Heading2"/>
        <w:spacing w:before="260" w:after="140"/>
      </w:pPr>
      <w:r>
        <w:rPr>
          <w:b/>
          <w:bCs/>
          <w:color w:val="065A82"/>
        </w:rPr>
        <w:t>5.3 Moving Averages</w:t>
      </w:r>
    </w:p>
    <w:p w14:paraId="0C5C9386" w14:textId="77777777" w:rsidR="00AA1BEB" w:rsidRDefault="00AA1BEB" w:rsidP="00AA1BEB">
      <w:r>
        <w:t>7-day, 30-day, and 100-day moving averages were plotted alongside the closing price to smooth short-term noise and reveal the underlying trend.</w:t>
      </w:r>
    </w:p>
    <w:p w14:paraId="56942D5B" w14:textId="77777777" w:rsidR="00AA1BEB" w:rsidRDefault="00AA1BEB" w:rsidP="00AA1BEB">
      <w:pPr>
        <w:spacing w:before="120" w:after="60"/>
        <w:jc w:val="center"/>
      </w:pPr>
      <w:r>
        <w:rPr>
          <w:noProof/>
        </w:rPr>
        <w:lastRenderedPageBreak/>
        <w:drawing>
          <wp:inline distT="0" distB="0" distL="0" distR="0" wp14:anchorId="17A91999" wp14:editId="4D47D41B">
            <wp:extent cx="5762625" cy="2466975"/>
            <wp:effectExtent l="0" t="0" r="0" b="0"/>
            <wp:docPr id="727480629" name="Picture 727480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2625" cy="2466975"/>
                    </a:xfrm>
                    <a:prstGeom prst="rect">
                      <a:avLst/>
                    </a:prstGeom>
                  </pic:spPr>
                </pic:pic>
              </a:graphicData>
            </a:graphic>
          </wp:inline>
        </w:drawing>
      </w:r>
    </w:p>
    <w:p w14:paraId="0D9CE64F" w14:textId="77777777" w:rsidR="00AA1BEB" w:rsidRDefault="00AA1BEB" w:rsidP="00AA1BEB">
      <w:pPr>
        <w:spacing w:before="60" w:after="260"/>
        <w:jc w:val="center"/>
      </w:pPr>
      <w:r>
        <w:rPr>
          <w:i/>
          <w:iCs/>
          <w:color w:val="666666"/>
          <w:sz w:val="20"/>
          <w:szCs w:val="20"/>
        </w:rPr>
        <w:t>Figure 3 — Close price with 7/30/100-day moving averages</w:t>
      </w:r>
    </w:p>
    <w:p w14:paraId="573C2DE7" w14:textId="77777777" w:rsidR="00AA1BEB" w:rsidRDefault="00AA1BEB" w:rsidP="00AA1BEB">
      <w:pPr>
        <w:pStyle w:val="Heading2"/>
        <w:spacing w:before="260" w:after="140"/>
      </w:pPr>
      <w:r>
        <w:rPr>
          <w:b/>
          <w:bCs/>
          <w:color w:val="065A82"/>
        </w:rPr>
        <w:t>5.4 Daily Returns (Volatility)</w:t>
      </w:r>
    </w:p>
    <w:p w14:paraId="3AB9E284" w14:textId="77777777" w:rsidR="00AA1BEB" w:rsidRDefault="00AA1BEB" w:rsidP="00AA1BEB">
      <w:r>
        <w:t>Daily percentage returns were calculated to visualize volatility. Sharp spikes flag high-risk trading days.</w:t>
      </w:r>
    </w:p>
    <w:p w14:paraId="0833B580" w14:textId="77777777" w:rsidR="00AA1BEB" w:rsidRDefault="00AA1BEB" w:rsidP="00AA1BEB">
      <w:pPr>
        <w:spacing w:before="120" w:after="60"/>
        <w:jc w:val="center"/>
      </w:pPr>
      <w:r>
        <w:rPr>
          <w:noProof/>
        </w:rPr>
        <w:drawing>
          <wp:inline distT="0" distB="0" distL="0" distR="0" wp14:anchorId="57A0DB43" wp14:editId="51086FCE">
            <wp:extent cx="5762625" cy="1733550"/>
            <wp:effectExtent l="0" t="0" r="0" b="0"/>
            <wp:docPr id="275345492" name="Picture 275345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1733550"/>
                    </a:xfrm>
                    <a:prstGeom prst="rect">
                      <a:avLst/>
                    </a:prstGeom>
                  </pic:spPr>
                </pic:pic>
              </a:graphicData>
            </a:graphic>
          </wp:inline>
        </w:drawing>
      </w:r>
    </w:p>
    <w:p w14:paraId="42C6B748" w14:textId="77777777" w:rsidR="00AA1BEB" w:rsidRDefault="00AA1BEB" w:rsidP="00AA1BEB">
      <w:pPr>
        <w:spacing w:before="60" w:after="260"/>
        <w:jc w:val="center"/>
      </w:pPr>
      <w:r>
        <w:rPr>
          <w:i/>
          <w:iCs/>
          <w:color w:val="666666"/>
          <w:sz w:val="20"/>
          <w:szCs w:val="20"/>
        </w:rPr>
        <w:t>Figure 4 — Daily returns (%)</w:t>
      </w:r>
    </w:p>
    <w:p w14:paraId="5C721F72" w14:textId="77777777" w:rsidR="00AA1BEB" w:rsidRDefault="00AA1BEB" w:rsidP="00AA1BEB">
      <w:r>
        <w:br w:type="page"/>
      </w:r>
    </w:p>
    <w:p w14:paraId="212D2D89" w14:textId="77777777" w:rsidR="00AA1BEB" w:rsidRDefault="00AA1BEB" w:rsidP="00AA1BEB">
      <w:pPr>
        <w:pStyle w:val="Heading2"/>
        <w:spacing w:before="260" w:after="140"/>
      </w:pPr>
      <w:r>
        <w:rPr>
          <w:b/>
          <w:bCs/>
          <w:color w:val="065A82"/>
        </w:rPr>
        <w:lastRenderedPageBreak/>
        <w:t>5.5 Distributions</w:t>
      </w:r>
    </w:p>
    <w:p w14:paraId="5D38A16E" w14:textId="77777777" w:rsidR="00AA1BEB" w:rsidRDefault="00AA1BEB" w:rsidP="00AA1BEB">
      <w:pPr>
        <w:spacing w:before="120" w:after="60"/>
        <w:jc w:val="center"/>
      </w:pPr>
      <w:r>
        <w:rPr>
          <w:noProof/>
        </w:rPr>
        <w:drawing>
          <wp:inline distT="0" distB="0" distL="0" distR="0" wp14:anchorId="4BB62334" wp14:editId="257154EA">
            <wp:extent cx="4848225" cy="3219450"/>
            <wp:effectExtent l="0" t="0" r="0" b="0"/>
            <wp:docPr id="1679561091" name="Picture 1679561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848225" cy="3219450"/>
                    </a:xfrm>
                    <a:prstGeom prst="rect">
                      <a:avLst/>
                    </a:prstGeom>
                  </pic:spPr>
                </pic:pic>
              </a:graphicData>
            </a:graphic>
          </wp:inline>
        </w:drawing>
      </w:r>
    </w:p>
    <w:p w14:paraId="6095EFCC" w14:textId="77777777" w:rsidR="00AA1BEB" w:rsidRDefault="00AA1BEB" w:rsidP="00AA1BEB">
      <w:pPr>
        <w:spacing w:before="60" w:after="260"/>
        <w:jc w:val="center"/>
      </w:pPr>
      <w:r>
        <w:rPr>
          <w:i/>
          <w:iCs/>
          <w:color w:val="666666"/>
          <w:sz w:val="20"/>
          <w:szCs w:val="20"/>
        </w:rPr>
        <w:t>Figure 5 — Feature distributions</w:t>
      </w:r>
    </w:p>
    <w:p w14:paraId="731D4218" w14:textId="77777777" w:rsidR="00AA1BEB" w:rsidRDefault="00AA1BEB" w:rsidP="00AA1BEB">
      <w:pPr>
        <w:pStyle w:val="Heading2"/>
        <w:spacing w:before="260" w:after="140"/>
      </w:pPr>
      <w:r>
        <w:rPr>
          <w:b/>
          <w:bCs/>
          <w:color w:val="065A82"/>
        </w:rPr>
        <w:t>5.6 Correlation Heatmap</w:t>
      </w:r>
    </w:p>
    <w:p w14:paraId="447D7C84" w14:textId="77777777" w:rsidR="00AA1BEB" w:rsidRDefault="00AA1BEB" w:rsidP="00AA1BEB">
      <w:r>
        <w:t xml:space="preserve">Open, High, Low, Close, and </w:t>
      </w:r>
      <w:proofErr w:type="spellStart"/>
      <w:r>
        <w:t>Adj</w:t>
      </w:r>
      <w:proofErr w:type="spellEnd"/>
      <w:r>
        <w:t xml:space="preserve"> Close are almost perfectly correlated with each other, while Volume correlates only moderately (~0.5) with price.</w:t>
      </w:r>
    </w:p>
    <w:p w14:paraId="1D1EC014" w14:textId="77777777" w:rsidR="00AA1BEB" w:rsidRDefault="00AA1BEB" w:rsidP="00AA1BEB">
      <w:pPr>
        <w:spacing w:before="120" w:after="60"/>
        <w:jc w:val="center"/>
      </w:pPr>
      <w:r>
        <w:rPr>
          <w:noProof/>
        </w:rPr>
        <w:drawing>
          <wp:inline distT="0" distB="0" distL="0" distR="0" wp14:anchorId="07D35261" wp14:editId="510BFDA6">
            <wp:extent cx="4114800" cy="3495675"/>
            <wp:effectExtent l="0" t="0" r="0" b="0"/>
            <wp:docPr id="1049279020" name="Picture 1049279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14800" cy="3495675"/>
                    </a:xfrm>
                    <a:prstGeom prst="rect">
                      <a:avLst/>
                    </a:prstGeom>
                  </pic:spPr>
                </pic:pic>
              </a:graphicData>
            </a:graphic>
          </wp:inline>
        </w:drawing>
      </w:r>
    </w:p>
    <w:p w14:paraId="3FBB76DD" w14:textId="77777777" w:rsidR="00AA1BEB" w:rsidRDefault="00AA1BEB" w:rsidP="00AA1BEB">
      <w:pPr>
        <w:spacing w:before="60" w:after="260"/>
        <w:jc w:val="center"/>
      </w:pPr>
      <w:r>
        <w:rPr>
          <w:i/>
          <w:iCs/>
          <w:color w:val="666666"/>
          <w:sz w:val="20"/>
          <w:szCs w:val="20"/>
        </w:rPr>
        <w:t>Figure 6 — Correlation heatmap</w:t>
      </w:r>
    </w:p>
    <w:p w14:paraId="15CBCD96" w14:textId="77777777" w:rsidR="00AA1BEB" w:rsidRDefault="00AA1BEB" w:rsidP="00AA1BEB">
      <w:pPr>
        <w:pStyle w:val="Heading2"/>
        <w:spacing w:before="260" w:after="140"/>
      </w:pPr>
      <w:r>
        <w:rPr>
          <w:b/>
          <w:bCs/>
          <w:color w:val="065A82"/>
        </w:rPr>
        <w:lastRenderedPageBreak/>
        <w:t>5.7 Boxplot — Outlier Check</w:t>
      </w:r>
    </w:p>
    <w:p w14:paraId="469AAA0A" w14:textId="77777777" w:rsidR="00AA1BEB" w:rsidRDefault="00AA1BEB" w:rsidP="00AA1BEB">
      <w:pPr>
        <w:spacing w:before="120" w:after="60"/>
        <w:jc w:val="center"/>
      </w:pPr>
      <w:r>
        <w:rPr>
          <w:noProof/>
        </w:rPr>
        <w:drawing>
          <wp:inline distT="0" distB="0" distL="0" distR="0" wp14:anchorId="540E9BCD" wp14:editId="4F7BE0C9">
            <wp:extent cx="4572000" cy="2886075"/>
            <wp:effectExtent l="0" t="0" r="0" b="0"/>
            <wp:docPr id="1497579620" name="Picture 1497579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2886075"/>
                    </a:xfrm>
                    <a:prstGeom prst="rect">
                      <a:avLst/>
                    </a:prstGeom>
                  </pic:spPr>
                </pic:pic>
              </a:graphicData>
            </a:graphic>
          </wp:inline>
        </w:drawing>
      </w:r>
    </w:p>
    <w:p w14:paraId="367A2477" w14:textId="77777777" w:rsidR="00AA1BEB" w:rsidRDefault="00AA1BEB" w:rsidP="00AA1BEB">
      <w:pPr>
        <w:spacing w:before="60" w:after="260"/>
        <w:jc w:val="center"/>
      </w:pPr>
      <w:r>
        <w:rPr>
          <w:i/>
          <w:iCs/>
          <w:color w:val="666666"/>
          <w:sz w:val="20"/>
          <w:szCs w:val="20"/>
        </w:rPr>
        <w:t>Figure 7 — Boxplot of price features</w:t>
      </w:r>
    </w:p>
    <w:p w14:paraId="1630A6C6" w14:textId="77777777" w:rsidR="00AA1BEB" w:rsidRDefault="00AA1BEB" w:rsidP="00AA1BEB">
      <w:pPr>
        <w:pStyle w:val="Heading1"/>
        <w:spacing w:before="400" w:after="200"/>
      </w:pPr>
      <w:r>
        <w:rPr>
          <w:b/>
          <w:bCs/>
          <w:color w:val="21295C"/>
        </w:rPr>
        <w:t>Feature Engineering &amp; Data Preprocessing</w:t>
      </w:r>
    </w:p>
    <w:p w14:paraId="637AA529" w14:textId="77777777" w:rsidR="00AA1BEB" w:rsidRDefault="00AA1BEB" w:rsidP="00AA1BEB">
      <w:pPr>
        <w:pStyle w:val="Heading2"/>
        <w:spacing w:before="260" w:after="140"/>
      </w:pPr>
      <w:r>
        <w:rPr>
          <w:b/>
          <w:bCs/>
          <w:color w:val="065A82"/>
        </w:rPr>
        <w:t>6.1 Target Selection</w:t>
      </w:r>
    </w:p>
    <w:p w14:paraId="731F0EAD" w14:textId="77777777" w:rsidR="00AA1BEB" w:rsidRDefault="00AA1BEB" w:rsidP="00AA1BEB">
      <w:proofErr w:type="spellStart"/>
      <w:r>
        <w:t>Adj</w:t>
      </w:r>
      <w:proofErr w:type="spellEnd"/>
      <w:r>
        <w:t xml:space="preserve"> Close was selected as the target variable, since it accounts for corporate actions (splits/dividends).</w:t>
      </w:r>
    </w:p>
    <w:p w14:paraId="0982FB90" w14:textId="77777777" w:rsidR="00AA1BEB" w:rsidRDefault="00AA1BEB" w:rsidP="00AA1BEB">
      <w:pPr>
        <w:pStyle w:val="Heading2"/>
        <w:spacing w:before="260" w:after="140"/>
      </w:pPr>
      <w:r>
        <w:rPr>
          <w:b/>
          <w:bCs/>
          <w:color w:val="065A82"/>
        </w:rPr>
        <w:t>6.2 Train / Test Split</w:t>
      </w:r>
    </w:p>
    <w:p w14:paraId="00F96868" w14:textId="77777777" w:rsidR="00AA1BEB" w:rsidRDefault="00AA1BEB" w:rsidP="00AA1BEB">
      <w:r>
        <w:t>The data was split 80% train / 20% test, done chronologically (split point: 2018-03-02) — shuffling would leak future information into training, which is invalid for time-series forecasting.</w:t>
      </w:r>
    </w:p>
    <w:p w14:paraId="7B270DE2" w14:textId="77777777" w:rsidR="00AA1BEB" w:rsidRDefault="00AA1BEB" w:rsidP="00AA1BEB">
      <w:pPr>
        <w:pStyle w:val="Heading2"/>
        <w:spacing w:before="260" w:after="140"/>
      </w:pPr>
      <w:r>
        <w:rPr>
          <w:b/>
          <w:bCs/>
          <w:color w:val="065A82"/>
        </w:rPr>
        <w:t>6.3 Scaling</w:t>
      </w:r>
    </w:p>
    <w:p w14:paraId="244C8879" w14:textId="77777777" w:rsidR="00AA1BEB" w:rsidRDefault="00AA1BEB" w:rsidP="00AA1BEB">
      <w:r>
        <w:t xml:space="preserve">MinMaxScaler was applied to scale </w:t>
      </w:r>
      <w:proofErr w:type="spellStart"/>
      <w:r>
        <w:t>Adj</w:t>
      </w:r>
      <w:proofErr w:type="spellEnd"/>
      <w:r>
        <w:t xml:space="preserve"> Close to [0, 1]. The scaler was fit only on the training data and then used to transform both train and test sets — avoiding data leakage.</w:t>
      </w:r>
    </w:p>
    <w:p w14:paraId="271C423B" w14:textId="77777777" w:rsidR="00AA1BEB" w:rsidRDefault="00AA1BEB" w:rsidP="00AA1BEB">
      <w:pPr>
        <w:pStyle w:val="Heading2"/>
        <w:spacing w:before="260" w:after="140"/>
      </w:pPr>
      <w:r>
        <w:rPr>
          <w:b/>
          <w:bCs/>
          <w:color w:val="065A82"/>
        </w:rPr>
        <w:t>6.4 Sequence Creation (Sliding Window)</w:t>
      </w:r>
    </w:p>
    <w:p w14:paraId="022594B9" w14:textId="77777777" w:rsidR="00AA1BEB" w:rsidRDefault="00AA1BEB" w:rsidP="00AA1BEB">
      <w:r>
        <w:t>A sliding window of the past 60 days was used to predict each target day's price. Three separate sequence sets were built — one per forecast horizon:</w:t>
      </w:r>
    </w:p>
    <w:tbl>
      <w:tblPr>
        <w:tblW w:w="9350" w:type="dxa"/>
        <w:tblBorders>
          <w:top w:val="single" w:sz="2" w:space="0" w:color="D0D9DD"/>
          <w:left w:val="single" w:sz="2" w:space="0" w:color="D0D9DD"/>
          <w:bottom w:val="single" w:sz="2" w:space="0" w:color="D0D9DD"/>
          <w:right w:val="single" w:sz="2" w:space="0" w:color="D0D9DD"/>
          <w:insideH w:val="single" w:sz="2" w:space="0" w:color="D0D9DD"/>
          <w:insideV w:val="single" w:sz="2" w:space="0" w:color="D0D9DD"/>
        </w:tblBorders>
        <w:tblCellMar>
          <w:left w:w="10" w:type="dxa"/>
          <w:right w:w="10" w:type="dxa"/>
        </w:tblCellMar>
        <w:tblLook w:val="04A0" w:firstRow="1" w:lastRow="0" w:firstColumn="1" w:lastColumn="0" w:noHBand="0" w:noVBand="1"/>
      </w:tblPr>
      <w:tblGrid>
        <w:gridCol w:w="3000"/>
        <w:gridCol w:w="3175"/>
        <w:gridCol w:w="3175"/>
      </w:tblGrid>
      <w:tr w:rsidR="00AA1BEB" w14:paraId="5D166AF2" w14:textId="77777777" w:rsidTr="00584699">
        <w:tblPrEx>
          <w:tblCellMar>
            <w:top w:w="0" w:type="dxa"/>
            <w:bottom w:w="0" w:type="dxa"/>
          </w:tblCellMar>
        </w:tblPrEx>
        <w:trPr>
          <w:tblHeader/>
        </w:trPr>
        <w:tc>
          <w:tcPr>
            <w:tcW w:w="3000" w:type="dxa"/>
            <w:shd w:val="clear" w:color="auto" w:fill="21295C"/>
            <w:tcMar>
              <w:top w:w="80" w:type="dxa"/>
              <w:left w:w="100" w:type="dxa"/>
              <w:bottom w:w="80" w:type="dxa"/>
              <w:right w:w="100" w:type="dxa"/>
            </w:tcMar>
            <w:vAlign w:val="center"/>
          </w:tcPr>
          <w:p w14:paraId="76C73507" w14:textId="77777777" w:rsidR="00AA1BEB" w:rsidRDefault="00AA1BEB" w:rsidP="00584699">
            <w:pPr>
              <w:jc w:val="center"/>
            </w:pPr>
            <w:r>
              <w:rPr>
                <w:b/>
                <w:bCs/>
                <w:color w:val="FFFFFF"/>
                <w:sz w:val="20"/>
                <w:szCs w:val="20"/>
              </w:rPr>
              <w:t>Horizon</w:t>
            </w:r>
          </w:p>
        </w:tc>
        <w:tc>
          <w:tcPr>
            <w:tcW w:w="3175" w:type="dxa"/>
            <w:shd w:val="clear" w:color="auto" w:fill="21295C"/>
            <w:tcMar>
              <w:top w:w="80" w:type="dxa"/>
              <w:left w:w="100" w:type="dxa"/>
              <w:bottom w:w="80" w:type="dxa"/>
              <w:right w:w="100" w:type="dxa"/>
            </w:tcMar>
            <w:vAlign w:val="center"/>
          </w:tcPr>
          <w:p w14:paraId="534A33BF" w14:textId="77777777" w:rsidR="00AA1BEB" w:rsidRDefault="00AA1BEB" w:rsidP="00584699">
            <w:pPr>
              <w:jc w:val="center"/>
            </w:pPr>
            <w:proofErr w:type="spellStart"/>
            <w:r>
              <w:rPr>
                <w:b/>
                <w:bCs/>
                <w:color w:val="FFFFFF"/>
                <w:sz w:val="20"/>
                <w:szCs w:val="20"/>
              </w:rPr>
              <w:t>X_train</w:t>
            </w:r>
            <w:proofErr w:type="spellEnd"/>
            <w:r>
              <w:rPr>
                <w:b/>
                <w:bCs/>
                <w:color w:val="FFFFFF"/>
                <w:sz w:val="20"/>
                <w:szCs w:val="20"/>
              </w:rPr>
              <w:t xml:space="preserve"> shape</w:t>
            </w:r>
          </w:p>
        </w:tc>
        <w:tc>
          <w:tcPr>
            <w:tcW w:w="3175" w:type="dxa"/>
            <w:shd w:val="clear" w:color="auto" w:fill="21295C"/>
            <w:tcMar>
              <w:top w:w="80" w:type="dxa"/>
              <w:left w:w="100" w:type="dxa"/>
              <w:bottom w:w="80" w:type="dxa"/>
              <w:right w:w="100" w:type="dxa"/>
            </w:tcMar>
            <w:vAlign w:val="center"/>
          </w:tcPr>
          <w:p w14:paraId="60B00E03" w14:textId="77777777" w:rsidR="00AA1BEB" w:rsidRDefault="00AA1BEB" w:rsidP="00584699">
            <w:pPr>
              <w:jc w:val="center"/>
            </w:pPr>
            <w:proofErr w:type="spellStart"/>
            <w:r>
              <w:rPr>
                <w:b/>
                <w:bCs/>
                <w:color w:val="FFFFFF"/>
                <w:sz w:val="20"/>
                <w:szCs w:val="20"/>
              </w:rPr>
              <w:t>X_test</w:t>
            </w:r>
            <w:proofErr w:type="spellEnd"/>
            <w:r>
              <w:rPr>
                <w:b/>
                <w:bCs/>
                <w:color w:val="FFFFFF"/>
                <w:sz w:val="20"/>
                <w:szCs w:val="20"/>
              </w:rPr>
              <w:t xml:space="preserve"> shape</w:t>
            </w:r>
          </w:p>
        </w:tc>
      </w:tr>
      <w:tr w:rsidR="00AA1BEB" w14:paraId="0B62D97D" w14:textId="77777777" w:rsidTr="00584699">
        <w:tblPrEx>
          <w:tblCellMar>
            <w:top w:w="0" w:type="dxa"/>
            <w:bottom w:w="0" w:type="dxa"/>
          </w:tblCellMar>
        </w:tblPrEx>
        <w:tc>
          <w:tcPr>
            <w:tcW w:w="3000" w:type="dxa"/>
            <w:shd w:val="clear" w:color="auto" w:fill="F4F8FA"/>
            <w:tcMar>
              <w:top w:w="80" w:type="dxa"/>
              <w:left w:w="100" w:type="dxa"/>
              <w:bottom w:w="80" w:type="dxa"/>
              <w:right w:w="100" w:type="dxa"/>
            </w:tcMar>
            <w:vAlign w:val="center"/>
          </w:tcPr>
          <w:p w14:paraId="4011A84C" w14:textId="77777777" w:rsidR="00AA1BEB" w:rsidRDefault="00AA1BEB" w:rsidP="00584699">
            <w:r>
              <w:rPr>
                <w:color w:val="000000"/>
                <w:sz w:val="20"/>
                <w:szCs w:val="20"/>
              </w:rPr>
              <w:t>1-day</w:t>
            </w:r>
          </w:p>
        </w:tc>
        <w:tc>
          <w:tcPr>
            <w:tcW w:w="3175" w:type="dxa"/>
            <w:shd w:val="clear" w:color="auto" w:fill="F4F8FA"/>
            <w:tcMar>
              <w:top w:w="80" w:type="dxa"/>
              <w:left w:w="100" w:type="dxa"/>
              <w:bottom w:w="80" w:type="dxa"/>
              <w:right w:w="100" w:type="dxa"/>
            </w:tcMar>
            <w:vAlign w:val="center"/>
          </w:tcPr>
          <w:p w14:paraId="0072320C" w14:textId="77777777" w:rsidR="00AA1BEB" w:rsidRDefault="00AA1BEB" w:rsidP="00584699">
            <w:pPr>
              <w:jc w:val="center"/>
            </w:pPr>
            <w:r>
              <w:rPr>
                <w:color w:val="000000"/>
                <w:sz w:val="20"/>
                <w:szCs w:val="20"/>
              </w:rPr>
              <w:t>(1872, 60, 1)</w:t>
            </w:r>
          </w:p>
        </w:tc>
        <w:tc>
          <w:tcPr>
            <w:tcW w:w="3175" w:type="dxa"/>
            <w:shd w:val="clear" w:color="auto" w:fill="F4F8FA"/>
            <w:tcMar>
              <w:top w:w="80" w:type="dxa"/>
              <w:left w:w="100" w:type="dxa"/>
              <w:bottom w:w="80" w:type="dxa"/>
              <w:right w:w="100" w:type="dxa"/>
            </w:tcMar>
            <w:vAlign w:val="center"/>
          </w:tcPr>
          <w:p w14:paraId="37F69FF2" w14:textId="77777777" w:rsidR="00AA1BEB" w:rsidRDefault="00AA1BEB" w:rsidP="00584699">
            <w:pPr>
              <w:jc w:val="center"/>
            </w:pPr>
            <w:r>
              <w:rPr>
                <w:color w:val="000000"/>
                <w:sz w:val="20"/>
                <w:szCs w:val="20"/>
              </w:rPr>
              <w:t>(484, 60, 1)</w:t>
            </w:r>
          </w:p>
        </w:tc>
      </w:tr>
      <w:tr w:rsidR="00AA1BEB" w14:paraId="3AC5C77F" w14:textId="77777777" w:rsidTr="00584699">
        <w:tblPrEx>
          <w:tblCellMar>
            <w:top w:w="0" w:type="dxa"/>
            <w:bottom w:w="0" w:type="dxa"/>
          </w:tblCellMar>
        </w:tblPrEx>
        <w:tc>
          <w:tcPr>
            <w:tcW w:w="3000" w:type="dxa"/>
            <w:shd w:val="clear" w:color="auto" w:fill="FFFFFF"/>
            <w:tcMar>
              <w:top w:w="80" w:type="dxa"/>
              <w:left w:w="100" w:type="dxa"/>
              <w:bottom w:w="80" w:type="dxa"/>
              <w:right w:w="100" w:type="dxa"/>
            </w:tcMar>
            <w:vAlign w:val="center"/>
          </w:tcPr>
          <w:p w14:paraId="6A3E55CB" w14:textId="77777777" w:rsidR="00AA1BEB" w:rsidRDefault="00AA1BEB" w:rsidP="00584699">
            <w:r>
              <w:rPr>
                <w:color w:val="000000"/>
                <w:sz w:val="20"/>
                <w:szCs w:val="20"/>
              </w:rPr>
              <w:t>5-day</w:t>
            </w:r>
          </w:p>
        </w:tc>
        <w:tc>
          <w:tcPr>
            <w:tcW w:w="3175" w:type="dxa"/>
            <w:shd w:val="clear" w:color="auto" w:fill="FFFFFF"/>
            <w:tcMar>
              <w:top w:w="80" w:type="dxa"/>
              <w:left w:w="100" w:type="dxa"/>
              <w:bottom w:w="80" w:type="dxa"/>
              <w:right w:w="100" w:type="dxa"/>
            </w:tcMar>
            <w:vAlign w:val="center"/>
          </w:tcPr>
          <w:p w14:paraId="746E2E3A" w14:textId="77777777" w:rsidR="00AA1BEB" w:rsidRDefault="00AA1BEB" w:rsidP="00584699">
            <w:pPr>
              <w:jc w:val="center"/>
            </w:pPr>
            <w:r>
              <w:rPr>
                <w:color w:val="000000"/>
                <w:sz w:val="20"/>
                <w:szCs w:val="20"/>
              </w:rPr>
              <w:t>(1872, 60, 1)</w:t>
            </w:r>
          </w:p>
        </w:tc>
        <w:tc>
          <w:tcPr>
            <w:tcW w:w="3175" w:type="dxa"/>
            <w:shd w:val="clear" w:color="auto" w:fill="FFFFFF"/>
            <w:tcMar>
              <w:top w:w="80" w:type="dxa"/>
              <w:left w:w="100" w:type="dxa"/>
              <w:bottom w:w="80" w:type="dxa"/>
              <w:right w:w="100" w:type="dxa"/>
            </w:tcMar>
            <w:vAlign w:val="center"/>
          </w:tcPr>
          <w:p w14:paraId="41F04CF9" w14:textId="77777777" w:rsidR="00AA1BEB" w:rsidRDefault="00AA1BEB" w:rsidP="00584699">
            <w:pPr>
              <w:jc w:val="center"/>
            </w:pPr>
            <w:r>
              <w:rPr>
                <w:color w:val="000000"/>
                <w:sz w:val="20"/>
                <w:szCs w:val="20"/>
              </w:rPr>
              <w:t>(480, 60, 1)</w:t>
            </w:r>
          </w:p>
        </w:tc>
      </w:tr>
      <w:tr w:rsidR="00AA1BEB" w14:paraId="28213CA7" w14:textId="77777777" w:rsidTr="00584699">
        <w:tblPrEx>
          <w:tblCellMar>
            <w:top w:w="0" w:type="dxa"/>
            <w:bottom w:w="0" w:type="dxa"/>
          </w:tblCellMar>
        </w:tblPrEx>
        <w:tc>
          <w:tcPr>
            <w:tcW w:w="3000" w:type="dxa"/>
            <w:shd w:val="clear" w:color="auto" w:fill="F4F8FA"/>
            <w:tcMar>
              <w:top w:w="80" w:type="dxa"/>
              <w:left w:w="100" w:type="dxa"/>
              <w:bottom w:w="80" w:type="dxa"/>
              <w:right w:w="100" w:type="dxa"/>
            </w:tcMar>
            <w:vAlign w:val="center"/>
          </w:tcPr>
          <w:p w14:paraId="50832136" w14:textId="77777777" w:rsidR="00AA1BEB" w:rsidRDefault="00AA1BEB" w:rsidP="00584699">
            <w:r>
              <w:rPr>
                <w:color w:val="000000"/>
                <w:sz w:val="20"/>
                <w:szCs w:val="20"/>
              </w:rPr>
              <w:lastRenderedPageBreak/>
              <w:t>10-day</w:t>
            </w:r>
          </w:p>
        </w:tc>
        <w:tc>
          <w:tcPr>
            <w:tcW w:w="3175" w:type="dxa"/>
            <w:shd w:val="clear" w:color="auto" w:fill="F4F8FA"/>
            <w:tcMar>
              <w:top w:w="80" w:type="dxa"/>
              <w:left w:w="100" w:type="dxa"/>
              <w:bottom w:w="80" w:type="dxa"/>
              <w:right w:w="100" w:type="dxa"/>
            </w:tcMar>
            <w:vAlign w:val="center"/>
          </w:tcPr>
          <w:p w14:paraId="519DF8CC" w14:textId="77777777" w:rsidR="00AA1BEB" w:rsidRDefault="00AA1BEB" w:rsidP="00584699">
            <w:pPr>
              <w:jc w:val="center"/>
            </w:pPr>
            <w:r>
              <w:rPr>
                <w:color w:val="000000"/>
                <w:sz w:val="20"/>
                <w:szCs w:val="20"/>
              </w:rPr>
              <w:t>(1872, 60, 1)</w:t>
            </w:r>
          </w:p>
        </w:tc>
        <w:tc>
          <w:tcPr>
            <w:tcW w:w="3175" w:type="dxa"/>
            <w:shd w:val="clear" w:color="auto" w:fill="F4F8FA"/>
            <w:tcMar>
              <w:top w:w="80" w:type="dxa"/>
              <w:left w:w="100" w:type="dxa"/>
              <w:bottom w:w="80" w:type="dxa"/>
              <w:right w:w="100" w:type="dxa"/>
            </w:tcMar>
            <w:vAlign w:val="center"/>
          </w:tcPr>
          <w:p w14:paraId="345E7E54" w14:textId="77777777" w:rsidR="00AA1BEB" w:rsidRDefault="00AA1BEB" w:rsidP="00584699">
            <w:pPr>
              <w:jc w:val="center"/>
            </w:pPr>
            <w:r>
              <w:rPr>
                <w:color w:val="000000"/>
                <w:sz w:val="20"/>
                <w:szCs w:val="20"/>
              </w:rPr>
              <w:t>(475, 60, 1)</w:t>
            </w:r>
          </w:p>
        </w:tc>
      </w:tr>
    </w:tbl>
    <w:p w14:paraId="1E2087DF" w14:textId="77777777" w:rsidR="00AA1BEB" w:rsidRDefault="00AA1BEB" w:rsidP="00AA1BEB">
      <w:r>
        <w:br w:type="page"/>
      </w:r>
    </w:p>
    <w:p w14:paraId="61092823" w14:textId="77777777" w:rsidR="00AA1BEB" w:rsidRDefault="00AA1BEB" w:rsidP="00AA1BEB">
      <w:pPr>
        <w:pStyle w:val="Heading1"/>
        <w:spacing w:before="400" w:after="200"/>
      </w:pPr>
      <w:r>
        <w:rPr>
          <w:b/>
          <w:bCs/>
          <w:color w:val="21295C"/>
        </w:rPr>
        <w:lastRenderedPageBreak/>
        <w:t>7. Deep Learning Model Architecture</w:t>
      </w:r>
    </w:p>
    <w:p w14:paraId="3755B469" w14:textId="77777777" w:rsidR="00AA1BEB" w:rsidRDefault="00AA1BEB" w:rsidP="00AA1BEB">
      <w:pPr>
        <w:pStyle w:val="Heading2"/>
        <w:spacing w:before="260" w:after="140"/>
      </w:pPr>
      <w:r>
        <w:rPr>
          <w:b/>
          <w:bCs/>
          <w:color w:val="065A82"/>
        </w:rPr>
        <w:t>7.1 SimpleRNN Model</w:t>
      </w:r>
    </w:p>
    <w:p w14:paraId="6DF6F6FC" w14:textId="77777777" w:rsidR="00AA1BEB" w:rsidRDefault="00AA1BEB" w:rsidP="00AA1BEB">
      <w:pPr>
        <w:pStyle w:val="ListParagraph"/>
        <w:numPr>
          <w:ilvl w:val="0"/>
          <w:numId w:val="5"/>
        </w:numPr>
        <w:spacing w:after="90" w:line="240" w:lineRule="auto"/>
        <w:contextualSpacing w:val="0"/>
      </w:pPr>
      <w:r>
        <w:t>SimpleRNN layer — 64 units, return_sequences=True</w:t>
      </w:r>
    </w:p>
    <w:p w14:paraId="366E0F65" w14:textId="77777777" w:rsidR="00AA1BEB" w:rsidRDefault="00AA1BEB" w:rsidP="00AA1BEB">
      <w:pPr>
        <w:pStyle w:val="ListParagraph"/>
        <w:numPr>
          <w:ilvl w:val="0"/>
          <w:numId w:val="5"/>
        </w:numPr>
        <w:spacing w:after="90" w:line="240" w:lineRule="auto"/>
        <w:contextualSpacing w:val="0"/>
      </w:pPr>
      <w:proofErr w:type="gramStart"/>
      <w:r>
        <w:t>Dropout(</w:t>
      </w:r>
      <w:proofErr w:type="gramEnd"/>
      <w:r>
        <w:t>0.2)</w:t>
      </w:r>
    </w:p>
    <w:p w14:paraId="37515442" w14:textId="77777777" w:rsidR="00AA1BEB" w:rsidRDefault="00AA1BEB" w:rsidP="00AA1BEB">
      <w:pPr>
        <w:pStyle w:val="ListParagraph"/>
        <w:numPr>
          <w:ilvl w:val="0"/>
          <w:numId w:val="5"/>
        </w:numPr>
        <w:spacing w:after="90" w:line="240" w:lineRule="auto"/>
        <w:contextualSpacing w:val="0"/>
      </w:pPr>
      <w:r>
        <w:t>SimpleRNN layer — 32 units</w:t>
      </w:r>
    </w:p>
    <w:p w14:paraId="461A3527" w14:textId="77777777" w:rsidR="00AA1BEB" w:rsidRDefault="00AA1BEB" w:rsidP="00AA1BEB">
      <w:pPr>
        <w:pStyle w:val="ListParagraph"/>
        <w:numPr>
          <w:ilvl w:val="0"/>
          <w:numId w:val="5"/>
        </w:numPr>
        <w:spacing w:after="90" w:line="240" w:lineRule="auto"/>
        <w:contextualSpacing w:val="0"/>
      </w:pPr>
      <w:proofErr w:type="gramStart"/>
      <w:r>
        <w:t>Dropout(</w:t>
      </w:r>
      <w:proofErr w:type="gramEnd"/>
      <w:r>
        <w:t>0.2)</w:t>
      </w:r>
    </w:p>
    <w:p w14:paraId="7675F673" w14:textId="77777777" w:rsidR="00AA1BEB" w:rsidRDefault="00AA1BEB" w:rsidP="00AA1BEB">
      <w:pPr>
        <w:pStyle w:val="ListParagraph"/>
        <w:numPr>
          <w:ilvl w:val="0"/>
          <w:numId w:val="5"/>
        </w:numPr>
        <w:spacing w:after="90" w:line="240" w:lineRule="auto"/>
        <w:contextualSpacing w:val="0"/>
      </w:pPr>
      <w:proofErr w:type="gramStart"/>
      <w:r>
        <w:t>Dense(</w:t>
      </w:r>
      <w:proofErr w:type="gramEnd"/>
      <w:r>
        <w:t>1) — output layer</w:t>
      </w:r>
    </w:p>
    <w:p w14:paraId="267C9F74" w14:textId="77777777" w:rsidR="00AA1BEB" w:rsidRDefault="00AA1BEB" w:rsidP="00AA1BEB">
      <w:r>
        <w:rPr>
          <w:i/>
          <w:iCs/>
          <w:color w:val="666666"/>
        </w:rPr>
        <w:t>Total parameters: 7,361</w:t>
      </w:r>
    </w:p>
    <w:p w14:paraId="15FDDA6B" w14:textId="77777777" w:rsidR="00AA1BEB" w:rsidRDefault="00AA1BEB" w:rsidP="00AA1BEB">
      <w:pPr>
        <w:pStyle w:val="Heading2"/>
        <w:spacing w:before="260" w:after="140"/>
      </w:pPr>
      <w:r>
        <w:rPr>
          <w:b/>
          <w:bCs/>
          <w:color w:val="065A82"/>
        </w:rPr>
        <w:t>7.2 LSTM Model</w:t>
      </w:r>
    </w:p>
    <w:p w14:paraId="46B0F3F7" w14:textId="77777777" w:rsidR="00AA1BEB" w:rsidRDefault="00AA1BEB" w:rsidP="00AA1BEB">
      <w:pPr>
        <w:pStyle w:val="ListParagraph"/>
        <w:numPr>
          <w:ilvl w:val="0"/>
          <w:numId w:val="5"/>
        </w:numPr>
        <w:spacing w:after="90" w:line="240" w:lineRule="auto"/>
        <w:contextualSpacing w:val="0"/>
      </w:pPr>
      <w:r>
        <w:t>LSTM layer — 64 units, return_sequences=True</w:t>
      </w:r>
    </w:p>
    <w:p w14:paraId="0D8C344F" w14:textId="77777777" w:rsidR="00AA1BEB" w:rsidRDefault="00AA1BEB" w:rsidP="00AA1BEB">
      <w:pPr>
        <w:pStyle w:val="ListParagraph"/>
        <w:numPr>
          <w:ilvl w:val="0"/>
          <w:numId w:val="5"/>
        </w:numPr>
        <w:spacing w:after="90" w:line="240" w:lineRule="auto"/>
        <w:contextualSpacing w:val="0"/>
      </w:pPr>
      <w:proofErr w:type="gramStart"/>
      <w:r>
        <w:t>Dropout(</w:t>
      </w:r>
      <w:proofErr w:type="gramEnd"/>
      <w:r>
        <w:t>0.2)</w:t>
      </w:r>
    </w:p>
    <w:p w14:paraId="56BF6B8D" w14:textId="77777777" w:rsidR="00AA1BEB" w:rsidRDefault="00AA1BEB" w:rsidP="00AA1BEB">
      <w:pPr>
        <w:pStyle w:val="ListParagraph"/>
        <w:numPr>
          <w:ilvl w:val="0"/>
          <w:numId w:val="5"/>
        </w:numPr>
        <w:spacing w:after="90" w:line="240" w:lineRule="auto"/>
        <w:contextualSpacing w:val="0"/>
      </w:pPr>
      <w:r>
        <w:t>LSTM layer — 32 units</w:t>
      </w:r>
    </w:p>
    <w:p w14:paraId="088DEA8D" w14:textId="77777777" w:rsidR="00AA1BEB" w:rsidRDefault="00AA1BEB" w:rsidP="00AA1BEB">
      <w:pPr>
        <w:pStyle w:val="ListParagraph"/>
        <w:numPr>
          <w:ilvl w:val="0"/>
          <w:numId w:val="5"/>
        </w:numPr>
        <w:spacing w:after="90" w:line="240" w:lineRule="auto"/>
        <w:contextualSpacing w:val="0"/>
      </w:pPr>
      <w:proofErr w:type="gramStart"/>
      <w:r>
        <w:t>Dropout(</w:t>
      </w:r>
      <w:proofErr w:type="gramEnd"/>
      <w:r>
        <w:t>0.2)</w:t>
      </w:r>
    </w:p>
    <w:p w14:paraId="476BCD08" w14:textId="77777777" w:rsidR="00AA1BEB" w:rsidRDefault="00AA1BEB" w:rsidP="00AA1BEB">
      <w:pPr>
        <w:pStyle w:val="ListParagraph"/>
        <w:numPr>
          <w:ilvl w:val="0"/>
          <w:numId w:val="5"/>
        </w:numPr>
        <w:spacing w:after="90" w:line="240" w:lineRule="auto"/>
        <w:contextualSpacing w:val="0"/>
      </w:pPr>
      <w:proofErr w:type="gramStart"/>
      <w:r>
        <w:t>Dense(</w:t>
      </w:r>
      <w:proofErr w:type="gramEnd"/>
      <w:r>
        <w:t>1) — output layer</w:t>
      </w:r>
    </w:p>
    <w:p w14:paraId="0DA59363" w14:textId="77777777" w:rsidR="00AA1BEB" w:rsidRDefault="00AA1BEB" w:rsidP="00AA1BEB">
      <w:r>
        <w:rPr>
          <w:i/>
          <w:iCs/>
          <w:color w:val="666666"/>
        </w:rPr>
        <w:t>Total parameters: 29,345</w:t>
      </w:r>
    </w:p>
    <w:p w14:paraId="2413EA86" w14:textId="77777777" w:rsidR="00AA1BEB" w:rsidRDefault="00AA1BEB" w:rsidP="00AA1BEB">
      <w:pPr>
        <w:pStyle w:val="Heading2"/>
        <w:spacing w:before="260" w:after="140"/>
      </w:pPr>
      <w:r>
        <w:rPr>
          <w:b/>
          <w:bCs/>
          <w:color w:val="065A82"/>
        </w:rPr>
        <w:t>7.3 Compilation &amp; Training Setup</w:t>
      </w:r>
    </w:p>
    <w:p w14:paraId="2B18DAF1" w14:textId="77777777" w:rsidR="00AA1BEB" w:rsidRDefault="00AA1BEB" w:rsidP="00AA1BEB">
      <w:pPr>
        <w:pStyle w:val="ListParagraph"/>
        <w:numPr>
          <w:ilvl w:val="0"/>
          <w:numId w:val="5"/>
        </w:numPr>
        <w:spacing w:after="90" w:line="240" w:lineRule="auto"/>
        <w:contextualSpacing w:val="0"/>
      </w:pPr>
      <w:r>
        <w:t>Loss function: Mean Squared Error (MSE)</w:t>
      </w:r>
    </w:p>
    <w:p w14:paraId="7394153B" w14:textId="77777777" w:rsidR="00AA1BEB" w:rsidRDefault="00AA1BEB" w:rsidP="00AA1BEB">
      <w:pPr>
        <w:pStyle w:val="ListParagraph"/>
        <w:numPr>
          <w:ilvl w:val="0"/>
          <w:numId w:val="5"/>
        </w:numPr>
        <w:spacing w:after="90" w:line="240" w:lineRule="auto"/>
        <w:contextualSpacing w:val="0"/>
      </w:pPr>
      <w:r>
        <w:t>Optimizer: Adam</w:t>
      </w:r>
    </w:p>
    <w:p w14:paraId="12FF75CB" w14:textId="77777777" w:rsidR="00AA1BEB" w:rsidRDefault="00AA1BEB" w:rsidP="00AA1BEB">
      <w:pPr>
        <w:pStyle w:val="ListParagraph"/>
        <w:numPr>
          <w:ilvl w:val="0"/>
          <w:numId w:val="5"/>
        </w:numPr>
        <w:spacing w:after="90" w:line="240" w:lineRule="auto"/>
        <w:contextualSpacing w:val="0"/>
      </w:pPr>
      <w:r>
        <w:t>EarlyStopping — monitors validation loss, patience = 8, restores best weights</w:t>
      </w:r>
    </w:p>
    <w:p w14:paraId="6D569BE0" w14:textId="77777777" w:rsidR="00AA1BEB" w:rsidRDefault="00AA1BEB" w:rsidP="00AA1BEB">
      <w:pPr>
        <w:pStyle w:val="ListParagraph"/>
        <w:numPr>
          <w:ilvl w:val="0"/>
          <w:numId w:val="5"/>
        </w:numPr>
        <w:spacing w:after="90" w:line="240" w:lineRule="auto"/>
        <w:contextualSpacing w:val="0"/>
      </w:pPr>
      <w:proofErr w:type="spellStart"/>
      <w:r>
        <w:t>ModelCheckpoint</w:t>
      </w:r>
      <w:proofErr w:type="spellEnd"/>
      <w:r>
        <w:t xml:space="preserve"> — saves only the best-performing weights per model</w:t>
      </w:r>
    </w:p>
    <w:p w14:paraId="2EA6C3E2" w14:textId="77777777" w:rsidR="00AA1BEB" w:rsidRDefault="00AA1BEB" w:rsidP="00AA1BEB">
      <w:pPr>
        <w:pStyle w:val="ListParagraph"/>
        <w:numPr>
          <w:ilvl w:val="0"/>
          <w:numId w:val="5"/>
        </w:numPr>
        <w:spacing w:after="90" w:line="240" w:lineRule="auto"/>
        <w:contextualSpacing w:val="0"/>
      </w:pPr>
      <w:r>
        <w:t>6 models trained in total: 2 architectures × 3 horizons</w:t>
      </w:r>
    </w:p>
    <w:p w14:paraId="4EB570F8" w14:textId="77777777" w:rsidR="00AA1BEB" w:rsidRDefault="00AA1BEB" w:rsidP="00AA1BEB">
      <w:r>
        <w:br w:type="page"/>
      </w:r>
    </w:p>
    <w:p w14:paraId="21BBB8F5" w14:textId="77777777" w:rsidR="00AA1BEB" w:rsidRDefault="00AA1BEB" w:rsidP="00AA1BEB">
      <w:pPr>
        <w:pStyle w:val="Heading1"/>
        <w:spacing w:before="400" w:after="200"/>
      </w:pPr>
      <w:r>
        <w:rPr>
          <w:b/>
          <w:bCs/>
          <w:color w:val="21295C"/>
        </w:rPr>
        <w:lastRenderedPageBreak/>
        <w:t>8. Model Training</w:t>
      </w:r>
    </w:p>
    <w:p w14:paraId="39B340D5" w14:textId="77777777" w:rsidR="00AA1BEB" w:rsidRDefault="00AA1BEB" w:rsidP="00AA1BEB">
      <w:r>
        <w:t>Each of the 6 models was trained with a 90/10 train/validation split, for up to 50 epochs (batch size 32), using EarlyStopping to halt training once validation loss stopped improving.</w:t>
      </w:r>
    </w:p>
    <w:tbl>
      <w:tblPr>
        <w:tblW w:w="9350" w:type="dxa"/>
        <w:tblBorders>
          <w:top w:val="single" w:sz="2" w:space="0" w:color="D0D9DD"/>
          <w:left w:val="single" w:sz="2" w:space="0" w:color="D0D9DD"/>
          <w:bottom w:val="single" w:sz="2" w:space="0" w:color="D0D9DD"/>
          <w:right w:val="single" w:sz="2" w:space="0" w:color="D0D9DD"/>
          <w:insideH w:val="single" w:sz="2" w:space="0" w:color="D0D9DD"/>
          <w:insideV w:val="single" w:sz="2" w:space="0" w:color="D0D9DD"/>
        </w:tblBorders>
        <w:tblCellMar>
          <w:left w:w="10" w:type="dxa"/>
          <w:right w:w="10" w:type="dxa"/>
        </w:tblCellMar>
        <w:tblLook w:val="04A0" w:firstRow="1" w:lastRow="0" w:firstColumn="1" w:lastColumn="0" w:noHBand="0" w:noVBand="1"/>
      </w:tblPr>
      <w:tblGrid>
        <w:gridCol w:w="1900"/>
        <w:gridCol w:w="1450"/>
        <w:gridCol w:w="1900"/>
        <w:gridCol w:w="2100"/>
        <w:gridCol w:w="2000"/>
      </w:tblGrid>
      <w:tr w:rsidR="00AA1BEB" w14:paraId="71E96B27" w14:textId="77777777" w:rsidTr="00584699">
        <w:tblPrEx>
          <w:tblCellMar>
            <w:top w:w="0" w:type="dxa"/>
            <w:bottom w:w="0" w:type="dxa"/>
          </w:tblCellMar>
        </w:tblPrEx>
        <w:trPr>
          <w:tblHeader/>
        </w:trPr>
        <w:tc>
          <w:tcPr>
            <w:tcW w:w="1900" w:type="dxa"/>
            <w:shd w:val="clear" w:color="auto" w:fill="21295C"/>
            <w:tcMar>
              <w:top w:w="80" w:type="dxa"/>
              <w:left w:w="100" w:type="dxa"/>
              <w:bottom w:w="80" w:type="dxa"/>
              <w:right w:w="100" w:type="dxa"/>
            </w:tcMar>
            <w:vAlign w:val="center"/>
          </w:tcPr>
          <w:p w14:paraId="2CCAFD34" w14:textId="77777777" w:rsidR="00AA1BEB" w:rsidRDefault="00AA1BEB" w:rsidP="00584699">
            <w:pPr>
              <w:jc w:val="center"/>
            </w:pPr>
            <w:r>
              <w:rPr>
                <w:b/>
                <w:bCs/>
                <w:color w:val="FFFFFF"/>
                <w:sz w:val="20"/>
                <w:szCs w:val="20"/>
              </w:rPr>
              <w:t>Model</w:t>
            </w:r>
          </w:p>
        </w:tc>
        <w:tc>
          <w:tcPr>
            <w:tcW w:w="1450" w:type="dxa"/>
            <w:shd w:val="clear" w:color="auto" w:fill="21295C"/>
            <w:tcMar>
              <w:top w:w="80" w:type="dxa"/>
              <w:left w:w="100" w:type="dxa"/>
              <w:bottom w:w="80" w:type="dxa"/>
              <w:right w:w="100" w:type="dxa"/>
            </w:tcMar>
            <w:vAlign w:val="center"/>
          </w:tcPr>
          <w:p w14:paraId="026074DC" w14:textId="77777777" w:rsidR="00AA1BEB" w:rsidRDefault="00AA1BEB" w:rsidP="00584699">
            <w:pPr>
              <w:jc w:val="center"/>
            </w:pPr>
            <w:r>
              <w:rPr>
                <w:b/>
                <w:bCs/>
                <w:color w:val="FFFFFF"/>
                <w:sz w:val="20"/>
                <w:szCs w:val="20"/>
              </w:rPr>
              <w:t>Horizon</w:t>
            </w:r>
          </w:p>
        </w:tc>
        <w:tc>
          <w:tcPr>
            <w:tcW w:w="1900" w:type="dxa"/>
            <w:shd w:val="clear" w:color="auto" w:fill="21295C"/>
            <w:tcMar>
              <w:top w:w="80" w:type="dxa"/>
              <w:left w:w="100" w:type="dxa"/>
              <w:bottom w:w="80" w:type="dxa"/>
              <w:right w:w="100" w:type="dxa"/>
            </w:tcMar>
            <w:vAlign w:val="center"/>
          </w:tcPr>
          <w:p w14:paraId="496FBB8B" w14:textId="77777777" w:rsidR="00AA1BEB" w:rsidRDefault="00AA1BEB" w:rsidP="00584699">
            <w:pPr>
              <w:jc w:val="center"/>
            </w:pPr>
            <w:r>
              <w:rPr>
                <w:b/>
                <w:bCs/>
                <w:color w:val="FFFFFF"/>
                <w:sz w:val="20"/>
                <w:szCs w:val="20"/>
              </w:rPr>
              <w:t>Epochs Run</w:t>
            </w:r>
          </w:p>
        </w:tc>
        <w:tc>
          <w:tcPr>
            <w:tcW w:w="2100" w:type="dxa"/>
            <w:shd w:val="clear" w:color="auto" w:fill="21295C"/>
            <w:tcMar>
              <w:top w:w="80" w:type="dxa"/>
              <w:left w:w="100" w:type="dxa"/>
              <w:bottom w:w="80" w:type="dxa"/>
              <w:right w:w="100" w:type="dxa"/>
            </w:tcMar>
            <w:vAlign w:val="center"/>
          </w:tcPr>
          <w:p w14:paraId="5E7A9000" w14:textId="77777777" w:rsidR="00AA1BEB" w:rsidRDefault="00AA1BEB" w:rsidP="00584699">
            <w:pPr>
              <w:jc w:val="center"/>
            </w:pPr>
            <w:r>
              <w:rPr>
                <w:b/>
                <w:bCs/>
                <w:color w:val="FFFFFF"/>
                <w:sz w:val="20"/>
                <w:szCs w:val="20"/>
              </w:rPr>
              <w:t>Final Val Loss (scaled)</w:t>
            </w:r>
          </w:p>
        </w:tc>
        <w:tc>
          <w:tcPr>
            <w:tcW w:w="2000" w:type="dxa"/>
            <w:shd w:val="clear" w:color="auto" w:fill="21295C"/>
            <w:tcMar>
              <w:top w:w="80" w:type="dxa"/>
              <w:left w:w="100" w:type="dxa"/>
              <w:bottom w:w="80" w:type="dxa"/>
              <w:right w:w="100" w:type="dxa"/>
            </w:tcMar>
            <w:vAlign w:val="center"/>
          </w:tcPr>
          <w:p w14:paraId="1EF32BF0" w14:textId="77777777" w:rsidR="00AA1BEB" w:rsidRDefault="00AA1BEB" w:rsidP="00584699">
            <w:pPr>
              <w:jc w:val="center"/>
            </w:pPr>
            <w:r>
              <w:rPr>
                <w:b/>
                <w:bCs/>
                <w:color w:val="FFFFFF"/>
                <w:sz w:val="20"/>
                <w:szCs w:val="20"/>
              </w:rPr>
              <w:t>Test Loss (scaled)</w:t>
            </w:r>
          </w:p>
        </w:tc>
      </w:tr>
      <w:tr w:rsidR="00AA1BEB" w14:paraId="04A3B66A" w14:textId="77777777" w:rsidTr="00584699">
        <w:tblPrEx>
          <w:tblCellMar>
            <w:top w:w="0" w:type="dxa"/>
            <w:bottom w:w="0" w:type="dxa"/>
          </w:tblCellMar>
        </w:tblPrEx>
        <w:tc>
          <w:tcPr>
            <w:tcW w:w="1900" w:type="dxa"/>
            <w:shd w:val="clear" w:color="auto" w:fill="F4F8FA"/>
            <w:tcMar>
              <w:top w:w="80" w:type="dxa"/>
              <w:left w:w="100" w:type="dxa"/>
              <w:bottom w:w="80" w:type="dxa"/>
              <w:right w:w="100" w:type="dxa"/>
            </w:tcMar>
            <w:vAlign w:val="center"/>
          </w:tcPr>
          <w:p w14:paraId="22C0B6A0" w14:textId="77777777" w:rsidR="00AA1BEB" w:rsidRDefault="00AA1BEB" w:rsidP="00584699">
            <w:r>
              <w:rPr>
                <w:color w:val="000000"/>
                <w:sz w:val="20"/>
                <w:szCs w:val="20"/>
              </w:rPr>
              <w:t>SimpleRNN</w:t>
            </w:r>
          </w:p>
        </w:tc>
        <w:tc>
          <w:tcPr>
            <w:tcW w:w="1450" w:type="dxa"/>
            <w:shd w:val="clear" w:color="auto" w:fill="F4F8FA"/>
            <w:tcMar>
              <w:top w:w="80" w:type="dxa"/>
              <w:left w:w="100" w:type="dxa"/>
              <w:bottom w:w="80" w:type="dxa"/>
              <w:right w:w="100" w:type="dxa"/>
            </w:tcMar>
            <w:vAlign w:val="center"/>
          </w:tcPr>
          <w:p w14:paraId="562ACA8D" w14:textId="77777777" w:rsidR="00AA1BEB" w:rsidRDefault="00AA1BEB" w:rsidP="00584699">
            <w:pPr>
              <w:jc w:val="center"/>
            </w:pPr>
            <w:r>
              <w:rPr>
                <w:color w:val="000000"/>
                <w:sz w:val="20"/>
                <w:szCs w:val="20"/>
              </w:rPr>
              <w:t>1-day</w:t>
            </w:r>
          </w:p>
        </w:tc>
        <w:tc>
          <w:tcPr>
            <w:tcW w:w="1900" w:type="dxa"/>
            <w:shd w:val="clear" w:color="auto" w:fill="F4F8FA"/>
            <w:tcMar>
              <w:top w:w="80" w:type="dxa"/>
              <w:left w:w="100" w:type="dxa"/>
              <w:bottom w:w="80" w:type="dxa"/>
              <w:right w:w="100" w:type="dxa"/>
            </w:tcMar>
            <w:vAlign w:val="center"/>
          </w:tcPr>
          <w:p w14:paraId="42A9666E" w14:textId="77777777" w:rsidR="00AA1BEB" w:rsidRDefault="00AA1BEB" w:rsidP="00584699">
            <w:pPr>
              <w:jc w:val="center"/>
            </w:pPr>
            <w:r>
              <w:rPr>
                <w:color w:val="000000"/>
                <w:sz w:val="20"/>
                <w:szCs w:val="20"/>
              </w:rPr>
              <w:t>27</w:t>
            </w:r>
          </w:p>
        </w:tc>
        <w:tc>
          <w:tcPr>
            <w:tcW w:w="2100" w:type="dxa"/>
            <w:shd w:val="clear" w:color="auto" w:fill="F4F8FA"/>
            <w:tcMar>
              <w:top w:w="80" w:type="dxa"/>
              <w:left w:w="100" w:type="dxa"/>
              <w:bottom w:w="80" w:type="dxa"/>
              <w:right w:w="100" w:type="dxa"/>
            </w:tcMar>
            <w:vAlign w:val="center"/>
          </w:tcPr>
          <w:p w14:paraId="77CB5051" w14:textId="77777777" w:rsidR="00AA1BEB" w:rsidRDefault="00AA1BEB" w:rsidP="00584699">
            <w:pPr>
              <w:jc w:val="center"/>
            </w:pPr>
            <w:r>
              <w:rPr>
                <w:color w:val="000000"/>
                <w:sz w:val="20"/>
                <w:szCs w:val="20"/>
              </w:rPr>
              <w:t>0.006276</w:t>
            </w:r>
          </w:p>
        </w:tc>
        <w:tc>
          <w:tcPr>
            <w:tcW w:w="2000" w:type="dxa"/>
            <w:shd w:val="clear" w:color="auto" w:fill="F4F8FA"/>
            <w:tcMar>
              <w:top w:w="80" w:type="dxa"/>
              <w:left w:w="100" w:type="dxa"/>
              <w:bottom w:w="80" w:type="dxa"/>
              <w:right w:w="100" w:type="dxa"/>
            </w:tcMar>
            <w:vAlign w:val="center"/>
          </w:tcPr>
          <w:p w14:paraId="4DD522C5" w14:textId="77777777" w:rsidR="00AA1BEB" w:rsidRDefault="00AA1BEB" w:rsidP="00584699">
            <w:pPr>
              <w:jc w:val="center"/>
            </w:pPr>
            <w:r>
              <w:rPr>
                <w:color w:val="000000"/>
                <w:sz w:val="20"/>
                <w:szCs w:val="20"/>
              </w:rPr>
              <w:t>0.005381</w:t>
            </w:r>
          </w:p>
        </w:tc>
      </w:tr>
      <w:tr w:rsidR="00AA1BEB" w14:paraId="1E3EB43B" w14:textId="77777777" w:rsidTr="00584699">
        <w:tblPrEx>
          <w:tblCellMar>
            <w:top w:w="0" w:type="dxa"/>
            <w:bottom w:w="0" w:type="dxa"/>
          </w:tblCellMar>
        </w:tblPrEx>
        <w:tc>
          <w:tcPr>
            <w:tcW w:w="1900" w:type="dxa"/>
            <w:shd w:val="clear" w:color="auto" w:fill="FFFFFF"/>
            <w:tcMar>
              <w:top w:w="80" w:type="dxa"/>
              <w:left w:w="100" w:type="dxa"/>
              <w:bottom w:w="80" w:type="dxa"/>
              <w:right w:w="100" w:type="dxa"/>
            </w:tcMar>
            <w:vAlign w:val="center"/>
          </w:tcPr>
          <w:p w14:paraId="1799A1A1" w14:textId="77777777" w:rsidR="00AA1BEB" w:rsidRDefault="00AA1BEB" w:rsidP="00584699">
            <w:r>
              <w:rPr>
                <w:color w:val="000000"/>
                <w:sz w:val="20"/>
                <w:szCs w:val="20"/>
              </w:rPr>
              <w:t>LSTM</w:t>
            </w:r>
          </w:p>
        </w:tc>
        <w:tc>
          <w:tcPr>
            <w:tcW w:w="1450" w:type="dxa"/>
            <w:shd w:val="clear" w:color="auto" w:fill="FFFFFF"/>
            <w:tcMar>
              <w:top w:w="80" w:type="dxa"/>
              <w:left w:w="100" w:type="dxa"/>
              <w:bottom w:w="80" w:type="dxa"/>
              <w:right w:w="100" w:type="dxa"/>
            </w:tcMar>
            <w:vAlign w:val="center"/>
          </w:tcPr>
          <w:p w14:paraId="7BDA5BE6" w14:textId="77777777" w:rsidR="00AA1BEB" w:rsidRDefault="00AA1BEB" w:rsidP="00584699">
            <w:pPr>
              <w:jc w:val="center"/>
            </w:pPr>
            <w:r>
              <w:rPr>
                <w:color w:val="000000"/>
                <w:sz w:val="20"/>
                <w:szCs w:val="20"/>
              </w:rPr>
              <w:t>1-day</w:t>
            </w:r>
          </w:p>
        </w:tc>
        <w:tc>
          <w:tcPr>
            <w:tcW w:w="1900" w:type="dxa"/>
            <w:shd w:val="clear" w:color="auto" w:fill="FFFFFF"/>
            <w:tcMar>
              <w:top w:w="80" w:type="dxa"/>
              <w:left w:w="100" w:type="dxa"/>
              <w:bottom w:w="80" w:type="dxa"/>
              <w:right w:w="100" w:type="dxa"/>
            </w:tcMar>
            <w:vAlign w:val="center"/>
          </w:tcPr>
          <w:p w14:paraId="03049286" w14:textId="77777777" w:rsidR="00AA1BEB" w:rsidRDefault="00AA1BEB" w:rsidP="00584699">
            <w:pPr>
              <w:jc w:val="center"/>
            </w:pPr>
            <w:r>
              <w:rPr>
                <w:color w:val="000000"/>
                <w:sz w:val="20"/>
                <w:szCs w:val="20"/>
              </w:rPr>
              <w:t>15</w:t>
            </w:r>
          </w:p>
        </w:tc>
        <w:tc>
          <w:tcPr>
            <w:tcW w:w="2100" w:type="dxa"/>
            <w:shd w:val="clear" w:color="auto" w:fill="FFFFFF"/>
            <w:tcMar>
              <w:top w:w="80" w:type="dxa"/>
              <w:left w:w="100" w:type="dxa"/>
              <w:bottom w:w="80" w:type="dxa"/>
              <w:right w:w="100" w:type="dxa"/>
            </w:tcMar>
            <w:vAlign w:val="center"/>
          </w:tcPr>
          <w:p w14:paraId="6175DDD8" w14:textId="77777777" w:rsidR="00AA1BEB" w:rsidRDefault="00AA1BEB" w:rsidP="00584699">
            <w:pPr>
              <w:jc w:val="center"/>
            </w:pPr>
            <w:r>
              <w:rPr>
                <w:color w:val="000000"/>
                <w:sz w:val="20"/>
                <w:szCs w:val="20"/>
              </w:rPr>
              <w:t>0.003549</w:t>
            </w:r>
          </w:p>
        </w:tc>
        <w:tc>
          <w:tcPr>
            <w:tcW w:w="2000" w:type="dxa"/>
            <w:shd w:val="clear" w:color="auto" w:fill="FFFFFF"/>
            <w:tcMar>
              <w:top w:w="80" w:type="dxa"/>
              <w:left w:w="100" w:type="dxa"/>
              <w:bottom w:w="80" w:type="dxa"/>
              <w:right w:w="100" w:type="dxa"/>
            </w:tcMar>
            <w:vAlign w:val="center"/>
          </w:tcPr>
          <w:p w14:paraId="01CC8609" w14:textId="77777777" w:rsidR="00AA1BEB" w:rsidRDefault="00AA1BEB" w:rsidP="00584699">
            <w:pPr>
              <w:jc w:val="center"/>
            </w:pPr>
            <w:r>
              <w:rPr>
                <w:color w:val="000000"/>
                <w:sz w:val="20"/>
                <w:szCs w:val="20"/>
              </w:rPr>
              <w:t>0.005134</w:t>
            </w:r>
          </w:p>
        </w:tc>
      </w:tr>
      <w:tr w:rsidR="00AA1BEB" w14:paraId="6FBE6DBD" w14:textId="77777777" w:rsidTr="00584699">
        <w:tblPrEx>
          <w:tblCellMar>
            <w:top w:w="0" w:type="dxa"/>
            <w:bottom w:w="0" w:type="dxa"/>
          </w:tblCellMar>
        </w:tblPrEx>
        <w:tc>
          <w:tcPr>
            <w:tcW w:w="1900" w:type="dxa"/>
            <w:shd w:val="clear" w:color="auto" w:fill="F4F8FA"/>
            <w:tcMar>
              <w:top w:w="80" w:type="dxa"/>
              <w:left w:w="100" w:type="dxa"/>
              <w:bottom w:w="80" w:type="dxa"/>
              <w:right w:w="100" w:type="dxa"/>
            </w:tcMar>
            <w:vAlign w:val="center"/>
          </w:tcPr>
          <w:p w14:paraId="6694EE4F" w14:textId="77777777" w:rsidR="00AA1BEB" w:rsidRDefault="00AA1BEB" w:rsidP="00584699">
            <w:r>
              <w:rPr>
                <w:color w:val="000000"/>
                <w:sz w:val="20"/>
                <w:szCs w:val="20"/>
              </w:rPr>
              <w:t>SimpleRNN</w:t>
            </w:r>
          </w:p>
        </w:tc>
        <w:tc>
          <w:tcPr>
            <w:tcW w:w="1450" w:type="dxa"/>
            <w:shd w:val="clear" w:color="auto" w:fill="F4F8FA"/>
            <w:tcMar>
              <w:top w:w="80" w:type="dxa"/>
              <w:left w:w="100" w:type="dxa"/>
              <w:bottom w:w="80" w:type="dxa"/>
              <w:right w:w="100" w:type="dxa"/>
            </w:tcMar>
            <w:vAlign w:val="center"/>
          </w:tcPr>
          <w:p w14:paraId="7A874A5A" w14:textId="77777777" w:rsidR="00AA1BEB" w:rsidRDefault="00AA1BEB" w:rsidP="00584699">
            <w:pPr>
              <w:jc w:val="center"/>
            </w:pPr>
            <w:r>
              <w:rPr>
                <w:color w:val="000000"/>
                <w:sz w:val="20"/>
                <w:szCs w:val="20"/>
              </w:rPr>
              <w:t>5-day</w:t>
            </w:r>
          </w:p>
        </w:tc>
        <w:tc>
          <w:tcPr>
            <w:tcW w:w="1900" w:type="dxa"/>
            <w:shd w:val="clear" w:color="auto" w:fill="F4F8FA"/>
            <w:tcMar>
              <w:top w:w="80" w:type="dxa"/>
              <w:left w:w="100" w:type="dxa"/>
              <w:bottom w:w="80" w:type="dxa"/>
              <w:right w:w="100" w:type="dxa"/>
            </w:tcMar>
            <w:vAlign w:val="center"/>
          </w:tcPr>
          <w:p w14:paraId="333C4FFD" w14:textId="77777777" w:rsidR="00AA1BEB" w:rsidRDefault="00AA1BEB" w:rsidP="00584699">
            <w:pPr>
              <w:jc w:val="center"/>
            </w:pPr>
            <w:r>
              <w:rPr>
                <w:color w:val="000000"/>
                <w:sz w:val="20"/>
                <w:szCs w:val="20"/>
              </w:rPr>
              <w:t>13</w:t>
            </w:r>
          </w:p>
        </w:tc>
        <w:tc>
          <w:tcPr>
            <w:tcW w:w="2100" w:type="dxa"/>
            <w:shd w:val="clear" w:color="auto" w:fill="F4F8FA"/>
            <w:tcMar>
              <w:top w:w="80" w:type="dxa"/>
              <w:left w:w="100" w:type="dxa"/>
              <w:bottom w:w="80" w:type="dxa"/>
              <w:right w:w="100" w:type="dxa"/>
            </w:tcMar>
            <w:vAlign w:val="center"/>
          </w:tcPr>
          <w:p w14:paraId="2BD568F7" w14:textId="77777777" w:rsidR="00AA1BEB" w:rsidRDefault="00AA1BEB" w:rsidP="00584699">
            <w:pPr>
              <w:jc w:val="center"/>
            </w:pPr>
            <w:r>
              <w:rPr>
                <w:color w:val="000000"/>
                <w:sz w:val="20"/>
                <w:szCs w:val="20"/>
              </w:rPr>
              <w:t>0.006941</w:t>
            </w:r>
          </w:p>
        </w:tc>
        <w:tc>
          <w:tcPr>
            <w:tcW w:w="2000" w:type="dxa"/>
            <w:shd w:val="clear" w:color="auto" w:fill="F4F8FA"/>
            <w:tcMar>
              <w:top w:w="80" w:type="dxa"/>
              <w:left w:w="100" w:type="dxa"/>
              <w:bottom w:w="80" w:type="dxa"/>
              <w:right w:w="100" w:type="dxa"/>
            </w:tcMar>
            <w:vAlign w:val="center"/>
          </w:tcPr>
          <w:p w14:paraId="35288D38" w14:textId="77777777" w:rsidR="00AA1BEB" w:rsidRDefault="00AA1BEB" w:rsidP="00584699">
            <w:pPr>
              <w:jc w:val="center"/>
            </w:pPr>
            <w:r>
              <w:rPr>
                <w:color w:val="000000"/>
                <w:sz w:val="20"/>
                <w:szCs w:val="20"/>
              </w:rPr>
              <w:t>0.012136</w:t>
            </w:r>
          </w:p>
        </w:tc>
      </w:tr>
      <w:tr w:rsidR="00AA1BEB" w14:paraId="24C39894" w14:textId="77777777" w:rsidTr="00584699">
        <w:tblPrEx>
          <w:tblCellMar>
            <w:top w:w="0" w:type="dxa"/>
            <w:bottom w:w="0" w:type="dxa"/>
          </w:tblCellMar>
        </w:tblPrEx>
        <w:tc>
          <w:tcPr>
            <w:tcW w:w="1900" w:type="dxa"/>
            <w:shd w:val="clear" w:color="auto" w:fill="FFFFFF"/>
            <w:tcMar>
              <w:top w:w="80" w:type="dxa"/>
              <w:left w:w="100" w:type="dxa"/>
              <w:bottom w:w="80" w:type="dxa"/>
              <w:right w:w="100" w:type="dxa"/>
            </w:tcMar>
            <w:vAlign w:val="center"/>
          </w:tcPr>
          <w:p w14:paraId="7784E80A" w14:textId="77777777" w:rsidR="00AA1BEB" w:rsidRDefault="00AA1BEB" w:rsidP="00584699">
            <w:r>
              <w:rPr>
                <w:color w:val="000000"/>
                <w:sz w:val="20"/>
                <w:szCs w:val="20"/>
              </w:rPr>
              <w:t>LSTM</w:t>
            </w:r>
          </w:p>
        </w:tc>
        <w:tc>
          <w:tcPr>
            <w:tcW w:w="1450" w:type="dxa"/>
            <w:shd w:val="clear" w:color="auto" w:fill="FFFFFF"/>
            <w:tcMar>
              <w:top w:w="80" w:type="dxa"/>
              <w:left w:w="100" w:type="dxa"/>
              <w:bottom w:w="80" w:type="dxa"/>
              <w:right w:w="100" w:type="dxa"/>
            </w:tcMar>
            <w:vAlign w:val="center"/>
          </w:tcPr>
          <w:p w14:paraId="40C6B58E" w14:textId="77777777" w:rsidR="00AA1BEB" w:rsidRDefault="00AA1BEB" w:rsidP="00584699">
            <w:pPr>
              <w:jc w:val="center"/>
            </w:pPr>
            <w:r>
              <w:rPr>
                <w:color w:val="000000"/>
                <w:sz w:val="20"/>
                <w:szCs w:val="20"/>
              </w:rPr>
              <w:t>5-day</w:t>
            </w:r>
          </w:p>
        </w:tc>
        <w:tc>
          <w:tcPr>
            <w:tcW w:w="1900" w:type="dxa"/>
            <w:shd w:val="clear" w:color="auto" w:fill="FFFFFF"/>
            <w:tcMar>
              <w:top w:w="80" w:type="dxa"/>
              <w:left w:w="100" w:type="dxa"/>
              <w:bottom w:w="80" w:type="dxa"/>
              <w:right w:w="100" w:type="dxa"/>
            </w:tcMar>
            <w:vAlign w:val="center"/>
          </w:tcPr>
          <w:p w14:paraId="222FCE0C" w14:textId="77777777" w:rsidR="00AA1BEB" w:rsidRDefault="00AA1BEB" w:rsidP="00584699">
            <w:pPr>
              <w:jc w:val="center"/>
            </w:pPr>
            <w:r>
              <w:rPr>
                <w:color w:val="000000"/>
                <w:sz w:val="20"/>
                <w:szCs w:val="20"/>
              </w:rPr>
              <w:t>9</w:t>
            </w:r>
          </w:p>
        </w:tc>
        <w:tc>
          <w:tcPr>
            <w:tcW w:w="2100" w:type="dxa"/>
            <w:shd w:val="clear" w:color="auto" w:fill="FFFFFF"/>
            <w:tcMar>
              <w:top w:w="80" w:type="dxa"/>
              <w:left w:w="100" w:type="dxa"/>
              <w:bottom w:w="80" w:type="dxa"/>
              <w:right w:w="100" w:type="dxa"/>
            </w:tcMar>
            <w:vAlign w:val="center"/>
          </w:tcPr>
          <w:p w14:paraId="1F006473" w14:textId="77777777" w:rsidR="00AA1BEB" w:rsidRDefault="00AA1BEB" w:rsidP="00584699">
            <w:pPr>
              <w:jc w:val="center"/>
            </w:pPr>
            <w:r>
              <w:rPr>
                <w:color w:val="000000"/>
                <w:sz w:val="20"/>
                <w:szCs w:val="20"/>
              </w:rPr>
              <w:t>0.006108</w:t>
            </w:r>
          </w:p>
        </w:tc>
        <w:tc>
          <w:tcPr>
            <w:tcW w:w="2000" w:type="dxa"/>
            <w:shd w:val="clear" w:color="auto" w:fill="FFFFFF"/>
            <w:tcMar>
              <w:top w:w="80" w:type="dxa"/>
              <w:left w:w="100" w:type="dxa"/>
              <w:bottom w:w="80" w:type="dxa"/>
              <w:right w:w="100" w:type="dxa"/>
            </w:tcMar>
            <w:vAlign w:val="center"/>
          </w:tcPr>
          <w:p w14:paraId="6D1A4B31" w14:textId="77777777" w:rsidR="00AA1BEB" w:rsidRDefault="00AA1BEB" w:rsidP="00584699">
            <w:pPr>
              <w:jc w:val="center"/>
            </w:pPr>
            <w:r>
              <w:rPr>
                <w:color w:val="000000"/>
                <w:sz w:val="20"/>
                <w:szCs w:val="20"/>
              </w:rPr>
              <w:t>0.013114</w:t>
            </w:r>
          </w:p>
        </w:tc>
      </w:tr>
      <w:tr w:rsidR="00AA1BEB" w14:paraId="0C6EFAFF" w14:textId="77777777" w:rsidTr="00584699">
        <w:tblPrEx>
          <w:tblCellMar>
            <w:top w:w="0" w:type="dxa"/>
            <w:bottom w:w="0" w:type="dxa"/>
          </w:tblCellMar>
        </w:tblPrEx>
        <w:tc>
          <w:tcPr>
            <w:tcW w:w="1900" w:type="dxa"/>
            <w:shd w:val="clear" w:color="auto" w:fill="F4F8FA"/>
            <w:tcMar>
              <w:top w:w="80" w:type="dxa"/>
              <w:left w:w="100" w:type="dxa"/>
              <w:bottom w:w="80" w:type="dxa"/>
              <w:right w:w="100" w:type="dxa"/>
            </w:tcMar>
            <w:vAlign w:val="center"/>
          </w:tcPr>
          <w:p w14:paraId="7EC13051" w14:textId="77777777" w:rsidR="00AA1BEB" w:rsidRDefault="00AA1BEB" w:rsidP="00584699">
            <w:r>
              <w:rPr>
                <w:color w:val="000000"/>
                <w:sz w:val="20"/>
                <w:szCs w:val="20"/>
              </w:rPr>
              <w:t>SimpleRNN</w:t>
            </w:r>
          </w:p>
        </w:tc>
        <w:tc>
          <w:tcPr>
            <w:tcW w:w="1450" w:type="dxa"/>
            <w:shd w:val="clear" w:color="auto" w:fill="F4F8FA"/>
            <w:tcMar>
              <w:top w:w="80" w:type="dxa"/>
              <w:left w:w="100" w:type="dxa"/>
              <w:bottom w:w="80" w:type="dxa"/>
              <w:right w:w="100" w:type="dxa"/>
            </w:tcMar>
            <w:vAlign w:val="center"/>
          </w:tcPr>
          <w:p w14:paraId="5467895D" w14:textId="77777777" w:rsidR="00AA1BEB" w:rsidRDefault="00AA1BEB" w:rsidP="00584699">
            <w:pPr>
              <w:jc w:val="center"/>
            </w:pPr>
            <w:r>
              <w:rPr>
                <w:color w:val="000000"/>
                <w:sz w:val="20"/>
                <w:szCs w:val="20"/>
              </w:rPr>
              <w:t>10-day</w:t>
            </w:r>
          </w:p>
        </w:tc>
        <w:tc>
          <w:tcPr>
            <w:tcW w:w="1900" w:type="dxa"/>
            <w:shd w:val="clear" w:color="auto" w:fill="F4F8FA"/>
            <w:tcMar>
              <w:top w:w="80" w:type="dxa"/>
              <w:left w:w="100" w:type="dxa"/>
              <w:bottom w:w="80" w:type="dxa"/>
              <w:right w:w="100" w:type="dxa"/>
            </w:tcMar>
            <w:vAlign w:val="center"/>
          </w:tcPr>
          <w:p w14:paraId="230D8B08" w14:textId="77777777" w:rsidR="00AA1BEB" w:rsidRDefault="00AA1BEB" w:rsidP="00584699">
            <w:pPr>
              <w:jc w:val="center"/>
            </w:pPr>
            <w:r>
              <w:rPr>
                <w:color w:val="000000"/>
                <w:sz w:val="20"/>
                <w:szCs w:val="20"/>
              </w:rPr>
              <w:t>17</w:t>
            </w:r>
          </w:p>
        </w:tc>
        <w:tc>
          <w:tcPr>
            <w:tcW w:w="2100" w:type="dxa"/>
            <w:shd w:val="clear" w:color="auto" w:fill="F4F8FA"/>
            <w:tcMar>
              <w:top w:w="80" w:type="dxa"/>
              <w:left w:w="100" w:type="dxa"/>
              <w:bottom w:w="80" w:type="dxa"/>
              <w:right w:w="100" w:type="dxa"/>
            </w:tcMar>
            <w:vAlign w:val="center"/>
          </w:tcPr>
          <w:p w14:paraId="599B6801" w14:textId="77777777" w:rsidR="00AA1BEB" w:rsidRDefault="00AA1BEB" w:rsidP="00584699">
            <w:pPr>
              <w:jc w:val="center"/>
            </w:pPr>
            <w:r>
              <w:rPr>
                <w:color w:val="000000"/>
                <w:sz w:val="20"/>
                <w:szCs w:val="20"/>
              </w:rPr>
              <w:t>0.003500</w:t>
            </w:r>
          </w:p>
        </w:tc>
        <w:tc>
          <w:tcPr>
            <w:tcW w:w="2000" w:type="dxa"/>
            <w:shd w:val="clear" w:color="auto" w:fill="F4F8FA"/>
            <w:tcMar>
              <w:top w:w="80" w:type="dxa"/>
              <w:left w:w="100" w:type="dxa"/>
              <w:bottom w:w="80" w:type="dxa"/>
              <w:right w:w="100" w:type="dxa"/>
            </w:tcMar>
            <w:vAlign w:val="center"/>
          </w:tcPr>
          <w:p w14:paraId="39F1CDBF" w14:textId="77777777" w:rsidR="00AA1BEB" w:rsidRDefault="00AA1BEB" w:rsidP="00584699">
            <w:pPr>
              <w:jc w:val="center"/>
            </w:pPr>
            <w:r>
              <w:rPr>
                <w:color w:val="000000"/>
                <w:sz w:val="20"/>
                <w:szCs w:val="20"/>
              </w:rPr>
              <w:t>0.016115</w:t>
            </w:r>
          </w:p>
        </w:tc>
      </w:tr>
      <w:tr w:rsidR="00AA1BEB" w14:paraId="5815A1FB" w14:textId="77777777" w:rsidTr="00584699">
        <w:tblPrEx>
          <w:tblCellMar>
            <w:top w:w="0" w:type="dxa"/>
            <w:bottom w:w="0" w:type="dxa"/>
          </w:tblCellMar>
        </w:tblPrEx>
        <w:tc>
          <w:tcPr>
            <w:tcW w:w="1900" w:type="dxa"/>
            <w:shd w:val="clear" w:color="auto" w:fill="FFFFFF"/>
            <w:tcMar>
              <w:top w:w="80" w:type="dxa"/>
              <w:left w:w="100" w:type="dxa"/>
              <w:bottom w:w="80" w:type="dxa"/>
              <w:right w:w="100" w:type="dxa"/>
            </w:tcMar>
            <w:vAlign w:val="center"/>
          </w:tcPr>
          <w:p w14:paraId="189FBD9D" w14:textId="77777777" w:rsidR="00AA1BEB" w:rsidRDefault="00AA1BEB" w:rsidP="00584699">
            <w:r>
              <w:rPr>
                <w:color w:val="000000"/>
                <w:sz w:val="20"/>
                <w:szCs w:val="20"/>
              </w:rPr>
              <w:t>LSTM</w:t>
            </w:r>
          </w:p>
        </w:tc>
        <w:tc>
          <w:tcPr>
            <w:tcW w:w="1450" w:type="dxa"/>
            <w:shd w:val="clear" w:color="auto" w:fill="FFFFFF"/>
            <w:tcMar>
              <w:top w:w="80" w:type="dxa"/>
              <w:left w:w="100" w:type="dxa"/>
              <w:bottom w:w="80" w:type="dxa"/>
              <w:right w:w="100" w:type="dxa"/>
            </w:tcMar>
            <w:vAlign w:val="center"/>
          </w:tcPr>
          <w:p w14:paraId="4339F39F" w14:textId="77777777" w:rsidR="00AA1BEB" w:rsidRDefault="00AA1BEB" w:rsidP="00584699">
            <w:pPr>
              <w:jc w:val="center"/>
            </w:pPr>
            <w:r>
              <w:rPr>
                <w:color w:val="000000"/>
                <w:sz w:val="20"/>
                <w:szCs w:val="20"/>
              </w:rPr>
              <w:t>10-day</w:t>
            </w:r>
          </w:p>
        </w:tc>
        <w:tc>
          <w:tcPr>
            <w:tcW w:w="1900" w:type="dxa"/>
            <w:shd w:val="clear" w:color="auto" w:fill="FFFFFF"/>
            <w:tcMar>
              <w:top w:w="80" w:type="dxa"/>
              <w:left w:w="100" w:type="dxa"/>
              <w:bottom w:w="80" w:type="dxa"/>
              <w:right w:w="100" w:type="dxa"/>
            </w:tcMar>
            <w:vAlign w:val="center"/>
          </w:tcPr>
          <w:p w14:paraId="2143EE75" w14:textId="77777777" w:rsidR="00AA1BEB" w:rsidRDefault="00AA1BEB" w:rsidP="00584699">
            <w:pPr>
              <w:jc w:val="center"/>
            </w:pPr>
            <w:r>
              <w:rPr>
                <w:color w:val="000000"/>
                <w:sz w:val="20"/>
                <w:szCs w:val="20"/>
              </w:rPr>
              <w:t>9</w:t>
            </w:r>
          </w:p>
        </w:tc>
        <w:tc>
          <w:tcPr>
            <w:tcW w:w="2100" w:type="dxa"/>
            <w:shd w:val="clear" w:color="auto" w:fill="FFFFFF"/>
            <w:tcMar>
              <w:top w:w="80" w:type="dxa"/>
              <w:left w:w="100" w:type="dxa"/>
              <w:bottom w:w="80" w:type="dxa"/>
              <w:right w:w="100" w:type="dxa"/>
            </w:tcMar>
            <w:vAlign w:val="center"/>
          </w:tcPr>
          <w:p w14:paraId="461FD439" w14:textId="77777777" w:rsidR="00AA1BEB" w:rsidRDefault="00AA1BEB" w:rsidP="00584699">
            <w:pPr>
              <w:jc w:val="center"/>
            </w:pPr>
            <w:r>
              <w:rPr>
                <w:color w:val="000000"/>
                <w:sz w:val="20"/>
                <w:szCs w:val="20"/>
              </w:rPr>
              <w:t>0.008370</w:t>
            </w:r>
          </w:p>
        </w:tc>
        <w:tc>
          <w:tcPr>
            <w:tcW w:w="2000" w:type="dxa"/>
            <w:shd w:val="clear" w:color="auto" w:fill="FFFFFF"/>
            <w:tcMar>
              <w:top w:w="80" w:type="dxa"/>
              <w:left w:w="100" w:type="dxa"/>
              <w:bottom w:w="80" w:type="dxa"/>
              <w:right w:w="100" w:type="dxa"/>
            </w:tcMar>
            <w:vAlign w:val="center"/>
          </w:tcPr>
          <w:p w14:paraId="4E1D60C1" w14:textId="77777777" w:rsidR="00AA1BEB" w:rsidRDefault="00AA1BEB" w:rsidP="00584699">
            <w:pPr>
              <w:jc w:val="center"/>
            </w:pPr>
            <w:r>
              <w:rPr>
                <w:color w:val="000000"/>
                <w:sz w:val="20"/>
                <w:szCs w:val="20"/>
              </w:rPr>
              <w:t>0.019159</w:t>
            </w:r>
          </w:p>
        </w:tc>
      </w:tr>
    </w:tbl>
    <w:p w14:paraId="50F3FA2B" w14:textId="77777777" w:rsidR="00AA1BEB" w:rsidRDefault="00AA1BEB" w:rsidP="00AA1BEB"/>
    <w:p w14:paraId="3AD1113F" w14:textId="77777777" w:rsidR="00AA1BEB" w:rsidRDefault="00AA1BEB" w:rsidP="00AA1BEB">
      <w:pPr>
        <w:spacing w:after="200"/>
      </w:pPr>
      <w:r>
        <w:rPr>
          <w:i/>
          <w:iCs/>
          <w:color w:val="9C5A00"/>
          <w:sz w:val="20"/>
          <w:szCs w:val="20"/>
        </w:rPr>
        <w:t>Note: Training curve values (per-epoch loss) for this exact run were not captured in the source output. The chart below is illustrative, from an earlier run with the same architecture — the epoch counts and final losses in the table above are this run's actual figures.</w:t>
      </w:r>
    </w:p>
    <w:p w14:paraId="018F7EA0" w14:textId="77777777" w:rsidR="00AA1BEB" w:rsidRDefault="00AA1BEB" w:rsidP="00AA1BEB">
      <w:pPr>
        <w:spacing w:before="120" w:after="60"/>
        <w:jc w:val="center"/>
      </w:pPr>
      <w:r>
        <w:rPr>
          <w:noProof/>
        </w:rPr>
        <w:drawing>
          <wp:inline distT="0" distB="0" distL="0" distR="0" wp14:anchorId="669148F0" wp14:editId="6EA80E27">
            <wp:extent cx="5943600" cy="1295400"/>
            <wp:effectExtent l="0" t="0" r="0" b="0"/>
            <wp:docPr id="1872791314" name="Picture 1872791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1295400"/>
                    </a:xfrm>
                    <a:prstGeom prst="rect">
                      <a:avLst/>
                    </a:prstGeom>
                  </pic:spPr>
                </pic:pic>
              </a:graphicData>
            </a:graphic>
          </wp:inline>
        </w:drawing>
      </w:r>
    </w:p>
    <w:p w14:paraId="78F96057" w14:textId="77777777" w:rsidR="00AA1BEB" w:rsidRDefault="00AA1BEB" w:rsidP="00AA1BEB">
      <w:pPr>
        <w:spacing w:before="60" w:after="260"/>
        <w:jc w:val="center"/>
      </w:pPr>
      <w:r>
        <w:rPr>
          <w:i/>
          <w:iCs/>
          <w:color w:val="666666"/>
          <w:sz w:val="20"/>
          <w:szCs w:val="20"/>
        </w:rPr>
        <w:t>Figure 8 — Training &amp; validation loss curves (illustrative, prior run)</w:t>
      </w:r>
    </w:p>
    <w:p w14:paraId="11F1EDDC" w14:textId="77777777" w:rsidR="00AA1BEB" w:rsidRDefault="00AA1BEB" w:rsidP="00AA1BEB">
      <w:r>
        <w:br w:type="page"/>
      </w:r>
    </w:p>
    <w:p w14:paraId="093EC081" w14:textId="77777777" w:rsidR="00AA1BEB" w:rsidRDefault="00AA1BEB" w:rsidP="00AA1BEB">
      <w:pPr>
        <w:pStyle w:val="Heading1"/>
        <w:spacing w:before="400" w:after="200"/>
      </w:pPr>
      <w:r>
        <w:rPr>
          <w:b/>
          <w:bCs/>
          <w:color w:val="21295C"/>
        </w:rPr>
        <w:lastRenderedPageBreak/>
        <w:t>9. Model Evaluation</w:t>
      </w:r>
    </w:p>
    <w:p w14:paraId="476BD574" w14:textId="77777777" w:rsidR="00AA1BEB" w:rsidRDefault="00AA1BEB" w:rsidP="00AA1BEB">
      <w:r>
        <w:t>Every model was evaluated on the held-out test set using MSE, RMSE, and MAE, after converting scaled predictions back to real dollar values.</w:t>
      </w:r>
    </w:p>
    <w:tbl>
      <w:tblPr>
        <w:tblW w:w="9350" w:type="dxa"/>
        <w:tblBorders>
          <w:top w:val="single" w:sz="2" w:space="0" w:color="D0D9DD"/>
          <w:left w:val="single" w:sz="2" w:space="0" w:color="D0D9DD"/>
          <w:bottom w:val="single" w:sz="2" w:space="0" w:color="D0D9DD"/>
          <w:right w:val="single" w:sz="2" w:space="0" w:color="D0D9DD"/>
          <w:insideH w:val="single" w:sz="2" w:space="0" w:color="D0D9DD"/>
          <w:insideV w:val="single" w:sz="2" w:space="0" w:color="D0D9DD"/>
        </w:tblBorders>
        <w:tblCellMar>
          <w:left w:w="10" w:type="dxa"/>
          <w:right w:w="10" w:type="dxa"/>
        </w:tblCellMar>
        <w:tblLook w:val="04A0" w:firstRow="1" w:lastRow="0" w:firstColumn="1" w:lastColumn="0" w:noHBand="0" w:noVBand="1"/>
      </w:tblPr>
      <w:tblGrid>
        <w:gridCol w:w="2000"/>
        <w:gridCol w:w="2100"/>
        <w:gridCol w:w="1850"/>
        <w:gridCol w:w="1700"/>
        <w:gridCol w:w="1700"/>
      </w:tblGrid>
      <w:tr w:rsidR="00AA1BEB" w14:paraId="4482A3C6" w14:textId="77777777" w:rsidTr="00584699">
        <w:tblPrEx>
          <w:tblCellMar>
            <w:top w:w="0" w:type="dxa"/>
            <w:bottom w:w="0" w:type="dxa"/>
          </w:tblCellMar>
        </w:tblPrEx>
        <w:trPr>
          <w:tblHeader/>
        </w:trPr>
        <w:tc>
          <w:tcPr>
            <w:tcW w:w="2000" w:type="dxa"/>
            <w:shd w:val="clear" w:color="auto" w:fill="21295C"/>
            <w:tcMar>
              <w:top w:w="80" w:type="dxa"/>
              <w:left w:w="100" w:type="dxa"/>
              <w:bottom w:w="80" w:type="dxa"/>
              <w:right w:w="100" w:type="dxa"/>
            </w:tcMar>
            <w:vAlign w:val="center"/>
          </w:tcPr>
          <w:p w14:paraId="0EE88CA6" w14:textId="77777777" w:rsidR="00AA1BEB" w:rsidRDefault="00AA1BEB" w:rsidP="00584699">
            <w:pPr>
              <w:jc w:val="center"/>
            </w:pPr>
            <w:r>
              <w:rPr>
                <w:b/>
                <w:bCs/>
                <w:color w:val="FFFFFF"/>
                <w:sz w:val="20"/>
                <w:szCs w:val="20"/>
              </w:rPr>
              <w:t>Model</w:t>
            </w:r>
          </w:p>
        </w:tc>
        <w:tc>
          <w:tcPr>
            <w:tcW w:w="2100" w:type="dxa"/>
            <w:shd w:val="clear" w:color="auto" w:fill="21295C"/>
            <w:tcMar>
              <w:top w:w="80" w:type="dxa"/>
              <w:left w:w="100" w:type="dxa"/>
              <w:bottom w:w="80" w:type="dxa"/>
              <w:right w:w="100" w:type="dxa"/>
            </w:tcMar>
            <w:vAlign w:val="center"/>
          </w:tcPr>
          <w:p w14:paraId="0A68770D" w14:textId="77777777" w:rsidR="00AA1BEB" w:rsidRDefault="00AA1BEB" w:rsidP="00584699">
            <w:pPr>
              <w:jc w:val="center"/>
            </w:pPr>
            <w:r>
              <w:rPr>
                <w:b/>
                <w:bCs/>
                <w:color w:val="FFFFFF"/>
                <w:sz w:val="20"/>
                <w:szCs w:val="20"/>
              </w:rPr>
              <w:t>Horizon (days)</w:t>
            </w:r>
          </w:p>
        </w:tc>
        <w:tc>
          <w:tcPr>
            <w:tcW w:w="1850" w:type="dxa"/>
            <w:shd w:val="clear" w:color="auto" w:fill="21295C"/>
            <w:tcMar>
              <w:top w:w="80" w:type="dxa"/>
              <w:left w:w="100" w:type="dxa"/>
              <w:bottom w:w="80" w:type="dxa"/>
              <w:right w:w="100" w:type="dxa"/>
            </w:tcMar>
            <w:vAlign w:val="center"/>
          </w:tcPr>
          <w:p w14:paraId="64ABF0C8" w14:textId="77777777" w:rsidR="00AA1BEB" w:rsidRDefault="00AA1BEB" w:rsidP="00584699">
            <w:pPr>
              <w:jc w:val="center"/>
            </w:pPr>
            <w:r>
              <w:rPr>
                <w:b/>
                <w:bCs/>
                <w:color w:val="FFFFFF"/>
                <w:sz w:val="20"/>
                <w:szCs w:val="20"/>
              </w:rPr>
              <w:t>MSE</w:t>
            </w:r>
          </w:p>
        </w:tc>
        <w:tc>
          <w:tcPr>
            <w:tcW w:w="1700" w:type="dxa"/>
            <w:shd w:val="clear" w:color="auto" w:fill="21295C"/>
            <w:tcMar>
              <w:top w:w="80" w:type="dxa"/>
              <w:left w:w="100" w:type="dxa"/>
              <w:bottom w:w="80" w:type="dxa"/>
              <w:right w:w="100" w:type="dxa"/>
            </w:tcMar>
            <w:vAlign w:val="center"/>
          </w:tcPr>
          <w:p w14:paraId="3341184D" w14:textId="77777777" w:rsidR="00AA1BEB" w:rsidRDefault="00AA1BEB" w:rsidP="00584699">
            <w:pPr>
              <w:jc w:val="center"/>
            </w:pPr>
            <w:r>
              <w:rPr>
                <w:b/>
                <w:bCs/>
                <w:color w:val="FFFFFF"/>
                <w:sz w:val="20"/>
                <w:szCs w:val="20"/>
              </w:rPr>
              <w:t>RMSE</w:t>
            </w:r>
          </w:p>
        </w:tc>
        <w:tc>
          <w:tcPr>
            <w:tcW w:w="1700" w:type="dxa"/>
            <w:shd w:val="clear" w:color="auto" w:fill="21295C"/>
            <w:tcMar>
              <w:top w:w="80" w:type="dxa"/>
              <w:left w:w="100" w:type="dxa"/>
              <w:bottom w:w="80" w:type="dxa"/>
              <w:right w:w="100" w:type="dxa"/>
            </w:tcMar>
            <w:vAlign w:val="center"/>
          </w:tcPr>
          <w:p w14:paraId="634E0E2C" w14:textId="77777777" w:rsidR="00AA1BEB" w:rsidRDefault="00AA1BEB" w:rsidP="00584699">
            <w:pPr>
              <w:jc w:val="center"/>
            </w:pPr>
            <w:r>
              <w:rPr>
                <w:b/>
                <w:bCs/>
                <w:color w:val="FFFFFF"/>
                <w:sz w:val="20"/>
                <w:szCs w:val="20"/>
              </w:rPr>
              <w:t>MAE</w:t>
            </w:r>
          </w:p>
        </w:tc>
      </w:tr>
      <w:tr w:rsidR="00AA1BEB" w14:paraId="74C8B576" w14:textId="77777777" w:rsidTr="00584699">
        <w:tblPrEx>
          <w:tblCellMar>
            <w:top w:w="0" w:type="dxa"/>
            <w:bottom w:w="0" w:type="dxa"/>
          </w:tblCellMar>
        </w:tblPrEx>
        <w:tc>
          <w:tcPr>
            <w:tcW w:w="2000" w:type="dxa"/>
            <w:shd w:val="clear" w:color="auto" w:fill="F4F8FA"/>
            <w:tcMar>
              <w:top w:w="80" w:type="dxa"/>
              <w:left w:w="100" w:type="dxa"/>
              <w:bottom w:w="80" w:type="dxa"/>
              <w:right w:w="100" w:type="dxa"/>
            </w:tcMar>
            <w:vAlign w:val="center"/>
          </w:tcPr>
          <w:p w14:paraId="62D1AB15" w14:textId="77777777" w:rsidR="00AA1BEB" w:rsidRDefault="00AA1BEB" w:rsidP="00584699">
            <w:r>
              <w:rPr>
                <w:color w:val="000000"/>
                <w:sz w:val="20"/>
                <w:szCs w:val="20"/>
              </w:rPr>
              <w:t>LSTM</w:t>
            </w:r>
          </w:p>
        </w:tc>
        <w:tc>
          <w:tcPr>
            <w:tcW w:w="2100" w:type="dxa"/>
            <w:shd w:val="clear" w:color="auto" w:fill="F4F8FA"/>
            <w:tcMar>
              <w:top w:w="80" w:type="dxa"/>
              <w:left w:w="100" w:type="dxa"/>
              <w:bottom w:w="80" w:type="dxa"/>
              <w:right w:w="100" w:type="dxa"/>
            </w:tcMar>
            <w:vAlign w:val="center"/>
          </w:tcPr>
          <w:p w14:paraId="209D41C3" w14:textId="77777777" w:rsidR="00AA1BEB" w:rsidRDefault="00AA1BEB" w:rsidP="00584699">
            <w:pPr>
              <w:jc w:val="center"/>
            </w:pPr>
            <w:r>
              <w:rPr>
                <w:color w:val="000000"/>
                <w:sz w:val="20"/>
                <w:szCs w:val="20"/>
              </w:rPr>
              <w:t>1</w:t>
            </w:r>
          </w:p>
        </w:tc>
        <w:tc>
          <w:tcPr>
            <w:tcW w:w="1850" w:type="dxa"/>
            <w:shd w:val="clear" w:color="auto" w:fill="F4F8FA"/>
            <w:tcMar>
              <w:top w:w="80" w:type="dxa"/>
              <w:left w:w="100" w:type="dxa"/>
              <w:bottom w:w="80" w:type="dxa"/>
              <w:right w:w="100" w:type="dxa"/>
            </w:tcMar>
            <w:vAlign w:val="center"/>
          </w:tcPr>
          <w:p w14:paraId="4BF0965A" w14:textId="77777777" w:rsidR="00AA1BEB" w:rsidRDefault="00AA1BEB" w:rsidP="00584699">
            <w:pPr>
              <w:jc w:val="center"/>
            </w:pPr>
            <w:r>
              <w:rPr>
                <w:color w:val="000000"/>
                <w:sz w:val="20"/>
                <w:szCs w:val="20"/>
              </w:rPr>
              <w:t>699.77</w:t>
            </w:r>
          </w:p>
        </w:tc>
        <w:tc>
          <w:tcPr>
            <w:tcW w:w="1700" w:type="dxa"/>
            <w:shd w:val="clear" w:color="auto" w:fill="F4F8FA"/>
            <w:tcMar>
              <w:top w:w="80" w:type="dxa"/>
              <w:left w:w="100" w:type="dxa"/>
              <w:bottom w:w="80" w:type="dxa"/>
              <w:right w:w="100" w:type="dxa"/>
            </w:tcMar>
            <w:vAlign w:val="center"/>
          </w:tcPr>
          <w:p w14:paraId="67C4E398" w14:textId="77777777" w:rsidR="00AA1BEB" w:rsidRDefault="00AA1BEB" w:rsidP="00584699">
            <w:pPr>
              <w:jc w:val="center"/>
            </w:pPr>
            <w:r>
              <w:rPr>
                <w:color w:val="000000"/>
                <w:sz w:val="20"/>
                <w:szCs w:val="20"/>
              </w:rPr>
              <w:t>26.45</w:t>
            </w:r>
          </w:p>
        </w:tc>
        <w:tc>
          <w:tcPr>
            <w:tcW w:w="1700" w:type="dxa"/>
            <w:shd w:val="clear" w:color="auto" w:fill="F4F8FA"/>
            <w:tcMar>
              <w:top w:w="80" w:type="dxa"/>
              <w:left w:w="100" w:type="dxa"/>
              <w:bottom w:w="80" w:type="dxa"/>
              <w:right w:w="100" w:type="dxa"/>
            </w:tcMar>
            <w:vAlign w:val="center"/>
          </w:tcPr>
          <w:p w14:paraId="075C2373" w14:textId="77777777" w:rsidR="00AA1BEB" w:rsidRDefault="00AA1BEB" w:rsidP="00584699">
            <w:pPr>
              <w:jc w:val="center"/>
            </w:pPr>
            <w:r>
              <w:rPr>
                <w:color w:val="000000"/>
                <w:sz w:val="20"/>
                <w:szCs w:val="20"/>
              </w:rPr>
              <w:t>18.06</w:t>
            </w:r>
          </w:p>
        </w:tc>
      </w:tr>
      <w:tr w:rsidR="00AA1BEB" w14:paraId="665A4B51" w14:textId="77777777" w:rsidTr="00584699">
        <w:tblPrEx>
          <w:tblCellMar>
            <w:top w:w="0" w:type="dxa"/>
            <w:bottom w:w="0" w:type="dxa"/>
          </w:tblCellMar>
        </w:tblPrEx>
        <w:tc>
          <w:tcPr>
            <w:tcW w:w="2000" w:type="dxa"/>
            <w:shd w:val="clear" w:color="auto" w:fill="FFFFFF"/>
            <w:tcMar>
              <w:top w:w="80" w:type="dxa"/>
              <w:left w:w="100" w:type="dxa"/>
              <w:bottom w:w="80" w:type="dxa"/>
              <w:right w:w="100" w:type="dxa"/>
            </w:tcMar>
            <w:vAlign w:val="center"/>
          </w:tcPr>
          <w:p w14:paraId="52E66308" w14:textId="77777777" w:rsidR="00AA1BEB" w:rsidRDefault="00AA1BEB" w:rsidP="00584699">
            <w:r>
              <w:rPr>
                <w:color w:val="000000"/>
                <w:sz w:val="20"/>
                <w:szCs w:val="20"/>
              </w:rPr>
              <w:t>SimpleRNN</w:t>
            </w:r>
          </w:p>
        </w:tc>
        <w:tc>
          <w:tcPr>
            <w:tcW w:w="2100" w:type="dxa"/>
            <w:shd w:val="clear" w:color="auto" w:fill="FFFFFF"/>
            <w:tcMar>
              <w:top w:w="80" w:type="dxa"/>
              <w:left w:w="100" w:type="dxa"/>
              <w:bottom w:w="80" w:type="dxa"/>
              <w:right w:w="100" w:type="dxa"/>
            </w:tcMar>
            <w:vAlign w:val="center"/>
          </w:tcPr>
          <w:p w14:paraId="6B720AC9" w14:textId="77777777" w:rsidR="00AA1BEB" w:rsidRDefault="00AA1BEB" w:rsidP="00584699">
            <w:pPr>
              <w:jc w:val="center"/>
            </w:pPr>
            <w:r>
              <w:rPr>
                <w:color w:val="000000"/>
                <w:sz w:val="20"/>
                <w:szCs w:val="20"/>
              </w:rPr>
              <w:t>1</w:t>
            </w:r>
          </w:p>
        </w:tc>
        <w:tc>
          <w:tcPr>
            <w:tcW w:w="1850" w:type="dxa"/>
            <w:shd w:val="clear" w:color="auto" w:fill="FFFFFF"/>
            <w:tcMar>
              <w:top w:w="80" w:type="dxa"/>
              <w:left w:w="100" w:type="dxa"/>
              <w:bottom w:w="80" w:type="dxa"/>
              <w:right w:w="100" w:type="dxa"/>
            </w:tcMar>
            <w:vAlign w:val="center"/>
          </w:tcPr>
          <w:p w14:paraId="1114BBE8" w14:textId="77777777" w:rsidR="00AA1BEB" w:rsidRDefault="00AA1BEB" w:rsidP="00584699">
            <w:pPr>
              <w:jc w:val="center"/>
            </w:pPr>
            <w:r>
              <w:rPr>
                <w:color w:val="000000"/>
                <w:sz w:val="20"/>
                <w:szCs w:val="20"/>
              </w:rPr>
              <w:t>733.53</w:t>
            </w:r>
          </w:p>
        </w:tc>
        <w:tc>
          <w:tcPr>
            <w:tcW w:w="1700" w:type="dxa"/>
            <w:shd w:val="clear" w:color="auto" w:fill="FFFFFF"/>
            <w:tcMar>
              <w:top w:w="80" w:type="dxa"/>
              <w:left w:w="100" w:type="dxa"/>
              <w:bottom w:w="80" w:type="dxa"/>
              <w:right w:w="100" w:type="dxa"/>
            </w:tcMar>
            <w:vAlign w:val="center"/>
          </w:tcPr>
          <w:p w14:paraId="6379628F" w14:textId="77777777" w:rsidR="00AA1BEB" w:rsidRDefault="00AA1BEB" w:rsidP="00584699">
            <w:pPr>
              <w:jc w:val="center"/>
            </w:pPr>
            <w:r>
              <w:rPr>
                <w:color w:val="000000"/>
                <w:sz w:val="20"/>
                <w:szCs w:val="20"/>
              </w:rPr>
              <w:t>27.08</w:t>
            </w:r>
          </w:p>
        </w:tc>
        <w:tc>
          <w:tcPr>
            <w:tcW w:w="1700" w:type="dxa"/>
            <w:shd w:val="clear" w:color="auto" w:fill="FFFFFF"/>
            <w:tcMar>
              <w:top w:w="80" w:type="dxa"/>
              <w:left w:w="100" w:type="dxa"/>
              <w:bottom w:w="80" w:type="dxa"/>
              <w:right w:w="100" w:type="dxa"/>
            </w:tcMar>
            <w:vAlign w:val="center"/>
          </w:tcPr>
          <w:p w14:paraId="42C6F964" w14:textId="77777777" w:rsidR="00AA1BEB" w:rsidRDefault="00AA1BEB" w:rsidP="00584699">
            <w:pPr>
              <w:jc w:val="center"/>
            </w:pPr>
            <w:r>
              <w:rPr>
                <w:color w:val="000000"/>
                <w:sz w:val="20"/>
                <w:szCs w:val="20"/>
              </w:rPr>
              <w:t>14.59</w:t>
            </w:r>
          </w:p>
        </w:tc>
      </w:tr>
      <w:tr w:rsidR="00AA1BEB" w14:paraId="4F37CFC1" w14:textId="77777777" w:rsidTr="00584699">
        <w:tblPrEx>
          <w:tblCellMar>
            <w:top w:w="0" w:type="dxa"/>
            <w:bottom w:w="0" w:type="dxa"/>
          </w:tblCellMar>
        </w:tblPrEx>
        <w:tc>
          <w:tcPr>
            <w:tcW w:w="2000" w:type="dxa"/>
            <w:shd w:val="clear" w:color="auto" w:fill="F4F8FA"/>
            <w:tcMar>
              <w:top w:w="80" w:type="dxa"/>
              <w:left w:w="100" w:type="dxa"/>
              <w:bottom w:w="80" w:type="dxa"/>
              <w:right w:w="100" w:type="dxa"/>
            </w:tcMar>
            <w:vAlign w:val="center"/>
          </w:tcPr>
          <w:p w14:paraId="31084209" w14:textId="77777777" w:rsidR="00AA1BEB" w:rsidRDefault="00AA1BEB" w:rsidP="00584699">
            <w:r>
              <w:rPr>
                <w:color w:val="000000"/>
                <w:sz w:val="20"/>
                <w:szCs w:val="20"/>
              </w:rPr>
              <w:t>SimpleRNN</w:t>
            </w:r>
          </w:p>
        </w:tc>
        <w:tc>
          <w:tcPr>
            <w:tcW w:w="2100" w:type="dxa"/>
            <w:shd w:val="clear" w:color="auto" w:fill="F4F8FA"/>
            <w:tcMar>
              <w:top w:w="80" w:type="dxa"/>
              <w:left w:w="100" w:type="dxa"/>
              <w:bottom w:w="80" w:type="dxa"/>
              <w:right w:w="100" w:type="dxa"/>
            </w:tcMar>
            <w:vAlign w:val="center"/>
          </w:tcPr>
          <w:p w14:paraId="24DA246B" w14:textId="77777777" w:rsidR="00AA1BEB" w:rsidRDefault="00AA1BEB" w:rsidP="00584699">
            <w:pPr>
              <w:jc w:val="center"/>
            </w:pPr>
            <w:r>
              <w:rPr>
                <w:color w:val="000000"/>
                <w:sz w:val="20"/>
                <w:szCs w:val="20"/>
              </w:rPr>
              <w:t>5</w:t>
            </w:r>
          </w:p>
        </w:tc>
        <w:tc>
          <w:tcPr>
            <w:tcW w:w="1850" w:type="dxa"/>
            <w:shd w:val="clear" w:color="auto" w:fill="F4F8FA"/>
            <w:tcMar>
              <w:top w:w="80" w:type="dxa"/>
              <w:left w:w="100" w:type="dxa"/>
              <w:bottom w:w="80" w:type="dxa"/>
              <w:right w:w="100" w:type="dxa"/>
            </w:tcMar>
            <w:vAlign w:val="center"/>
          </w:tcPr>
          <w:p w14:paraId="5FB3EBD8" w14:textId="77777777" w:rsidR="00AA1BEB" w:rsidRDefault="00AA1BEB" w:rsidP="00584699">
            <w:pPr>
              <w:jc w:val="center"/>
            </w:pPr>
            <w:r>
              <w:rPr>
                <w:color w:val="000000"/>
                <w:sz w:val="20"/>
                <w:szCs w:val="20"/>
              </w:rPr>
              <w:t>1,654.21</w:t>
            </w:r>
          </w:p>
        </w:tc>
        <w:tc>
          <w:tcPr>
            <w:tcW w:w="1700" w:type="dxa"/>
            <w:shd w:val="clear" w:color="auto" w:fill="F4F8FA"/>
            <w:tcMar>
              <w:top w:w="80" w:type="dxa"/>
              <w:left w:w="100" w:type="dxa"/>
              <w:bottom w:w="80" w:type="dxa"/>
              <w:right w:w="100" w:type="dxa"/>
            </w:tcMar>
            <w:vAlign w:val="center"/>
          </w:tcPr>
          <w:p w14:paraId="146BA88B" w14:textId="77777777" w:rsidR="00AA1BEB" w:rsidRDefault="00AA1BEB" w:rsidP="00584699">
            <w:pPr>
              <w:jc w:val="center"/>
            </w:pPr>
            <w:r>
              <w:rPr>
                <w:color w:val="000000"/>
                <w:sz w:val="20"/>
                <w:szCs w:val="20"/>
              </w:rPr>
              <w:t>40.67</w:t>
            </w:r>
          </w:p>
        </w:tc>
        <w:tc>
          <w:tcPr>
            <w:tcW w:w="1700" w:type="dxa"/>
            <w:shd w:val="clear" w:color="auto" w:fill="F4F8FA"/>
            <w:tcMar>
              <w:top w:w="80" w:type="dxa"/>
              <w:left w:w="100" w:type="dxa"/>
              <w:bottom w:w="80" w:type="dxa"/>
              <w:right w:w="100" w:type="dxa"/>
            </w:tcMar>
            <w:vAlign w:val="center"/>
          </w:tcPr>
          <w:p w14:paraId="012DA5A1" w14:textId="77777777" w:rsidR="00AA1BEB" w:rsidRDefault="00AA1BEB" w:rsidP="00584699">
            <w:pPr>
              <w:jc w:val="center"/>
            </w:pPr>
            <w:r>
              <w:rPr>
                <w:color w:val="000000"/>
                <w:sz w:val="20"/>
                <w:szCs w:val="20"/>
              </w:rPr>
              <w:t>26.01</w:t>
            </w:r>
          </w:p>
        </w:tc>
      </w:tr>
      <w:tr w:rsidR="00AA1BEB" w14:paraId="126DC211" w14:textId="77777777" w:rsidTr="00584699">
        <w:tblPrEx>
          <w:tblCellMar>
            <w:top w:w="0" w:type="dxa"/>
            <w:bottom w:w="0" w:type="dxa"/>
          </w:tblCellMar>
        </w:tblPrEx>
        <w:tc>
          <w:tcPr>
            <w:tcW w:w="2000" w:type="dxa"/>
            <w:shd w:val="clear" w:color="auto" w:fill="FFFFFF"/>
            <w:tcMar>
              <w:top w:w="80" w:type="dxa"/>
              <w:left w:w="100" w:type="dxa"/>
              <w:bottom w:w="80" w:type="dxa"/>
              <w:right w:w="100" w:type="dxa"/>
            </w:tcMar>
            <w:vAlign w:val="center"/>
          </w:tcPr>
          <w:p w14:paraId="2B29F6C8" w14:textId="77777777" w:rsidR="00AA1BEB" w:rsidRDefault="00AA1BEB" w:rsidP="00584699">
            <w:r>
              <w:rPr>
                <w:color w:val="000000"/>
                <w:sz w:val="20"/>
                <w:szCs w:val="20"/>
              </w:rPr>
              <w:t>LSTM</w:t>
            </w:r>
          </w:p>
        </w:tc>
        <w:tc>
          <w:tcPr>
            <w:tcW w:w="2100" w:type="dxa"/>
            <w:shd w:val="clear" w:color="auto" w:fill="FFFFFF"/>
            <w:tcMar>
              <w:top w:w="80" w:type="dxa"/>
              <w:left w:w="100" w:type="dxa"/>
              <w:bottom w:w="80" w:type="dxa"/>
              <w:right w:w="100" w:type="dxa"/>
            </w:tcMar>
            <w:vAlign w:val="center"/>
          </w:tcPr>
          <w:p w14:paraId="03ED2988" w14:textId="77777777" w:rsidR="00AA1BEB" w:rsidRDefault="00AA1BEB" w:rsidP="00584699">
            <w:pPr>
              <w:jc w:val="center"/>
            </w:pPr>
            <w:r>
              <w:rPr>
                <w:color w:val="000000"/>
                <w:sz w:val="20"/>
                <w:szCs w:val="20"/>
              </w:rPr>
              <w:t>5</w:t>
            </w:r>
          </w:p>
        </w:tc>
        <w:tc>
          <w:tcPr>
            <w:tcW w:w="1850" w:type="dxa"/>
            <w:shd w:val="clear" w:color="auto" w:fill="FFFFFF"/>
            <w:tcMar>
              <w:top w:w="80" w:type="dxa"/>
              <w:left w:w="100" w:type="dxa"/>
              <w:bottom w:w="80" w:type="dxa"/>
              <w:right w:w="100" w:type="dxa"/>
            </w:tcMar>
            <w:vAlign w:val="center"/>
          </w:tcPr>
          <w:p w14:paraId="3C5EF5D6" w14:textId="77777777" w:rsidR="00AA1BEB" w:rsidRDefault="00AA1BEB" w:rsidP="00584699">
            <w:pPr>
              <w:jc w:val="center"/>
            </w:pPr>
            <w:r>
              <w:rPr>
                <w:color w:val="000000"/>
                <w:sz w:val="20"/>
                <w:szCs w:val="20"/>
              </w:rPr>
              <w:t>1,787.55</w:t>
            </w:r>
          </w:p>
        </w:tc>
        <w:tc>
          <w:tcPr>
            <w:tcW w:w="1700" w:type="dxa"/>
            <w:shd w:val="clear" w:color="auto" w:fill="FFFFFF"/>
            <w:tcMar>
              <w:top w:w="80" w:type="dxa"/>
              <w:left w:w="100" w:type="dxa"/>
              <w:bottom w:w="80" w:type="dxa"/>
              <w:right w:w="100" w:type="dxa"/>
            </w:tcMar>
            <w:vAlign w:val="center"/>
          </w:tcPr>
          <w:p w14:paraId="2209EBC2" w14:textId="77777777" w:rsidR="00AA1BEB" w:rsidRDefault="00AA1BEB" w:rsidP="00584699">
            <w:pPr>
              <w:jc w:val="center"/>
            </w:pPr>
            <w:r>
              <w:rPr>
                <w:color w:val="000000"/>
                <w:sz w:val="20"/>
                <w:szCs w:val="20"/>
              </w:rPr>
              <w:t>42.28</w:t>
            </w:r>
          </w:p>
        </w:tc>
        <w:tc>
          <w:tcPr>
            <w:tcW w:w="1700" w:type="dxa"/>
            <w:shd w:val="clear" w:color="auto" w:fill="FFFFFF"/>
            <w:tcMar>
              <w:top w:w="80" w:type="dxa"/>
              <w:left w:w="100" w:type="dxa"/>
              <w:bottom w:w="80" w:type="dxa"/>
              <w:right w:w="100" w:type="dxa"/>
            </w:tcMar>
            <w:vAlign w:val="center"/>
          </w:tcPr>
          <w:p w14:paraId="71A64338" w14:textId="77777777" w:rsidR="00AA1BEB" w:rsidRDefault="00AA1BEB" w:rsidP="00584699">
            <w:pPr>
              <w:jc w:val="center"/>
            </w:pPr>
            <w:r>
              <w:rPr>
                <w:color w:val="000000"/>
                <w:sz w:val="20"/>
                <w:szCs w:val="20"/>
              </w:rPr>
              <w:t>29.00</w:t>
            </w:r>
          </w:p>
        </w:tc>
      </w:tr>
      <w:tr w:rsidR="00AA1BEB" w14:paraId="73C8560E" w14:textId="77777777" w:rsidTr="00584699">
        <w:tblPrEx>
          <w:tblCellMar>
            <w:top w:w="0" w:type="dxa"/>
            <w:bottom w:w="0" w:type="dxa"/>
          </w:tblCellMar>
        </w:tblPrEx>
        <w:tc>
          <w:tcPr>
            <w:tcW w:w="2000" w:type="dxa"/>
            <w:shd w:val="clear" w:color="auto" w:fill="F4F8FA"/>
            <w:tcMar>
              <w:top w:w="80" w:type="dxa"/>
              <w:left w:w="100" w:type="dxa"/>
              <w:bottom w:w="80" w:type="dxa"/>
              <w:right w:w="100" w:type="dxa"/>
            </w:tcMar>
            <w:vAlign w:val="center"/>
          </w:tcPr>
          <w:p w14:paraId="17BAD06F" w14:textId="77777777" w:rsidR="00AA1BEB" w:rsidRDefault="00AA1BEB" w:rsidP="00584699">
            <w:r>
              <w:rPr>
                <w:color w:val="000000"/>
                <w:sz w:val="20"/>
                <w:szCs w:val="20"/>
              </w:rPr>
              <w:t>SimpleRNN</w:t>
            </w:r>
          </w:p>
        </w:tc>
        <w:tc>
          <w:tcPr>
            <w:tcW w:w="2100" w:type="dxa"/>
            <w:shd w:val="clear" w:color="auto" w:fill="F4F8FA"/>
            <w:tcMar>
              <w:top w:w="80" w:type="dxa"/>
              <w:left w:w="100" w:type="dxa"/>
              <w:bottom w:w="80" w:type="dxa"/>
              <w:right w:w="100" w:type="dxa"/>
            </w:tcMar>
            <w:vAlign w:val="center"/>
          </w:tcPr>
          <w:p w14:paraId="74DAE606" w14:textId="77777777" w:rsidR="00AA1BEB" w:rsidRDefault="00AA1BEB" w:rsidP="00584699">
            <w:pPr>
              <w:jc w:val="center"/>
            </w:pPr>
            <w:r>
              <w:rPr>
                <w:color w:val="000000"/>
                <w:sz w:val="20"/>
                <w:szCs w:val="20"/>
              </w:rPr>
              <w:t>10</w:t>
            </w:r>
          </w:p>
        </w:tc>
        <w:tc>
          <w:tcPr>
            <w:tcW w:w="1850" w:type="dxa"/>
            <w:shd w:val="clear" w:color="auto" w:fill="F4F8FA"/>
            <w:tcMar>
              <w:top w:w="80" w:type="dxa"/>
              <w:left w:w="100" w:type="dxa"/>
              <w:bottom w:w="80" w:type="dxa"/>
              <w:right w:w="100" w:type="dxa"/>
            </w:tcMar>
            <w:vAlign w:val="center"/>
          </w:tcPr>
          <w:p w14:paraId="0CB75AC3" w14:textId="77777777" w:rsidR="00AA1BEB" w:rsidRDefault="00AA1BEB" w:rsidP="00584699">
            <w:pPr>
              <w:jc w:val="center"/>
            </w:pPr>
            <w:r>
              <w:rPr>
                <w:color w:val="000000"/>
                <w:sz w:val="20"/>
                <w:szCs w:val="20"/>
              </w:rPr>
              <w:t>2,196.60</w:t>
            </w:r>
          </w:p>
        </w:tc>
        <w:tc>
          <w:tcPr>
            <w:tcW w:w="1700" w:type="dxa"/>
            <w:shd w:val="clear" w:color="auto" w:fill="F4F8FA"/>
            <w:tcMar>
              <w:top w:w="80" w:type="dxa"/>
              <w:left w:w="100" w:type="dxa"/>
              <w:bottom w:w="80" w:type="dxa"/>
              <w:right w:w="100" w:type="dxa"/>
            </w:tcMar>
            <w:vAlign w:val="center"/>
          </w:tcPr>
          <w:p w14:paraId="71219193" w14:textId="77777777" w:rsidR="00AA1BEB" w:rsidRDefault="00AA1BEB" w:rsidP="00584699">
            <w:pPr>
              <w:jc w:val="center"/>
            </w:pPr>
            <w:r>
              <w:rPr>
                <w:color w:val="000000"/>
                <w:sz w:val="20"/>
                <w:szCs w:val="20"/>
              </w:rPr>
              <w:t>46.87</w:t>
            </w:r>
          </w:p>
        </w:tc>
        <w:tc>
          <w:tcPr>
            <w:tcW w:w="1700" w:type="dxa"/>
            <w:shd w:val="clear" w:color="auto" w:fill="F4F8FA"/>
            <w:tcMar>
              <w:top w:w="80" w:type="dxa"/>
              <w:left w:w="100" w:type="dxa"/>
              <w:bottom w:w="80" w:type="dxa"/>
              <w:right w:w="100" w:type="dxa"/>
            </w:tcMar>
            <w:vAlign w:val="center"/>
          </w:tcPr>
          <w:p w14:paraId="2FDAB116" w14:textId="77777777" w:rsidR="00AA1BEB" w:rsidRDefault="00AA1BEB" w:rsidP="00584699">
            <w:pPr>
              <w:jc w:val="center"/>
            </w:pPr>
            <w:r>
              <w:rPr>
                <w:color w:val="000000"/>
                <w:sz w:val="20"/>
                <w:szCs w:val="20"/>
              </w:rPr>
              <w:t>33.19</w:t>
            </w:r>
          </w:p>
        </w:tc>
      </w:tr>
      <w:tr w:rsidR="00AA1BEB" w14:paraId="2A7DC279" w14:textId="77777777" w:rsidTr="00584699">
        <w:tblPrEx>
          <w:tblCellMar>
            <w:top w:w="0" w:type="dxa"/>
            <w:bottom w:w="0" w:type="dxa"/>
          </w:tblCellMar>
        </w:tblPrEx>
        <w:tc>
          <w:tcPr>
            <w:tcW w:w="2000" w:type="dxa"/>
            <w:shd w:val="clear" w:color="auto" w:fill="FFFFFF"/>
            <w:tcMar>
              <w:top w:w="80" w:type="dxa"/>
              <w:left w:w="100" w:type="dxa"/>
              <w:bottom w:w="80" w:type="dxa"/>
              <w:right w:w="100" w:type="dxa"/>
            </w:tcMar>
            <w:vAlign w:val="center"/>
          </w:tcPr>
          <w:p w14:paraId="679A58B6" w14:textId="77777777" w:rsidR="00AA1BEB" w:rsidRDefault="00AA1BEB" w:rsidP="00584699">
            <w:r>
              <w:rPr>
                <w:color w:val="000000"/>
                <w:sz w:val="20"/>
                <w:szCs w:val="20"/>
              </w:rPr>
              <w:t>LSTM</w:t>
            </w:r>
          </w:p>
        </w:tc>
        <w:tc>
          <w:tcPr>
            <w:tcW w:w="2100" w:type="dxa"/>
            <w:shd w:val="clear" w:color="auto" w:fill="FFFFFF"/>
            <w:tcMar>
              <w:top w:w="80" w:type="dxa"/>
              <w:left w:w="100" w:type="dxa"/>
              <w:bottom w:w="80" w:type="dxa"/>
              <w:right w:w="100" w:type="dxa"/>
            </w:tcMar>
            <w:vAlign w:val="center"/>
          </w:tcPr>
          <w:p w14:paraId="274A2140" w14:textId="77777777" w:rsidR="00AA1BEB" w:rsidRDefault="00AA1BEB" w:rsidP="00584699">
            <w:pPr>
              <w:jc w:val="center"/>
            </w:pPr>
            <w:r>
              <w:rPr>
                <w:color w:val="000000"/>
                <w:sz w:val="20"/>
                <w:szCs w:val="20"/>
              </w:rPr>
              <w:t>10</w:t>
            </w:r>
          </w:p>
        </w:tc>
        <w:tc>
          <w:tcPr>
            <w:tcW w:w="1850" w:type="dxa"/>
            <w:shd w:val="clear" w:color="auto" w:fill="FFFFFF"/>
            <w:tcMar>
              <w:top w:w="80" w:type="dxa"/>
              <w:left w:w="100" w:type="dxa"/>
              <w:bottom w:w="80" w:type="dxa"/>
              <w:right w:w="100" w:type="dxa"/>
            </w:tcMar>
            <w:vAlign w:val="center"/>
          </w:tcPr>
          <w:p w14:paraId="61EA53A3" w14:textId="77777777" w:rsidR="00AA1BEB" w:rsidRDefault="00AA1BEB" w:rsidP="00584699">
            <w:pPr>
              <w:jc w:val="center"/>
            </w:pPr>
            <w:r>
              <w:rPr>
                <w:color w:val="000000"/>
                <w:sz w:val="20"/>
                <w:szCs w:val="20"/>
              </w:rPr>
              <w:t>2,611.48</w:t>
            </w:r>
          </w:p>
        </w:tc>
        <w:tc>
          <w:tcPr>
            <w:tcW w:w="1700" w:type="dxa"/>
            <w:shd w:val="clear" w:color="auto" w:fill="FFFFFF"/>
            <w:tcMar>
              <w:top w:w="80" w:type="dxa"/>
              <w:left w:w="100" w:type="dxa"/>
              <w:bottom w:w="80" w:type="dxa"/>
              <w:right w:w="100" w:type="dxa"/>
            </w:tcMar>
            <w:vAlign w:val="center"/>
          </w:tcPr>
          <w:p w14:paraId="759787AD" w14:textId="77777777" w:rsidR="00AA1BEB" w:rsidRDefault="00AA1BEB" w:rsidP="00584699">
            <w:pPr>
              <w:jc w:val="center"/>
            </w:pPr>
            <w:r>
              <w:rPr>
                <w:color w:val="000000"/>
                <w:sz w:val="20"/>
                <w:szCs w:val="20"/>
              </w:rPr>
              <w:t>51.10</w:t>
            </w:r>
          </w:p>
        </w:tc>
        <w:tc>
          <w:tcPr>
            <w:tcW w:w="1700" w:type="dxa"/>
            <w:shd w:val="clear" w:color="auto" w:fill="FFFFFF"/>
            <w:tcMar>
              <w:top w:w="80" w:type="dxa"/>
              <w:left w:w="100" w:type="dxa"/>
              <w:bottom w:w="80" w:type="dxa"/>
              <w:right w:w="100" w:type="dxa"/>
            </w:tcMar>
            <w:vAlign w:val="center"/>
          </w:tcPr>
          <w:p w14:paraId="513CF487" w14:textId="77777777" w:rsidR="00AA1BEB" w:rsidRDefault="00AA1BEB" w:rsidP="00584699">
            <w:pPr>
              <w:jc w:val="center"/>
            </w:pPr>
            <w:r>
              <w:rPr>
                <w:color w:val="000000"/>
                <w:sz w:val="20"/>
                <w:szCs w:val="20"/>
              </w:rPr>
              <w:t>33.70</w:t>
            </w:r>
          </w:p>
        </w:tc>
      </w:tr>
    </w:tbl>
    <w:p w14:paraId="359A7738" w14:textId="77777777" w:rsidR="00AA1BEB" w:rsidRDefault="00AA1BEB" w:rsidP="00AA1BEB">
      <w:r>
        <w:t>Unlike a scenario where one architecture wins outright, this run shows a split result: LSTM is more accurate at the 1-day horizon, while SimpleRNN is more accurate at the 5-day and 10-day horizons. RMSE increases with horizon length for both models, as expected.</w:t>
      </w:r>
    </w:p>
    <w:p w14:paraId="01DC8254" w14:textId="77777777" w:rsidR="00AA1BEB" w:rsidRDefault="00AA1BEB" w:rsidP="00AA1BEB">
      <w:r>
        <w:br w:type="page"/>
      </w:r>
    </w:p>
    <w:p w14:paraId="038081F9" w14:textId="77777777" w:rsidR="00AA1BEB" w:rsidRDefault="00AA1BEB" w:rsidP="00AA1BEB">
      <w:pPr>
        <w:pStyle w:val="Heading2"/>
        <w:spacing w:before="260" w:after="140"/>
      </w:pPr>
      <w:r>
        <w:rPr>
          <w:b/>
          <w:bCs/>
          <w:color w:val="065A82"/>
        </w:rPr>
        <w:lastRenderedPageBreak/>
        <w:t>9.1 Actual vs. Predicted Closing Price</w:t>
      </w:r>
    </w:p>
    <w:p w14:paraId="7406DC70" w14:textId="77777777" w:rsidR="00AA1BEB" w:rsidRDefault="00AA1BEB" w:rsidP="00AA1BEB">
      <w:pPr>
        <w:spacing w:after="200"/>
      </w:pPr>
      <w:r>
        <w:rPr>
          <w:i/>
          <w:iCs/>
          <w:color w:val="9C5A00"/>
          <w:sz w:val="20"/>
          <w:szCs w:val="20"/>
        </w:rPr>
        <w:t>Note: exact prediction curves for this run were not captured in the source output. Graph below is illustrative from an earlier run with the same architecture.</w:t>
      </w:r>
    </w:p>
    <w:p w14:paraId="4643A140" w14:textId="77777777" w:rsidR="00AA1BEB" w:rsidRDefault="00AA1BEB" w:rsidP="00AA1BEB">
      <w:pPr>
        <w:spacing w:before="120" w:after="60"/>
        <w:jc w:val="center"/>
      </w:pPr>
      <w:r>
        <w:rPr>
          <w:noProof/>
        </w:rPr>
        <w:drawing>
          <wp:inline distT="0" distB="0" distL="0" distR="0" wp14:anchorId="4033EEBF" wp14:editId="235AE38A">
            <wp:extent cx="5124450" cy="4391025"/>
            <wp:effectExtent l="0" t="0" r="0" b="0"/>
            <wp:docPr id="53164446" name="Picture 53164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24450" cy="4391025"/>
                    </a:xfrm>
                    <a:prstGeom prst="rect">
                      <a:avLst/>
                    </a:prstGeom>
                  </pic:spPr>
                </pic:pic>
              </a:graphicData>
            </a:graphic>
          </wp:inline>
        </w:drawing>
      </w:r>
    </w:p>
    <w:p w14:paraId="2B8DE673" w14:textId="77777777" w:rsidR="00AA1BEB" w:rsidRDefault="00AA1BEB" w:rsidP="00AA1BEB">
      <w:pPr>
        <w:spacing w:before="60" w:after="260"/>
        <w:jc w:val="center"/>
      </w:pPr>
      <w:r>
        <w:rPr>
          <w:i/>
          <w:iCs/>
          <w:color w:val="666666"/>
          <w:sz w:val="20"/>
          <w:szCs w:val="20"/>
        </w:rPr>
        <w:t>Figure 9 — Actual vs predicted price (illustrative, prior run)</w:t>
      </w:r>
    </w:p>
    <w:p w14:paraId="7DCE8737" w14:textId="77777777" w:rsidR="00AA1BEB" w:rsidRDefault="00AA1BEB" w:rsidP="00AA1BEB">
      <w:r>
        <w:br w:type="page"/>
      </w:r>
    </w:p>
    <w:p w14:paraId="77264715" w14:textId="77777777" w:rsidR="00AA1BEB" w:rsidRDefault="00AA1BEB" w:rsidP="00AA1BEB">
      <w:pPr>
        <w:pStyle w:val="Heading2"/>
        <w:spacing w:before="260" w:after="140"/>
      </w:pPr>
      <w:r>
        <w:rPr>
          <w:b/>
          <w:bCs/>
          <w:color w:val="065A82"/>
        </w:rPr>
        <w:lastRenderedPageBreak/>
        <w:t>9.2 RMSE Comparison — SimpleRNN vs. LSTM</w:t>
      </w:r>
    </w:p>
    <w:p w14:paraId="1281E572" w14:textId="77777777" w:rsidR="00AA1BEB" w:rsidRDefault="00AA1BEB" w:rsidP="00AA1BEB">
      <w:pPr>
        <w:spacing w:before="120" w:after="60"/>
        <w:jc w:val="center"/>
      </w:pPr>
      <w:r>
        <w:rPr>
          <w:noProof/>
        </w:rPr>
        <w:drawing>
          <wp:inline distT="0" distB="0" distL="0" distR="0" wp14:anchorId="70D7E9EA" wp14:editId="2635AC79">
            <wp:extent cx="5486400" cy="3048000"/>
            <wp:effectExtent l="0" t="0" r="0" b="0"/>
            <wp:docPr id="942749660" name="Picture 942749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86400" cy="3048000"/>
                    </a:xfrm>
                    <a:prstGeom prst="rect">
                      <a:avLst/>
                    </a:prstGeom>
                  </pic:spPr>
                </pic:pic>
              </a:graphicData>
            </a:graphic>
          </wp:inline>
        </w:drawing>
      </w:r>
    </w:p>
    <w:p w14:paraId="1C4C00C9" w14:textId="77777777" w:rsidR="00AA1BEB" w:rsidRDefault="00AA1BEB" w:rsidP="00AA1BEB">
      <w:pPr>
        <w:spacing w:before="60" w:after="260"/>
        <w:jc w:val="center"/>
      </w:pPr>
      <w:r>
        <w:rPr>
          <w:i/>
          <w:iCs/>
          <w:color w:val="666666"/>
          <w:sz w:val="20"/>
          <w:szCs w:val="20"/>
        </w:rPr>
        <w:t>Figure 10 — RMSE by model and forecast horizon (this run's actual values)</w:t>
      </w:r>
    </w:p>
    <w:p w14:paraId="2AC6E59B" w14:textId="77777777" w:rsidR="00AA1BEB" w:rsidRDefault="00AA1BEB" w:rsidP="00AA1BEB">
      <w:r>
        <w:t>LSTM has the lowest RMSE at the 1-day horizon; SimpleRNN has the lowest RMSE at both the 5-day and 10-day horizons — no single architecture dominates every horizon on this run.</w:t>
      </w:r>
    </w:p>
    <w:p w14:paraId="2B6322D5" w14:textId="77777777" w:rsidR="00AA1BEB" w:rsidRDefault="00AA1BEB" w:rsidP="00AA1BEB">
      <w:r>
        <w:br w:type="page"/>
      </w:r>
    </w:p>
    <w:p w14:paraId="153C0FB6" w14:textId="77777777" w:rsidR="00AA1BEB" w:rsidRDefault="00AA1BEB" w:rsidP="00AA1BEB">
      <w:pPr>
        <w:pStyle w:val="Heading1"/>
        <w:spacing w:before="400" w:after="200"/>
      </w:pPr>
      <w:r>
        <w:rPr>
          <w:b/>
          <w:bCs/>
          <w:color w:val="21295C"/>
        </w:rPr>
        <w:lastRenderedPageBreak/>
        <w:t>10. Hyperparameter Tuning (GridSearchCV)</w:t>
      </w:r>
    </w:p>
    <w:p w14:paraId="3C3373C9" w14:textId="77777777" w:rsidR="00AA1BEB" w:rsidRDefault="00AA1BEB" w:rsidP="00AA1BEB">
      <w:r>
        <w:t xml:space="preserve">GridSearchCV (via the </w:t>
      </w:r>
      <w:proofErr w:type="spellStart"/>
      <w:r>
        <w:t>scikeras</w:t>
      </w:r>
      <w:proofErr w:type="spellEnd"/>
      <w:r>
        <w:t xml:space="preserve"> wrapper) was used to tune the LSTM model's units, dropout rate, and learning rate on the 1-day horizon, using 2-fold cross-validation over 8 parameter combinations.</w:t>
      </w:r>
    </w:p>
    <w:tbl>
      <w:tblPr>
        <w:tblW w:w="9350" w:type="dxa"/>
        <w:tblBorders>
          <w:top w:val="single" w:sz="2" w:space="0" w:color="D0D9DD"/>
          <w:left w:val="single" w:sz="2" w:space="0" w:color="D0D9DD"/>
          <w:bottom w:val="single" w:sz="2" w:space="0" w:color="D0D9DD"/>
          <w:right w:val="single" w:sz="2" w:space="0" w:color="D0D9DD"/>
          <w:insideH w:val="single" w:sz="2" w:space="0" w:color="D0D9DD"/>
          <w:insideV w:val="single" w:sz="2" w:space="0" w:color="D0D9DD"/>
        </w:tblBorders>
        <w:tblCellMar>
          <w:left w:w="10" w:type="dxa"/>
          <w:right w:w="10" w:type="dxa"/>
        </w:tblCellMar>
        <w:tblLook w:val="04A0" w:firstRow="1" w:lastRow="0" w:firstColumn="1" w:lastColumn="0" w:noHBand="0" w:noVBand="1"/>
      </w:tblPr>
      <w:tblGrid>
        <w:gridCol w:w="1500"/>
        <w:gridCol w:w="1650"/>
        <w:gridCol w:w="2050"/>
        <w:gridCol w:w="2700"/>
        <w:gridCol w:w="1450"/>
      </w:tblGrid>
      <w:tr w:rsidR="00AA1BEB" w14:paraId="07D431EC" w14:textId="77777777" w:rsidTr="00584699">
        <w:tblPrEx>
          <w:tblCellMar>
            <w:top w:w="0" w:type="dxa"/>
            <w:bottom w:w="0" w:type="dxa"/>
          </w:tblCellMar>
        </w:tblPrEx>
        <w:trPr>
          <w:tblHeader/>
        </w:trPr>
        <w:tc>
          <w:tcPr>
            <w:tcW w:w="1500" w:type="dxa"/>
            <w:shd w:val="clear" w:color="auto" w:fill="21295C"/>
            <w:tcMar>
              <w:top w:w="80" w:type="dxa"/>
              <w:left w:w="100" w:type="dxa"/>
              <w:bottom w:w="80" w:type="dxa"/>
              <w:right w:w="100" w:type="dxa"/>
            </w:tcMar>
            <w:vAlign w:val="center"/>
          </w:tcPr>
          <w:p w14:paraId="1CEDC87A" w14:textId="77777777" w:rsidR="00AA1BEB" w:rsidRDefault="00AA1BEB" w:rsidP="00584699">
            <w:pPr>
              <w:jc w:val="center"/>
            </w:pPr>
            <w:r>
              <w:rPr>
                <w:b/>
                <w:bCs/>
                <w:color w:val="FFFFFF"/>
                <w:sz w:val="20"/>
                <w:szCs w:val="20"/>
              </w:rPr>
              <w:t>Units</w:t>
            </w:r>
          </w:p>
        </w:tc>
        <w:tc>
          <w:tcPr>
            <w:tcW w:w="1650" w:type="dxa"/>
            <w:shd w:val="clear" w:color="auto" w:fill="21295C"/>
            <w:tcMar>
              <w:top w:w="80" w:type="dxa"/>
              <w:left w:w="100" w:type="dxa"/>
              <w:bottom w:w="80" w:type="dxa"/>
              <w:right w:w="100" w:type="dxa"/>
            </w:tcMar>
            <w:vAlign w:val="center"/>
          </w:tcPr>
          <w:p w14:paraId="6930BDB8" w14:textId="77777777" w:rsidR="00AA1BEB" w:rsidRDefault="00AA1BEB" w:rsidP="00584699">
            <w:pPr>
              <w:jc w:val="center"/>
            </w:pPr>
            <w:r>
              <w:rPr>
                <w:b/>
                <w:bCs/>
                <w:color w:val="FFFFFF"/>
                <w:sz w:val="20"/>
                <w:szCs w:val="20"/>
              </w:rPr>
              <w:t>Dropout</w:t>
            </w:r>
          </w:p>
        </w:tc>
        <w:tc>
          <w:tcPr>
            <w:tcW w:w="2050" w:type="dxa"/>
            <w:shd w:val="clear" w:color="auto" w:fill="21295C"/>
            <w:tcMar>
              <w:top w:w="80" w:type="dxa"/>
              <w:left w:w="100" w:type="dxa"/>
              <w:bottom w:w="80" w:type="dxa"/>
              <w:right w:w="100" w:type="dxa"/>
            </w:tcMar>
            <w:vAlign w:val="center"/>
          </w:tcPr>
          <w:p w14:paraId="0DEB2E0A" w14:textId="77777777" w:rsidR="00AA1BEB" w:rsidRDefault="00AA1BEB" w:rsidP="00584699">
            <w:pPr>
              <w:jc w:val="center"/>
            </w:pPr>
            <w:r>
              <w:rPr>
                <w:b/>
                <w:bCs/>
                <w:color w:val="FFFFFF"/>
                <w:sz w:val="20"/>
                <w:szCs w:val="20"/>
              </w:rPr>
              <w:t>Learning Rate</w:t>
            </w:r>
          </w:p>
        </w:tc>
        <w:tc>
          <w:tcPr>
            <w:tcW w:w="2700" w:type="dxa"/>
            <w:shd w:val="clear" w:color="auto" w:fill="21295C"/>
            <w:tcMar>
              <w:top w:w="80" w:type="dxa"/>
              <w:left w:w="100" w:type="dxa"/>
              <w:bottom w:w="80" w:type="dxa"/>
              <w:right w:w="100" w:type="dxa"/>
            </w:tcMar>
            <w:vAlign w:val="center"/>
          </w:tcPr>
          <w:p w14:paraId="1251E238" w14:textId="77777777" w:rsidR="00AA1BEB" w:rsidRDefault="00AA1BEB" w:rsidP="00584699">
            <w:pPr>
              <w:jc w:val="center"/>
            </w:pPr>
            <w:r>
              <w:rPr>
                <w:b/>
                <w:bCs/>
                <w:color w:val="FFFFFF"/>
                <w:sz w:val="20"/>
                <w:szCs w:val="20"/>
              </w:rPr>
              <w:t>Mean CV Score (neg MSE)</w:t>
            </w:r>
          </w:p>
        </w:tc>
        <w:tc>
          <w:tcPr>
            <w:tcW w:w="1450" w:type="dxa"/>
            <w:shd w:val="clear" w:color="auto" w:fill="21295C"/>
            <w:tcMar>
              <w:top w:w="80" w:type="dxa"/>
              <w:left w:w="100" w:type="dxa"/>
              <w:bottom w:w="80" w:type="dxa"/>
              <w:right w:w="100" w:type="dxa"/>
            </w:tcMar>
            <w:vAlign w:val="center"/>
          </w:tcPr>
          <w:p w14:paraId="6A6034BD" w14:textId="77777777" w:rsidR="00AA1BEB" w:rsidRDefault="00AA1BEB" w:rsidP="00584699">
            <w:pPr>
              <w:jc w:val="center"/>
            </w:pPr>
            <w:r>
              <w:rPr>
                <w:b/>
                <w:bCs/>
                <w:color w:val="FFFFFF"/>
                <w:sz w:val="20"/>
                <w:szCs w:val="20"/>
              </w:rPr>
              <w:t>Rank</w:t>
            </w:r>
          </w:p>
        </w:tc>
      </w:tr>
      <w:tr w:rsidR="00AA1BEB" w14:paraId="2F2A3ABB" w14:textId="77777777" w:rsidTr="00584699">
        <w:tblPrEx>
          <w:tblCellMar>
            <w:top w:w="0" w:type="dxa"/>
            <w:bottom w:w="0" w:type="dxa"/>
          </w:tblCellMar>
        </w:tblPrEx>
        <w:tc>
          <w:tcPr>
            <w:tcW w:w="1500" w:type="dxa"/>
            <w:shd w:val="clear" w:color="auto" w:fill="F4F8FA"/>
            <w:tcMar>
              <w:top w:w="80" w:type="dxa"/>
              <w:left w:w="100" w:type="dxa"/>
              <w:bottom w:w="80" w:type="dxa"/>
              <w:right w:w="100" w:type="dxa"/>
            </w:tcMar>
            <w:vAlign w:val="center"/>
          </w:tcPr>
          <w:p w14:paraId="728BD67D" w14:textId="77777777" w:rsidR="00AA1BEB" w:rsidRDefault="00AA1BEB" w:rsidP="00584699">
            <w:r>
              <w:rPr>
                <w:color w:val="000000"/>
                <w:sz w:val="20"/>
                <w:szCs w:val="20"/>
              </w:rPr>
              <w:t>64</w:t>
            </w:r>
          </w:p>
        </w:tc>
        <w:tc>
          <w:tcPr>
            <w:tcW w:w="1650" w:type="dxa"/>
            <w:shd w:val="clear" w:color="auto" w:fill="F4F8FA"/>
            <w:tcMar>
              <w:top w:w="80" w:type="dxa"/>
              <w:left w:w="100" w:type="dxa"/>
              <w:bottom w:w="80" w:type="dxa"/>
              <w:right w:w="100" w:type="dxa"/>
            </w:tcMar>
            <w:vAlign w:val="center"/>
          </w:tcPr>
          <w:p w14:paraId="79B07C9B" w14:textId="77777777" w:rsidR="00AA1BEB" w:rsidRDefault="00AA1BEB" w:rsidP="00584699">
            <w:pPr>
              <w:jc w:val="center"/>
            </w:pPr>
            <w:r>
              <w:rPr>
                <w:color w:val="000000"/>
                <w:sz w:val="20"/>
                <w:szCs w:val="20"/>
              </w:rPr>
              <w:t>0.3</w:t>
            </w:r>
          </w:p>
        </w:tc>
        <w:tc>
          <w:tcPr>
            <w:tcW w:w="2050" w:type="dxa"/>
            <w:shd w:val="clear" w:color="auto" w:fill="F4F8FA"/>
            <w:tcMar>
              <w:top w:w="80" w:type="dxa"/>
              <w:left w:w="100" w:type="dxa"/>
              <w:bottom w:w="80" w:type="dxa"/>
              <w:right w:w="100" w:type="dxa"/>
            </w:tcMar>
            <w:vAlign w:val="center"/>
          </w:tcPr>
          <w:p w14:paraId="02A9489D" w14:textId="77777777" w:rsidR="00AA1BEB" w:rsidRDefault="00AA1BEB" w:rsidP="00584699">
            <w:pPr>
              <w:jc w:val="center"/>
            </w:pPr>
            <w:r>
              <w:rPr>
                <w:color w:val="000000"/>
                <w:sz w:val="20"/>
                <w:szCs w:val="20"/>
              </w:rPr>
              <w:t>0.005</w:t>
            </w:r>
          </w:p>
        </w:tc>
        <w:tc>
          <w:tcPr>
            <w:tcW w:w="2700" w:type="dxa"/>
            <w:shd w:val="clear" w:color="auto" w:fill="F4F8FA"/>
            <w:tcMar>
              <w:top w:w="80" w:type="dxa"/>
              <w:left w:w="100" w:type="dxa"/>
              <w:bottom w:w="80" w:type="dxa"/>
              <w:right w:w="100" w:type="dxa"/>
            </w:tcMar>
            <w:vAlign w:val="center"/>
          </w:tcPr>
          <w:p w14:paraId="33535DB7" w14:textId="77777777" w:rsidR="00AA1BEB" w:rsidRDefault="00AA1BEB" w:rsidP="00584699">
            <w:pPr>
              <w:jc w:val="center"/>
            </w:pPr>
            <w:r>
              <w:rPr>
                <w:color w:val="000000"/>
                <w:sz w:val="20"/>
                <w:szCs w:val="20"/>
              </w:rPr>
              <w:t>-0.002035</w:t>
            </w:r>
          </w:p>
        </w:tc>
        <w:tc>
          <w:tcPr>
            <w:tcW w:w="1450" w:type="dxa"/>
            <w:shd w:val="clear" w:color="auto" w:fill="F4F8FA"/>
            <w:tcMar>
              <w:top w:w="80" w:type="dxa"/>
              <w:left w:w="100" w:type="dxa"/>
              <w:bottom w:w="80" w:type="dxa"/>
              <w:right w:w="100" w:type="dxa"/>
            </w:tcMar>
            <w:vAlign w:val="center"/>
          </w:tcPr>
          <w:p w14:paraId="203F158B" w14:textId="77777777" w:rsidR="00AA1BEB" w:rsidRDefault="00AA1BEB" w:rsidP="00584699">
            <w:pPr>
              <w:jc w:val="center"/>
            </w:pPr>
            <w:r>
              <w:rPr>
                <w:color w:val="000000"/>
                <w:sz w:val="20"/>
                <w:szCs w:val="20"/>
              </w:rPr>
              <w:t>1 (Best)</w:t>
            </w:r>
          </w:p>
        </w:tc>
      </w:tr>
      <w:tr w:rsidR="00AA1BEB" w14:paraId="6076C859" w14:textId="77777777" w:rsidTr="00584699">
        <w:tblPrEx>
          <w:tblCellMar>
            <w:top w:w="0" w:type="dxa"/>
            <w:bottom w:w="0" w:type="dxa"/>
          </w:tblCellMar>
        </w:tblPrEx>
        <w:tc>
          <w:tcPr>
            <w:tcW w:w="1500" w:type="dxa"/>
            <w:shd w:val="clear" w:color="auto" w:fill="FFFFFF"/>
            <w:tcMar>
              <w:top w:w="80" w:type="dxa"/>
              <w:left w:w="100" w:type="dxa"/>
              <w:bottom w:w="80" w:type="dxa"/>
              <w:right w:w="100" w:type="dxa"/>
            </w:tcMar>
            <w:vAlign w:val="center"/>
          </w:tcPr>
          <w:p w14:paraId="021BEB7C" w14:textId="77777777" w:rsidR="00AA1BEB" w:rsidRDefault="00AA1BEB" w:rsidP="00584699">
            <w:r>
              <w:rPr>
                <w:color w:val="000000"/>
                <w:sz w:val="20"/>
                <w:szCs w:val="20"/>
              </w:rPr>
              <w:t>32</w:t>
            </w:r>
          </w:p>
        </w:tc>
        <w:tc>
          <w:tcPr>
            <w:tcW w:w="1650" w:type="dxa"/>
            <w:shd w:val="clear" w:color="auto" w:fill="FFFFFF"/>
            <w:tcMar>
              <w:top w:w="80" w:type="dxa"/>
              <w:left w:w="100" w:type="dxa"/>
              <w:bottom w:w="80" w:type="dxa"/>
              <w:right w:w="100" w:type="dxa"/>
            </w:tcMar>
            <w:vAlign w:val="center"/>
          </w:tcPr>
          <w:p w14:paraId="04259578" w14:textId="77777777" w:rsidR="00AA1BEB" w:rsidRDefault="00AA1BEB" w:rsidP="00584699">
            <w:pPr>
              <w:jc w:val="center"/>
            </w:pPr>
            <w:r>
              <w:rPr>
                <w:color w:val="000000"/>
                <w:sz w:val="20"/>
                <w:szCs w:val="20"/>
              </w:rPr>
              <w:t>0.3</w:t>
            </w:r>
          </w:p>
        </w:tc>
        <w:tc>
          <w:tcPr>
            <w:tcW w:w="2050" w:type="dxa"/>
            <w:shd w:val="clear" w:color="auto" w:fill="FFFFFF"/>
            <w:tcMar>
              <w:top w:w="80" w:type="dxa"/>
              <w:left w:w="100" w:type="dxa"/>
              <w:bottom w:w="80" w:type="dxa"/>
              <w:right w:w="100" w:type="dxa"/>
            </w:tcMar>
            <w:vAlign w:val="center"/>
          </w:tcPr>
          <w:p w14:paraId="30E3D086" w14:textId="77777777" w:rsidR="00AA1BEB" w:rsidRDefault="00AA1BEB" w:rsidP="00584699">
            <w:pPr>
              <w:jc w:val="center"/>
            </w:pPr>
            <w:r>
              <w:rPr>
                <w:color w:val="000000"/>
                <w:sz w:val="20"/>
                <w:szCs w:val="20"/>
              </w:rPr>
              <w:t>0.005</w:t>
            </w:r>
          </w:p>
        </w:tc>
        <w:tc>
          <w:tcPr>
            <w:tcW w:w="2700" w:type="dxa"/>
            <w:shd w:val="clear" w:color="auto" w:fill="FFFFFF"/>
            <w:tcMar>
              <w:top w:w="80" w:type="dxa"/>
              <w:left w:w="100" w:type="dxa"/>
              <w:bottom w:w="80" w:type="dxa"/>
              <w:right w:w="100" w:type="dxa"/>
            </w:tcMar>
            <w:vAlign w:val="center"/>
          </w:tcPr>
          <w:p w14:paraId="2EC36A6E" w14:textId="77777777" w:rsidR="00AA1BEB" w:rsidRDefault="00AA1BEB" w:rsidP="00584699">
            <w:pPr>
              <w:jc w:val="center"/>
            </w:pPr>
            <w:r>
              <w:rPr>
                <w:color w:val="000000"/>
                <w:sz w:val="20"/>
                <w:szCs w:val="20"/>
              </w:rPr>
              <w:t>-0.002115</w:t>
            </w:r>
          </w:p>
        </w:tc>
        <w:tc>
          <w:tcPr>
            <w:tcW w:w="1450" w:type="dxa"/>
            <w:shd w:val="clear" w:color="auto" w:fill="FFFFFF"/>
            <w:tcMar>
              <w:top w:w="80" w:type="dxa"/>
              <w:left w:w="100" w:type="dxa"/>
              <w:bottom w:w="80" w:type="dxa"/>
              <w:right w:w="100" w:type="dxa"/>
            </w:tcMar>
            <w:vAlign w:val="center"/>
          </w:tcPr>
          <w:p w14:paraId="19D6CCAD" w14:textId="77777777" w:rsidR="00AA1BEB" w:rsidRDefault="00AA1BEB" w:rsidP="00584699">
            <w:pPr>
              <w:jc w:val="center"/>
            </w:pPr>
            <w:r>
              <w:rPr>
                <w:color w:val="000000"/>
                <w:sz w:val="20"/>
                <w:szCs w:val="20"/>
              </w:rPr>
              <w:t>2</w:t>
            </w:r>
          </w:p>
        </w:tc>
      </w:tr>
      <w:tr w:rsidR="00AA1BEB" w14:paraId="3B88A800" w14:textId="77777777" w:rsidTr="00584699">
        <w:tblPrEx>
          <w:tblCellMar>
            <w:top w:w="0" w:type="dxa"/>
            <w:bottom w:w="0" w:type="dxa"/>
          </w:tblCellMar>
        </w:tblPrEx>
        <w:tc>
          <w:tcPr>
            <w:tcW w:w="1500" w:type="dxa"/>
            <w:shd w:val="clear" w:color="auto" w:fill="F4F8FA"/>
            <w:tcMar>
              <w:top w:w="80" w:type="dxa"/>
              <w:left w:w="100" w:type="dxa"/>
              <w:bottom w:w="80" w:type="dxa"/>
              <w:right w:w="100" w:type="dxa"/>
            </w:tcMar>
            <w:vAlign w:val="center"/>
          </w:tcPr>
          <w:p w14:paraId="47F0E911" w14:textId="77777777" w:rsidR="00AA1BEB" w:rsidRDefault="00AA1BEB" w:rsidP="00584699">
            <w:r>
              <w:rPr>
                <w:color w:val="000000"/>
                <w:sz w:val="20"/>
                <w:szCs w:val="20"/>
              </w:rPr>
              <w:t>64</w:t>
            </w:r>
          </w:p>
        </w:tc>
        <w:tc>
          <w:tcPr>
            <w:tcW w:w="1650" w:type="dxa"/>
            <w:shd w:val="clear" w:color="auto" w:fill="F4F8FA"/>
            <w:tcMar>
              <w:top w:w="80" w:type="dxa"/>
              <w:left w:w="100" w:type="dxa"/>
              <w:bottom w:w="80" w:type="dxa"/>
              <w:right w:w="100" w:type="dxa"/>
            </w:tcMar>
            <w:vAlign w:val="center"/>
          </w:tcPr>
          <w:p w14:paraId="002A1489" w14:textId="77777777" w:rsidR="00AA1BEB" w:rsidRDefault="00AA1BEB" w:rsidP="00584699">
            <w:pPr>
              <w:jc w:val="center"/>
            </w:pPr>
            <w:r>
              <w:rPr>
                <w:color w:val="000000"/>
                <w:sz w:val="20"/>
                <w:szCs w:val="20"/>
              </w:rPr>
              <w:t>0.2</w:t>
            </w:r>
          </w:p>
        </w:tc>
        <w:tc>
          <w:tcPr>
            <w:tcW w:w="2050" w:type="dxa"/>
            <w:shd w:val="clear" w:color="auto" w:fill="F4F8FA"/>
            <w:tcMar>
              <w:top w:w="80" w:type="dxa"/>
              <w:left w:w="100" w:type="dxa"/>
              <w:bottom w:w="80" w:type="dxa"/>
              <w:right w:w="100" w:type="dxa"/>
            </w:tcMar>
            <w:vAlign w:val="center"/>
          </w:tcPr>
          <w:p w14:paraId="696279B3" w14:textId="77777777" w:rsidR="00AA1BEB" w:rsidRDefault="00AA1BEB" w:rsidP="00584699">
            <w:pPr>
              <w:jc w:val="center"/>
            </w:pPr>
            <w:r>
              <w:rPr>
                <w:color w:val="000000"/>
                <w:sz w:val="20"/>
                <w:szCs w:val="20"/>
              </w:rPr>
              <w:t>0.001</w:t>
            </w:r>
          </w:p>
        </w:tc>
        <w:tc>
          <w:tcPr>
            <w:tcW w:w="2700" w:type="dxa"/>
            <w:shd w:val="clear" w:color="auto" w:fill="F4F8FA"/>
            <w:tcMar>
              <w:top w:w="80" w:type="dxa"/>
              <w:left w:w="100" w:type="dxa"/>
              <w:bottom w:w="80" w:type="dxa"/>
              <w:right w:w="100" w:type="dxa"/>
            </w:tcMar>
            <w:vAlign w:val="center"/>
          </w:tcPr>
          <w:p w14:paraId="01E3AF22" w14:textId="77777777" w:rsidR="00AA1BEB" w:rsidRDefault="00AA1BEB" w:rsidP="00584699">
            <w:pPr>
              <w:jc w:val="center"/>
            </w:pPr>
            <w:r>
              <w:rPr>
                <w:color w:val="000000"/>
                <w:sz w:val="20"/>
                <w:szCs w:val="20"/>
              </w:rPr>
              <w:t>-0.002553</w:t>
            </w:r>
          </w:p>
        </w:tc>
        <w:tc>
          <w:tcPr>
            <w:tcW w:w="1450" w:type="dxa"/>
            <w:shd w:val="clear" w:color="auto" w:fill="F4F8FA"/>
            <w:tcMar>
              <w:top w:w="80" w:type="dxa"/>
              <w:left w:w="100" w:type="dxa"/>
              <w:bottom w:w="80" w:type="dxa"/>
              <w:right w:w="100" w:type="dxa"/>
            </w:tcMar>
            <w:vAlign w:val="center"/>
          </w:tcPr>
          <w:p w14:paraId="16C26AD2" w14:textId="77777777" w:rsidR="00AA1BEB" w:rsidRDefault="00AA1BEB" w:rsidP="00584699">
            <w:pPr>
              <w:jc w:val="center"/>
            </w:pPr>
            <w:r>
              <w:rPr>
                <w:color w:val="000000"/>
                <w:sz w:val="20"/>
                <w:szCs w:val="20"/>
              </w:rPr>
              <w:t>3</w:t>
            </w:r>
          </w:p>
        </w:tc>
      </w:tr>
      <w:tr w:rsidR="00AA1BEB" w14:paraId="4D9690A4" w14:textId="77777777" w:rsidTr="00584699">
        <w:tblPrEx>
          <w:tblCellMar>
            <w:top w:w="0" w:type="dxa"/>
            <w:bottom w:w="0" w:type="dxa"/>
          </w:tblCellMar>
        </w:tblPrEx>
        <w:tc>
          <w:tcPr>
            <w:tcW w:w="1500" w:type="dxa"/>
            <w:shd w:val="clear" w:color="auto" w:fill="FFFFFF"/>
            <w:tcMar>
              <w:top w:w="80" w:type="dxa"/>
              <w:left w:w="100" w:type="dxa"/>
              <w:bottom w:w="80" w:type="dxa"/>
              <w:right w:w="100" w:type="dxa"/>
            </w:tcMar>
            <w:vAlign w:val="center"/>
          </w:tcPr>
          <w:p w14:paraId="04A1CAD7" w14:textId="77777777" w:rsidR="00AA1BEB" w:rsidRDefault="00AA1BEB" w:rsidP="00584699">
            <w:r>
              <w:rPr>
                <w:color w:val="000000"/>
                <w:sz w:val="20"/>
                <w:szCs w:val="20"/>
              </w:rPr>
              <w:t>64</w:t>
            </w:r>
          </w:p>
        </w:tc>
        <w:tc>
          <w:tcPr>
            <w:tcW w:w="1650" w:type="dxa"/>
            <w:shd w:val="clear" w:color="auto" w:fill="FFFFFF"/>
            <w:tcMar>
              <w:top w:w="80" w:type="dxa"/>
              <w:left w:w="100" w:type="dxa"/>
              <w:bottom w:w="80" w:type="dxa"/>
              <w:right w:w="100" w:type="dxa"/>
            </w:tcMar>
            <w:vAlign w:val="center"/>
          </w:tcPr>
          <w:p w14:paraId="4DEF4E7B" w14:textId="77777777" w:rsidR="00AA1BEB" w:rsidRDefault="00AA1BEB" w:rsidP="00584699">
            <w:pPr>
              <w:jc w:val="center"/>
            </w:pPr>
            <w:r>
              <w:rPr>
                <w:color w:val="000000"/>
                <w:sz w:val="20"/>
                <w:szCs w:val="20"/>
              </w:rPr>
              <w:t>0.3</w:t>
            </w:r>
          </w:p>
        </w:tc>
        <w:tc>
          <w:tcPr>
            <w:tcW w:w="2050" w:type="dxa"/>
            <w:shd w:val="clear" w:color="auto" w:fill="FFFFFF"/>
            <w:tcMar>
              <w:top w:w="80" w:type="dxa"/>
              <w:left w:w="100" w:type="dxa"/>
              <w:bottom w:w="80" w:type="dxa"/>
              <w:right w:w="100" w:type="dxa"/>
            </w:tcMar>
            <w:vAlign w:val="center"/>
          </w:tcPr>
          <w:p w14:paraId="70A29D3F" w14:textId="77777777" w:rsidR="00AA1BEB" w:rsidRDefault="00AA1BEB" w:rsidP="00584699">
            <w:pPr>
              <w:jc w:val="center"/>
            </w:pPr>
            <w:r>
              <w:rPr>
                <w:color w:val="000000"/>
                <w:sz w:val="20"/>
                <w:szCs w:val="20"/>
              </w:rPr>
              <w:t>0.001</w:t>
            </w:r>
          </w:p>
        </w:tc>
        <w:tc>
          <w:tcPr>
            <w:tcW w:w="2700" w:type="dxa"/>
            <w:shd w:val="clear" w:color="auto" w:fill="FFFFFF"/>
            <w:tcMar>
              <w:top w:w="80" w:type="dxa"/>
              <w:left w:w="100" w:type="dxa"/>
              <w:bottom w:w="80" w:type="dxa"/>
              <w:right w:w="100" w:type="dxa"/>
            </w:tcMar>
            <w:vAlign w:val="center"/>
          </w:tcPr>
          <w:p w14:paraId="29776E8D" w14:textId="77777777" w:rsidR="00AA1BEB" w:rsidRDefault="00AA1BEB" w:rsidP="00584699">
            <w:pPr>
              <w:jc w:val="center"/>
            </w:pPr>
            <w:r>
              <w:rPr>
                <w:color w:val="000000"/>
                <w:sz w:val="20"/>
                <w:szCs w:val="20"/>
              </w:rPr>
              <w:t>-0.003327</w:t>
            </w:r>
          </w:p>
        </w:tc>
        <w:tc>
          <w:tcPr>
            <w:tcW w:w="1450" w:type="dxa"/>
            <w:shd w:val="clear" w:color="auto" w:fill="FFFFFF"/>
            <w:tcMar>
              <w:top w:w="80" w:type="dxa"/>
              <w:left w:w="100" w:type="dxa"/>
              <w:bottom w:w="80" w:type="dxa"/>
              <w:right w:w="100" w:type="dxa"/>
            </w:tcMar>
            <w:vAlign w:val="center"/>
          </w:tcPr>
          <w:p w14:paraId="65D8EA04" w14:textId="77777777" w:rsidR="00AA1BEB" w:rsidRDefault="00AA1BEB" w:rsidP="00584699">
            <w:pPr>
              <w:jc w:val="center"/>
            </w:pPr>
            <w:r>
              <w:rPr>
                <w:color w:val="000000"/>
                <w:sz w:val="20"/>
                <w:szCs w:val="20"/>
              </w:rPr>
              <w:t>4</w:t>
            </w:r>
          </w:p>
        </w:tc>
      </w:tr>
      <w:tr w:rsidR="00AA1BEB" w14:paraId="2F5E64F3" w14:textId="77777777" w:rsidTr="00584699">
        <w:tblPrEx>
          <w:tblCellMar>
            <w:top w:w="0" w:type="dxa"/>
            <w:bottom w:w="0" w:type="dxa"/>
          </w:tblCellMar>
        </w:tblPrEx>
        <w:tc>
          <w:tcPr>
            <w:tcW w:w="1500" w:type="dxa"/>
            <w:shd w:val="clear" w:color="auto" w:fill="F4F8FA"/>
            <w:tcMar>
              <w:top w:w="80" w:type="dxa"/>
              <w:left w:w="100" w:type="dxa"/>
              <w:bottom w:w="80" w:type="dxa"/>
              <w:right w:w="100" w:type="dxa"/>
            </w:tcMar>
            <w:vAlign w:val="center"/>
          </w:tcPr>
          <w:p w14:paraId="2437C0B7" w14:textId="77777777" w:rsidR="00AA1BEB" w:rsidRDefault="00AA1BEB" w:rsidP="00584699">
            <w:r>
              <w:rPr>
                <w:color w:val="000000"/>
                <w:sz w:val="20"/>
                <w:szCs w:val="20"/>
              </w:rPr>
              <w:t>64</w:t>
            </w:r>
          </w:p>
        </w:tc>
        <w:tc>
          <w:tcPr>
            <w:tcW w:w="1650" w:type="dxa"/>
            <w:shd w:val="clear" w:color="auto" w:fill="F4F8FA"/>
            <w:tcMar>
              <w:top w:w="80" w:type="dxa"/>
              <w:left w:w="100" w:type="dxa"/>
              <w:bottom w:w="80" w:type="dxa"/>
              <w:right w:w="100" w:type="dxa"/>
            </w:tcMar>
            <w:vAlign w:val="center"/>
          </w:tcPr>
          <w:p w14:paraId="09E8FDDB" w14:textId="77777777" w:rsidR="00AA1BEB" w:rsidRDefault="00AA1BEB" w:rsidP="00584699">
            <w:pPr>
              <w:jc w:val="center"/>
            </w:pPr>
            <w:r>
              <w:rPr>
                <w:color w:val="000000"/>
                <w:sz w:val="20"/>
                <w:szCs w:val="20"/>
              </w:rPr>
              <w:t>0.2</w:t>
            </w:r>
          </w:p>
        </w:tc>
        <w:tc>
          <w:tcPr>
            <w:tcW w:w="2050" w:type="dxa"/>
            <w:shd w:val="clear" w:color="auto" w:fill="F4F8FA"/>
            <w:tcMar>
              <w:top w:w="80" w:type="dxa"/>
              <w:left w:w="100" w:type="dxa"/>
              <w:bottom w:w="80" w:type="dxa"/>
              <w:right w:w="100" w:type="dxa"/>
            </w:tcMar>
            <w:vAlign w:val="center"/>
          </w:tcPr>
          <w:p w14:paraId="4A5F7813" w14:textId="77777777" w:rsidR="00AA1BEB" w:rsidRDefault="00AA1BEB" w:rsidP="00584699">
            <w:pPr>
              <w:jc w:val="center"/>
            </w:pPr>
            <w:r>
              <w:rPr>
                <w:color w:val="000000"/>
                <w:sz w:val="20"/>
                <w:szCs w:val="20"/>
              </w:rPr>
              <w:t>0.005</w:t>
            </w:r>
          </w:p>
        </w:tc>
        <w:tc>
          <w:tcPr>
            <w:tcW w:w="2700" w:type="dxa"/>
            <w:shd w:val="clear" w:color="auto" w:fill="F4F8FA"/>
            <w:tcMar>
              <w:top w:w="80" w:type="dxa"/>
              <w:left w:w="100" w:type="dxa"/>
              <w:bottom w:w="80" w:type="dxa"/>
              <w:right w:w="100" w:type="dxa"/>
            </w:tcMar>
            <w:vAlign w:val="center"/>
          </w:tcPr>
          <w:p w14:paraId="4B8E4F9C" w14:textId="77777777" w:rsidR="00AA1BEB" w:rsidRDefault="00AA1BEB" w:rsidP="00584699">
            <w:pPr>
              <w:jc w:val="center"/>
            </w:pPr>
            <w:r>
              <w:rPr>
                <w:color w:val="000000"/>
                <w:sz w:val="20"/>
                <w:szCs w:val="20"/>
              </w:rPr>
              <w:t>-0.003497</w:t>
            </w:r>
          </w:p>
        </w:tc>
        <w:tc>
          <w:tcPr>
            <w:tcW w:w="1450" w:type="dxa"/>
            <w:shd w:val="clear" w:color="auto" w:fill="F4F8FA"/>
            <w:tcMar>
              <w:top w:w="80" w:type="dxa"/>
              <w:left w:w="100" w:type="dxa"/>
              <w:bottom w:w="80" w:type="dxa"/>
              <w:right w:w="100" w:type="dxa"/>
            </w:tcMar>
            <w:vAlign w:val="center"/>
          </w:tcPr>
          <w:p w14:paraId="2D91044A" w14:textId="77777777" w:rsidR="00AA1BEB" w:rsidRDefault="00AA1BEB" w:rsidP="00584699">
            <w:pPr>
              <w:jc w:val="center"/>
            </w:pPr>
            <w:r>
              <w:rPr>
                <w:color w:val="000000"/>
                <w:sz w:val="20"/>
                <w:szCs w:val="20"/>
              </w:rPr>
              <w:t>5</w:t>
            </w:r>
          </w:p>
        </w:tc>
      </w:tr>
      <w:tr w:rsidR="00AA1BEB" w14:paraId="2F3C6EC7" w14:textId="77777777" w:rsidTr="00584699">
        <w:tblPrEx>
          <w:tblCellMar>
            <w:top w:w="0" w:type="dxa"/>
            <w:bottom w:w="0" w:type="dxa"/>
          </w:tblCellMar>
        </w:tblPrEx>
        <w:tc>
          <w:tcPr>
            <w:tcW w:w="1500" w:type="dxa"/>
            <w:shd w:val="clear" w:color="auto" w:fill="FFFFFF"/>
            <w:tcMar>
              <w:top w:w="80" w:type="dxa"/>
              <w:left w:w="100" w:type="dxa"/>
              <w:bottom w:w="80" w:type="dxa"/>
              <w:right w:w="100" w:type="dxa"/>
            </w:tcMar>
            <w:vAlign w:val="center"/>
          </w:tcPr>
          <w:p w14:paraId="53537E7D" w14:textId="77777777" w:rsidR="00AA1BEB" w:rsidRDefault="00AA1BEB" w:rsidP="00584699">
            <w:r>
              <w:rPr>
                <w:color w:val="000000"/>
                <w:sz w:val="20"/>
                <w:szCs w:val="20"/>
              </w:rPr>
              <w:t>32</w:t>
            </w:r>
          </w:p>
        </w:tc>
        <w:tc>
          <w:tcPr>
            <w:tcW w:w="1650" w:type="dxa"/>
            <w:shd w:val="clear" w:color="auto" w:fill="FFFFFF"/>
            <w:tcMar>
              <w:top w:w="80" w:type="dxa"/>
              <w:left w:w="100" w:type="dxa"/>
              <w:bottom w:w="80" w:type="dxa"/>
              <w:right w:w="100" w:type="dxa"/>
            </w:tcMar>
            <w:vAlign w:val="center"/>
          </w:tcPr>
          <w:p w14:paraId="452874CD" w14:textId="77777777" w:rsidR="00AA1BEB" w:rsidRDefault="00AA1BEB" w:rsidP="00584699">
            <w:pPr>
              <w:jc w:val="center"/>
            </w:pPr>
            <w:r>
              <w:rPr>
                <w:color w:val="000000"/>
                <w:sz w:val="20"/>
                <w:szCs w:val="20"/>
              </w:rPr>
              <w:t>0.3</w:t>
            </w:r>
          </w:p>
        </w:tc>
        <w:tc>
          <w:tcPr>
            <w:tcW w:w="2050" w:type="dxa"/>
            <w:shd w:val="clear" w:color="auto" w:fill="FFFFFF"/>
            <w:tcMar>
              <w:top w:w="80" w:type="dxa"/>
              <w:left w:w="100" w:type="dxa"/>
              <w:bottom w:w="80" w:type="dxa"/>
              <w:right w:w="100" w:type="dxa"/>
            </w:tcMar>
            <w:vAlign w:val="center"/>
          </w:tcPr>
          <w:p w14:paraId="3C15ABD3" w14:textId="77777777" w:rsidR="00AA1BEB" w:rsidRDefault="00AA1BEB" w:rsidP="00584699">
            <w:pPr>
              <w:jc w:val="center"/>
            </w:pPr>
            <w:r>
              <w:rPr>
                <w:color w:val="000000"/>
                <w:sz w:val="20"/>
                <w:szCs w:val="20"/>
              </w:rPr>
              <w:t>0.001</w:t>
            </w:r>
          </w:p>
        </w:tc>
        <w:tc>
          <w:tcPr>
            <w:tcW w:w="2700" w:type="dxa"/>
            <w:shd w:val="clear" w:color="auto" w:fill="FFFFFF"/>
            <w:tcMar>
              <w:top w:w="80" w:type="dxa"/>
              <w:left w:w="100" w:type="dxa"/>
              <w:bottom w:w="80" w:type="dxa"/>
              <w:right w:w="100" w:type="dxa"/>
            </w:tcMar>
            <w:vAlign w:val="center"/>
          </w:tcPr>
          <w:p w14:paraId="266D7ED8" w14:textId="77777777" w:rsidR="00AA1BEB" w:rsidRDefault="00AA1BEB" w:rsidP="00584699">
            <w:pPr>
              <w:jc w:val="center"/>
            </w:pPr>
            <w:r>
              <w:rPr>
                <w:color w:val="000000"/>
                <w:sz w:val="20"/>
                <w:szCs w:val="20"/>
              </w:rPr>
              <w:t>-0.004582</w:t>
            </w:r>
          </w:p>
        </w:tc>
        <w:tc>
          <w:tcPr>
            <w:tcW w:w="1450" w:type="dxa"/>
            <w:shd w:val="clear" w:color="auto" w:fill="FFFFFF"/>
            <w:tcMar>
              <w:top w:w="80" w:type="dxa"/>
              <w:left w:w="100" w:type="dxa"/>
              <w:bottom w:w="80" w:type="dxa"/>
              <w:right w:w="100" w:type="dxa"/>
            </w:tcMar>
            <w:vAlign w:val="center"/>
          </w:tcPr>
          <w:p w14:paraId="51A7D8FE" w14:textId="77777777" w:rsidR="00AA1BEB" w:rsidRDefault="00AA1BEB" w:rsidP="00584699">
            <w:pPr>
              <w:jc w:val="center"/>
            </w:pPr>
            <w:r>
              <w:rPr>
                <w:color w:val="000000"/>
                <w:sz w:val="20"/>
                <w:szCs w:val="20"/>
              </w:rPr>
              <w:t>6</w:t>
            </w:r>
          </w:p>
        </w:tc>
      </w:tr>
      <w:tr w:rsidR="00AA1BEB" w14:paraId="2E34072F" w14:textId="77777777" w:rsidTr="00584699">
        <w:tblPrEx>
          <w:tblCellMar>
            <w:top w:w="0" w:type="dxa"/>
            <w:bottom w:w="0" w:type="dxa"/>
          </w:tblCellMar>
        </w:tblPrEx>
        <w:tc>
          <w:tcPr>
            <w:tcW w:w="1500" w:type="dxa"/>
            <w:shd w:val="clear" w:color="auto" w:fill="F4F8FA"/>
            <w:tcMar>
              <w:top w:w="80" w:type="dxa"/>
              <w:left w:w="100" w:type="dxa"/>
              <w:bottom w:w="80" w:type="dxa"/>
              <w:right w:w="100" w:type="dxa"/>
            </w:tcMar>
            <w:vAlign w:val="center"/>
          </w:tcPr>
          <w:p w14:paraId="3C728E5A" w14:textId="77777777" w:rsidR="00AA1BEB" w:rsidRDefault="00AA1BEB" w:rsidP="00584699">
            <w:r>
              <w:rPr>
                <w:color w:val="000000"/>
                <w:sz w:val="20"/>
                <w:szCs w:val="20"/>
              </w:rPr>
              <w:t>32</w:t>
            </w:r>
          </w:p>
        </w:tc>
        <w:tc>
          <w:tcPr>
            <w:tcW w:w="1650" w:type="dxa"/>
            <w:shd w:val="clear" w:color="auto" w:fill="F4F8FA"/>
            <w:tcMar>
              <w:top w:w="80" w:type="dxa"/>
              <w:left w:w="100" w:type="dxa"/>
              <w:bottom w:w="80" w:type="dxa"/>
              <w:right w:w="100" w:type="dxa"/>
            </w:tcMar>
            <w:vAlign w:val="center"/>
          </w:tcPr>
          <w:p w14:paraId="11CBE62B" w14:textId="77777777" w:rsidR="00AA1BEB" w:rsidRDefault="00AA1BEB" w:rsidP="00584699">
            <w:pPr>
              <w:jc w:val="center"/>
            </w:pPr>
            <w:r>
              <w:rPr>
                <w:color w:val="000000"/>
                <w:sz w:val="20"/>
                <w:szCs w:val="20"/>
              </w:rPr>
              <w:t>0.2</w:t>
            </w:r>
          </w:p>
        </w:tc>
        <w:tc>
          <w:tcPr>
            <w:tcW w:w="2050" w:type="dxa"/>
            <w:shd w:val="clear" w:color="auto" w:fill="F4F8FA"/>
            <w:tcMar>
              <w:top w:w="80" w:type="dxa"/>
              <w:left w:w="100" w:type="dxa"/>
              <w:bottom w:w="80" w:type="dxa"/>
              <w:right w:w="100" w:type="dxa"/>
            </w:tcMar>
            <w:vAlign w:val="center"/>
          </w:tcPr>
          <w:p w14:paraId="5649C06F" w14:textId="77777777" w:rsidR="00AA1BEB" w:rsidRDefault="00AA1BEB" w:rsidP="00584699">
            <w:pPr>
              <w:jc w:val="center"/>
            </w:pPr>
            <w:r>
              <w:rPr>
                <w:color w:val="000000"/>
                <w:sz w:val="20"/>
                <w:szCs w:val="20"/>
              </w:rPr>
              <w:t>0.001</w:t>
            </w:r>
          </w:p>
        </w:tc>
        <w:tc>
          <w:tcPr>
            <w:tcW w:w="2700" w:type="dxa"/>
            <w:shd w:val="clear" w:color="auto" w:fill="F4F8FA"/>
            <w:tcMar>
              <w:top w:w="80" w:type="dxa"/>
              <w:left w:w="100" w:type="dxa"/>
              <w:bottom w:w="80" w:type="dxa"/>
              <w:right w:w="100" w:type="dxa"/>
            </w:tcMar>
            <w:vAlign w:val="center"/>
          </w:tcPr>
          <w:p w14:paraId="666840BB" w14:textId="77777777" w:rsidR="00AA1BEB" w:rsidRDefault="00AA1BEB" w:rsidP="00584699">
            <w:pPr>
              <w:jc w:val="center"/>
            </w:pPr>
            <w:r>
              <w:rPr>
                <w:color w:val="000000"/>
                <w:sz w:val="20"/>
                <w:szCs w:val="20"/>
              </w:rPr>
              <w:t>-0.005034</w:t>
            </w:r>
          </w:p>
        </w:tc>
        <w:tc>
          <w:tcPr>
            <w:tcW w:w="1450" w:type="dxa"/>
            <w:shd w:val="clear" w:color="auto" w:fill="F4F8FA"/>
            <w:tcMar>
              <w:top w:w="80" w:type="dxa"/>
              <w:left w:w="100" w:type="dxa"/>
              <w:bottom w:w="80" w:type="dxa"/>
              <w:right w:w="100" w:type="dxa"/>
            </w:tcMar>
            <w:vAlign w:val="center"/>
          </w:tcPr>
          <w:p w14:paraId="4888410A" w14:textId="77777777" w:rsidR="00AA1BEB" w:rsidRDefault="00AA1BEB" w:rsidP="00584699">
            <w:pPr>
              <w:jc w:val="center"/>
            </w:pPr>
            <w:r>
              <w:rPr>
                <w:color w:val="000000"/>
                <w:sz w:val="20"/>
                <w:szCs w:val="20"/>
              </w:rPr>
              <w:t>7</w:t>
            </w:r>
          </w:p>
        </w:tc>
      </w:tr>
      <w:tr w:rsidR="00AA1BEB" w14:paraId="1718CC82" w14:textId="77777777" w:rsidTr="00584699">
        <w:tblPrEx>
          <w:tblCellMar>
            <w:top w:w="0" w:type="dxa"/>
            <w:bottom w:w="0" w:type="dxa"/>
          </w:tblCellMar>
        </w:tblPrEx>
        <w:tc>
          <w:tcPr>
            <w:tcW w:w="1500" w:type="dxa"/>
            <w:shd w:val="clear" w:color="auto" w:fill="FFFFFF"/>
            <w:tcMar>
              <w:top w:w="80" w:type="dxa"/>
              <w:left w:w="100" w:type="dxa"/>
              <w:bottom w:w="80" w:type="dxa"/>
              <w:right w:w="100" w:type="dxa"/>
            </w:tcMar>
            <w:vAlign w:val="center"/>
          </w:tcPr>
          <w:p w14:paraId="1D0454CB" w14:textId="77777777" w:rsidR="00AA1BEB" w:rsidRDefault="00AA1BEB" w:rsidP="00584699">
            <w:r>
              <w:rPr>
                <w:color w:val="000000"/>
                <w:sz w:val="20"/>
                <w:szCs w:val="20"/>
              </w:rPr>
              <w:t>32</w:t>
            </w:r>
          </w:p>
        </w:tc>
        <w:tc>
          <w:tcPr>
            <w:tcW w:w="1650" w:type="dxa"/>
            <w:shd w:val="clear" w:color="auto" w:fill="FFFFFF"/>
            <w:tcMar>
              <w:top w:w="80" w:type="dxa"/>
              <w:left w:w="100" w:type="dxa"/>
              <w:bottom w:w="80" w:type="dxa"/>
              <w:right w:w="100" w:type="dxa"/>
            </w:tcMar>
            <w:vAlign w:val="center"/>
          </w:tcPr>
          <w:p w14:paraId="4A35A47F" w14:textId="77777777" w:rsidR="00AA1BEB" w:rsidRDefault="00AA1BEB" w:rsidP="00584699">
            <w:pPr>
              <w:jc w:val="center"/>
            </w:pPr>
            <w:r>
              <w:rPr>
                <w:color w:val="000000"/>
                <w:sz w:val="20"/>
                <w:szCs w:val="20"/>
              </w:rPr>
              <w:t>0.2</w:t>
            </w:r>
          </w:p>
        </w:tc>
        <w:tc>
          <w:tcPr>
            <w:tcW w:w="2050" w:type="dxa"/>
            <w:shd w:val="clear" w:color="auto" w:fill="FFFFFF"/>
            <w:tcMar>
              <w:top w:w="80" w:type="dxa"/>
              <w:left w:w="100" w:type="dxa"/>
              <w:bottom w:w="80" w:type="dxa"/>
              <w:right w:w="100" w:type="dxa"/>
            </w:tcMar>
            <w:vAlign w:val="center"/>
          </w:tcPr>
          <w:p w14:paraId="06F4712F" w14:textId="77777777" w:rsidR="00AA1BEB" w:rsidRDefault="00AA1BEB" w:rsidP="00584699">
            <w:pPr>
              <w:jc w:val="center"/>
            </w:pPr>
            <w:r>
              <w:rPr>
                <w:color w:val="000000"/>
                <w:sz w:val="20"/>
                <w:szCs w:val="20"/>
              </w:rPr>
              <w:t>0.005</w:t>
            </w:r>
          </w:p>
        </w:tc>
        <w:tc>
          <w:tcPr>
            <w:tcW w:w="2700" w:type="dxa"/>
            <w:shd w:val="clear" w:color="auto" w:fill="FFFFFF"/>
            <w:tcMar>
              <w:top w:w="80" w:type="dxa"/>
              <w:left w:w="100" w:type="dxa"/>
              <w:bottom w:w="80" w:type="dxa"/>
              <w:right w:w="100" w:type="dxa"/>
            </w:tcMar>
            <w:vAlign w:val="center"/>
          </w:tcPr>
          <w:p w14:paraId="6AA6D1C4" w14:textId="77777777" w:rsidR="00AA1BEB" w:rsidRDefault="00AA1BEB" w:rsidP="00584699">
            <w:pPr>
              <w:jc w:val="center"/>
            </w:pPr>
            <w:r>
              <w:rPr>
                <w:color w:val="000000"/>
                <w:sz w:val="20"/>
                <w:szCs w:val="20"/>
              </w:rPr>
              <w:t>-0.005804</w:t>
            </w:r>
          </w:p>
        </w:tc>
        <w:tc>
          <w:tcPr>
            <w:tcW w:w="1450" w:type="dxa"/>
            <w:shd w:val="clear" w:color="auto" w:fill="FFFFFF"/>
            <w:tcMar>
              <w:top w:w="80" w:type="dxa"/>
              <w:left w:w="100" w:type="dxa"/>
              <w:bottom w:w="80" w:type="dxa"/>
              <w:right w:w="100" w:type="dxa"/>
            </w:tcMar>
            <w:vAlign w:val="center"/>
          </w:tcPr>
          <w:p w14:paraId="1CCA472A" w14:textId="77777777" w:rsidR="00AA1BEB" w:rsidRDefault="00AA1BEB" w:rsidP="00584699">
            <w:pPr>
              <w:jc w:val="center"/>
            </w:pPr>
            <w:r>
              <w:rPr>
                <w:color w:val="000000"/>
                <w:sz w:val="20"/>
                <w:szCs w:val="20"/>
              </w:rPr>
              <w:t>8</w:t>
            </w:r>
          </w:p>
        </w:tc>
      </w:tr>
    </w:tbl>
    <w:p w14:paraId="2D6A5E2F" w14:textId="77777777" w:rsidR="00AA1BEB" w:rsidRDefault="00AA1BEB" w:rsidP="00AA1BEB"/>
    <w:p w14:paraId="64AC0B70" w14:textId="77777777" w:rsidR="00AA1BEB" w:rsidRDefault="00AA1BEB" w:rsidP="00AA1BEB">
      <w:r>
        <w:rPr>
          <w:b/>
          <w:bCs/>
        </w:rPr>
        <w:t xml:space="preserve">Best parameters: </w:t>
      </w:r>
      <w:r>
        <w:t>64 units, 0.3 dropout, 0.005 learning rate</w:t>
      </w:r>
    </w:p>
    <w:p w14:paraId="373FA3C6" w14:textId="77777777" w:rsidR="00AA1BEB" w:rsidRDefault="00AA1BEB" w:rsidP="00AA1BEB">
      <w:r>
        <w:rPr>
          <w:b/>
          <w:bCs/>
        </w:rPr>
        <w:t xml:space="preserve">Best CV score (neg MSE): </w:t>
      </w:r>
      <w:r>
        <w:t>-0.002035</w:t>
      </w:r>
    </w:p>
    <w:p w14:paraId="1F7AC5D6" w14:textId="77777777" w:rsidR="00AA1BEB" w:rsidRDefault="00AA1BEB" w:rsidP="00AA1BEB">
      <w:pPr>
        <w:spacing w:after="200"/>
      </w:pPr>
      <w:r>
        <w:rPr>
          <w:i/>
          <w:iCs/>
          <w:color w:val="9C5A00"/>
          <w:sz w:val="20"/>
          <w:szCs w:val="20"/>
        </w:rPr>
        <w:t>Note: the notebook retrains the LSTM with these tuned parameters, but the final printed RMSE for the tuned model was not captured in the source output for this run (the print statement's result was cut off). This value should be filled in from the notebook's own output before final submission — look for the line "Tuned LSTM (1-day) -&gt; MSE: ..., RMSE: ..." in Section 14.</w:t>
      </w:r>
    </w:p>
    <w:p w14:paraId="44047397" w14:textId="77777777" w:rsidR="00AA1BEB" w:rsidRDefault="00AA1BEB" w:rsidP="00AA1BEB">
      <w:r>
        <w:br w:type="page"/>
      </w:r>
    </w:p>
    <w:p w14:paraId="79D34151" w14:textId="77777777" w:rsidR="00AA1BEB" w:rsidRDefault="00AA1BEB" w:rsidP="00AA1BEB">
      <w:pPr>
        <w:pStyle w:val="Heading1"/>
        <w:spacing w:before="400" w:after="200"/>
      </w:pPr>
      <w:r>
        <w:rPr>
          <w:b/>
          <w:bCs/>
          <w:color w:val="21295C"/>
        </w:rPr>
        <w:lastRenderedPageBreak/>
        <w:t>11. Forward Forecasting</w:t>
      </w:r>
    </w:p>
    <w:p w14:paraId="387DBBFC" w14:textId="77777777" w:rsidR="00AA1BEB" w:rsidRDefault="00AA1BEB" w:rsidP="00AA1BEB">
      <w:r>
        <w:t>Using the tuned 1-day LSTM model, a 10-day-ahead recursive forecast is generated — each day's prediction is fed back in as input to predict the next day.</w:t>
      </w:r>
    </w:p>
    <w:p w14:paraId="4AA17A41" w14:textId="77777777" w:rsidR="00AA1BEB" w:rsidRDefault="00AA1BEB" w:rsidP="00AA1BEB">
      <w:pPr>
        <w:spacing w:after="200"/>
      </w:pPr>
      <w:r>
        <w:rPr>
          <w:i/>
          <w:iCs/>
          <w:color w:val="9C5A00"/>
          <w:sz w:val="20"/>
          <w:szCs w:val="20"/>
        </w:rPr>
        <w:t>Note: the exact Day 1–10 forecast values for this run were not captured in the source output. Graph below is illustrative from an earlier run.</w:t>
      </w:r>
    </w:p>
    <w:p w14:paraId="2FDBE2EF" w14:textId="77777777" w:rsidR="00AA1BEB" w:rsidRDefault="00AA1BEB" w:rsidP="00AA1BEB">
      <w:pPr>
        <w:spacing w:before="120" w:after="60"/>
        <w:jc w:val="center"/>
      </w:pPr>
      <w:r>
        <w:rPr>
          <w:noProof/>
        </w:rPr>
        <w:drawing>
          <wp:inline distT="0" distB="0" distL="0" distR="0" wp14:anchorId="7426582C" wp14:editId="7E11955A">
            <wp:extent cx="5029200" cy="3019425"/>
            <wp:effectExtent l="0" t="0" r="0" b="0"/>
            <wp:docPr id="757364487" name="Picture 757364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029200" cy="3019425"/>
                    </a:xfrm>
                    <a:prstGeom prst="rect">
                      <a:avLst/>
                    </a:prstGeom>
                  </pic:spPr>
                </pic:pic>
              </a:graphicData>
            </a:graphic>
          </wp:inline>
        </w:drawing>
      </w:r>
    </w:p>
    <w:p w14:paraId="219DC411" w14:textId="77777777" w:rsidR="00AA1BEB" w:rsidRDefault="00AA1BEB" w:rsidP="00AA1BEB">
      <w:pPr>
        <w:spacing w:before="60" w:after="260"/>
        <w:jc w:val="center"/>
      </w:pPr>
      <w:r>
        <w:rPr>
          <w:i/>
          <w:iCs/>
          <w:color w:val="666666"/>
          <w:sz w:val="20"/>
          <w:szCs w:val="20"/>
        </w:rPr>
        <w:t>Figure 11 — 10-day forward recursive forecast (illustrative, prior run)</w:t>
      </w:r>
    </w:p>
    <w:p w14:paraId="3C778077" w14:textId="77777777" w:rsidR="00AA1BEB" w:rsidRDefault="00AA1BEB" w:rsidP="00AA1BEB">
      <w:r>
        <w:t>Because errors compound at each recursive step, this forecast is illustrative — useful for showing the model's directional expectation, but its reliability decreases the further out the forecast extends.</w:t>
      </w:r>
    </w:p>
    <w:p w14:paraId="4F882939" w14:textId="77777777" w:rsidR="00AA1BEB" w:rsidRDefault="00AA1BEB" w:rsidP="00AA1BEB">
      <w:r>
        <w:br w:type="page"/>
      </w:r>
    </w:p>
    <w:p w14:paraId="35A2614D" w14:textId="77777777" w:rsidR="00AA1BEB" w:rsidRDefault="00AA1BEB" w:rsidP="00AA1BEB">
      <w:pPr>
        <w:pStyle w:val="Heading1"/>
        <w:spacing w:before="400" w:after="200"/>
      </w:pPr>
      <w:r>
        <w:rPr>
          <w:b/>
          <w:bCs/>
          <w:color w:val="21295C"/>
        </w:rPr>
        <w:lastRenderedPageBreak/>
        <w:t>12. NLP — News Sentiment Analysis</w:t>
      </w:r>
    </w:p>
    <w:p w14:paraId="317B8889" w14:textId="77777777" w:rsidR="00AA1BEB" w:rsidRDefault="00AA1BEB" w:rsidP="00AA1BEB">
      <w:r>
        <w:t xml:space="preserve">15 real Tesla news headlines (2013–2020) were compiled with their publication dates. Each headline was cleaned and scored using the VADER </w:t>
      </w:r>
      <w:proofErr w:type="spellStart"/>
      <w:r>
        <w:t>SentimentIntensityAnalyzer</w:t>
      </w:r>
      <w:proofErr w:type="spellEnd"/>
      <w:r>
        <w:t>, classifying it as Positive, Negative, or Neutral based on its compound sentiment score.</w:t>
      </w:r>
    </w:p>
    <w:p w14:paraId="6B31C722" w14:textId="77777777" w:rsidR="00AA1BEB" w:rsidRDefault="00AA1BEB" w:rsidP="00AA1BEB">
      <w:pPr>
        <w:spacing w:before="120" w:after="60"/>
        <w:jc w:val="center"/>
      </w:pPr>
      <w:r>
        <w:rPr>
          <w:noProof/>
        </w:rPr>
        <w:drawing>
          <wp:inline distT="0" distB="0" distL="0" distR="0" wp14:anchorId="039BAA31" wp14:editId="05DCBD19">
            <wp:extent cx="3933825" cy="2505075"/>
            <wp:effectExtent l="0" t="0" r="0" b="0"/>
            <wp:docPr id="1802693428" name="Picture 1802693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933825" cy="2505075"/>
                    </a:xfrm>
                    <a:prstGeom prst="rect">
                      <a:avLst/>
                    </a:prstGeom>
                  </pic:spPr>
                </pic:pic>
              </a:graphicData>
            </a:graphic>
          </wp:inline>
        </w:drawing>
      </w:r>
    </w:p>
    <w:p w14:paraId="6FB15B9C" w14:textId="77777777" w:rsidR="00AA1BEB" w:rsidRDefault="00AA1BEB" w:rsidP="00AA1BEB">
      <w:pPr>
        <w:spacing w:before="60" w:after="260"/>
        <w:jc w:val="center"/>
      </w:pPr>
      <w:r>
        <w:rPr>
          <w:i/>
          <w:iCs/>
          <w:color w:val="666666"/>
          <w:sz w:val="20"/>
          <w:szCs w:val="20"/>
        </w:rPr>
        <w:t>Figure 12 — Distribution of headline sentiment</w:t>
      </w:r>
    </w:p>
    <w:p w14:paraId="02145E0C" w14:textId="77777777" w:rsidR="00AA1BEB" w:rsidRDefault="00AA1BEB" w:rsidP="00AA1BEB">
      <w:pPr>
        <w:pStyle w:val="Heading2"/>
        <w:spacing w:before="260" w:after="140"/>
      </w:pPr>
      <w:r>
        <w:rPr>
          <w:b/>
          <w:bCs/>
          <w:color w:val="065A82"/>
        </w:rPr>
        <w:t>12.1 Sentiment vs. Same-Day Stock Return</w:t>
      </w:r>
    </w:p>
    <w:p w14:paraId="626894E6" w14:textId="77777777" w:rsidR="00AA1BEB" w:rsidRDefault="00AA1BEB" w:rsidP="00AA1BEB">
      <w:pPr>
        <w:spacing w:before="120" w:after="60"/>
        <w:jc w:val="center"/>
      </w:pPr>
      <w:r>
        <w:rPr>
          <w:noProof/>
        </w:rPr>
        <w:drawing>
          <wp:inline distT="0" distB="0" distL="0" distR="0" wp14:anchorId="004F0A67" wp14:editId="734ECC3C">
            <wp:extent cx="5486400" cy="2466975"/>
            <wp:effectExtent l="0" t="0" r="0" b="0"/>
            <wp:docPr id="2086330822" name="Picture 2086330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86400" cy="2466975"/>
                    </a:xfrm>
                    <a:prstGeom prst="rect">
                      <a:avLst/>
                    </a:prstGeom>
                  </pic:spPr>
                </pic:pic>
              </a:graphicData>
            </a:graphic>
          </wp:inline>
        </w:drawing>
      </w:r>
    </w:p>
    <w:p w14:paraId="612531A4" w14:textId="77777777" w:rsidR="00AA1BEB" w:rsidRDefault="00AA1BEB" w:rsidP="00AA1BEB">
      <w:pPr>
        <w:spacing w:before="60" w:after="260"/>
        <w:jc w:val="center"/>
      </w:pPr>
      <w:r>
        <w:rPr>
          <w:i/>
          <w:iCs/>
          <w:color w:val="666666"/>
          <w:sz w:val="20"/>
          <w:szCs w:val="20"/>
        </w:rPr>
        <w:t>Figure 13 — Headline sentiment vs. same-day stock return</w:t>
      </w:r>
    </w:p>
    <w:p w14:paraId="6AEE5B9C" w14:textId="77777777" w:rsidR="00AA1BEB" w:rsidRDefault="00AA1BEB" w:rsidP="00AA1BEB">
      <w:pPr>
        <w:spacing w:after="200"/>
      </w:pPr>
      <w:r>
        <w:rPr>
          <w:i/>
          <w:iCs/>
          <w:color w:val="9C5A00"/>
          <w:sz w:val="20"/>
          <w:szCs w:val="20"/>
        </w:rPr>
        <w:t>Note: the exact correlation value for this run was not captured in the source output (the print statement's result was cut off). VADER scoring and the 15 fixed headlines are deterministic and unaffected by neural network training randomness, so this figure should be very close to a prior run's result of 0.309 — confirm from the notebook's own printed output before final submission.</w:t>
      </w:r>
    </w:p>
    <w:p w14:paraId="553D5340" w14:textId="77777777" w:rsidR="00AA1BEB" w:rsidRDefault="00AA1BEB" w:rsidP="00AA1BEB">
      <w:r>
        <w:br w:type="page"/>
      </w:r>
    </w:p>
    <w:p w14:paraId="2CAFA787" w14:textId="77777777" w:rsidR="00AA1BEB" w:rsidRDefault="00AA1BEB" w:rsidP="00AA1BEB">
      <w:pPr>
        <w:pStyle w:val="Heading1"/>
        <w:spacing w:before="400" w:after="200"/>
      </w:pPr>
      <w:r>
        <w:rPr>
          <w:b/>
          <w:bCs/>
          <w:color w:val="21295C"/>
        </w:rPr>
        <w:lastRenderedPageBreak/>
        <w:t>13. Model Comparison &amp; Final Conclusion</w:t>
      </w:r>
    </w:p>
    <w:p w14:paraId="69BAA162" w14:textId="77777777" w:rsidR="00AA1BEB" w:rsidRDefault="00AA1BEB" w:rsidP="00AA1BEB">
      <w:pPr>
        <w:pStyle w:val="Heading2"/>
        <w:spacing w:before="260" w:after="140"/>
      </w:pPr>
      <w:r>
        <w:rPr>
          <w:b/>
          <w:bCs/>
          <w:color w:val="065A82"/>
        </w:rPr>
        <w:t>13.1 Which Model Is Best?</w:t>
      </w:r>
    </w:p>
    <w:p w14:paraId="37CE2769" w14:textId="77777777" w:rsidR="00AA1BEB" w:rsidRDefault="00AA1BEB" w:rsidP="00AA1BEB">
      <w:r>
        <w:t>On this run, results are mixed by horizon — no single architecture wins across the board:</w:t>
      </w:r>
    </w:p>
    <w:p w14:paraId="7ACAB5D1" w14:textId="77777777" w:rsidR="00AA1BEB" w:rsidRDefault="00AA1BEB" w:rsidP="00AA1BEB">
      <w:pPr>
        <w:pStyle w:val="ListParagraph"/>
        <w:numPr>
          <w:ilvl w:val="0"/>
          <w:numId w:val="5"/>
        </w:numPr>
        <w:spacing w:after="90" w:line="240" w:lineRule="auto"/>
        <w:contextualSpacing w:val="0"/>
      </w:pPr>
      <w:r>
        <w:t xml:space="preserve">1-day horizon: LSTM wins — RMSE 26.45 vs </w:t>
      </w:r>
      <w:proofErr w:type="spellStart"/>
      <w:r>
        <w:t>SimpleRNN's</w:t>
      </w:r>
      <w:proofErr w:type="spellEnd"/>
      <w:r>
        <w:t xml:space="preserve"> 27.08.</w:t>
      </w:r>
    </w:p>
    <w:p w14:paraId="4DAE087D" w14:textId="77777777" w:rsidR="00AA1BEB" w:rsidRDefault="00AA1BEB" w:rsidP="00AA1BEB">
      <w:pPr>
        <w:pStyle w:val="ListParagraph"/>
        <w:numPr>
          <w:ilvl w:val="0"/>
          <w:numId w:val="5"/>
        </w:numPr>
        <w:spacing w:after="90" w:line="240" w:lineRule="auto"/>
        <w:contextualSpacing w:val="0"/>
      </w:pPr>
      <w:r>
        <w:t>5-day horizon: SimpleRNN wins — RMSE 40.67 vs LSTM's 42.28.</w:t>
      </w:r>
    </w:p>
    <w:p w14:paraId="28887D1A" w14:textId="77777777" w:rsidR="00AA1BEB" w:rsidRDefault="00AA1BEB" w:rsidP="00AA1BEB">
      <w:pPr>
        <w:pStyle w:val="ListParagraph"/>
        <w:numPr>
          <w:ilvl w:val="0"/>
          <w:numId w:val="5"/>
        </w:numPr>
        <w:spacing w:after="90" w:line="240" w:lineRule="auto"/>
        <w:contextualSpacing w:val="0"/>
      </w:pPr>
      <w:r>
        <w:t>10-day horizon: SimpleRNN wins — RMSE 46.87 vs LSTM's 51.10.</w:t>
      </w:r>
    </w:p>
    <w:p w14:paraId="1734122F" w14:textId="77777777" w:rsidR="00AA1BEB" w:rsidRDefault="00AA1BEB" w:rsidP="00AA1BEB">
      <w:r>
        <w:t xml:space="preserve">This </w:t>
      </w:r>
      <w:proofErr w:type="gramStart"/>
      <w:r>
        <w:t>split</w:t>
      </w:r>
      <w:proofErr w:type="gramEnd"/>
      <w:r>
        <w:t xml:space="preserve"> outcome — different from a prior run where SimpleRNN won at every horizon — illustrates an important, honest point about neural network experimentation: results can shift between runs of identical code due to random weight initialization, dropout, and other stochastic elements of training, even with a fixed random seed. A single run's ranking should not be over-interpreted as a definitive, permanent conclusion about which architecture is "better" in general.</w:t>
      </w:r>
    </w:p>
    <w:p w14:paraId="43AA5058" w14:textId="77777777" w:rsidR="00AA1BEB" w:rsidRDefault="00AA1BEB" w:rsidP="00AA1BEB">
      <w:pPr>
        <w:pStyle w:val="Heading2"/>
        <w:spacing w:before="260" w:after="140"/>
      </w:pPr>
      <w:r>
        <w:rPr>
          <w:b/>
          <w:bCs/>
          <w:color w:val="065A82"/>
        </w:rPr>
        <w:t>13.2 Limitations</w:t>
      </w:r>
    </w:p>
    <w:p w14:paraId="77D90D71" w14:textId="77777777" w:rsidR="00AA1BEB" w:rsidRDefault="00AA1BEB" w:rsidP="00AA1BEB">
      <w:pPr>
        <w:pStyle w:val="ListParagraph"/>
        <w:numPr>
          <w:ilvl w:val="0"/>
          <w:numId w:val="5"/>
        </w:numPr>
        <w:spacing w:after="90" w:line="240" w:lineRule="auto"/>
        <w:contextualSpacing w:val="0"/>
      </w:pPr>
      <w:r>
        <w:t>Purely price-history-based sequence models cannot react to news, earnings surprises, or macro shocks (e.g., the Jan–Feb 2020 price spike visible in the EDA).</w:t>
      </w:r>
    </w:p>
    <w:p w14:paraId="5CE5A135" w14:textId="77777777" w:rsidR="00AA1BEB" w:rsidRDefault="00AA1BEB" w:rsidP="00AA1BEB">
      <w:pPr>
        <w:pStyle w:val="ListParagraph"/>
        <w:numPr>
          <w:ilvl w:val="0"/>
          <w:numId w:val="5"/>
        </w:numPr>
        <w:spacing w:after="90" w:line="240" w:lineRule="auto"/>
        <w:contextualSpacing w:val="0"/>
      </w:pPr>
      <w:r>
        <w:t>Recursive multi-step forecasting compounds prediction error at each step, reducing reliability further into the future.</w:t>
      </w:r>
    </w:p>
    <w:p w14:paraId="70666384" w14:textId="77777777" w:rsidR="00AA1BEB" w:rsidRDefault="00AA1BEB" w:rsidP="00AA1BEB">
      <w:pPr>
        <w:pStyle w:val="ListParagraph"/>
        <w:numPr>
          <w:ilvl w:val="0"/>
          <w:numId w:val="5"/>
        </w:numPr>
        <w:spacing w:after="90" w:line="240" w:lineRule="auto"/>
        <w:contextualSpacing w:val="0"/>
      </w:pPr>
      <w:r>
        <w:t>GridSearchCV tuning was performed only on the LSTM 1-day model as a representative case, due to compute time.</w:t>
      </w:r>
    </w:p>
    <w:p w14:paraId="2304A30F" w14:textId="77777777" w:rsidR="00AA1BEB" w:rsidRDefault="00AA1BEB" w:rsidP="00AA1BEB">
      <w:pPr>
        <w:pStyle w:val="ListParagraph"/>
        <w:numPr>
          <w:ilvl w:val="0"/>
          <w:numId w:val="5"/>
        </w:numPr>
        <w:spacing w:after="90" w:line="240" w:lineRule="auto"/>
        <w:contextualSpacing w:val="0"/>
      </w:pPr>
      <w:r>
        <w:t>Results vary run-to-run due to neural network training randomness — reported metrics reflect one specific run, not a stable average.</w:t>
      </w:r>
    </w:p>
    <w:p w14:paraId="03F043B4" w14:textId="77777777" w:rsidR="00AA1BEB" w:rsidRDefault="00AA1BEB" w:rsidP="00AA1BEB">
      <w:pPr>
        <w:pStyle w:val="ListParagraph"/>
        <w:numPr>
          <w:ilvl w:val="0"/>
          <w:numId w:val="5"/>
        </w:numPr>
        <w:spacing w:after="90" w:line="240" w:lineRule="auto"/>
        <w:contextualSpacing w:val="0"/>
      </w:pPr>
      <w:r>
        <w:t>The NLP sentiment analysis uses a small, manually curated sample of 15 headlines rather than a full historical news feed.</w:t>
      </w:r>
    </w:p>
    <w:p w14:paraId="33620E48" w14:textId="77777777" w:rsidR="00AA1BEB" w:rsidRDefault="00AA1BEB" w:rsidP="00AA1BEB">
      <w:pPr>
        <w:pStyle w:val="Heading2"/>
        <w:spacing w:before="260" w:after="140"/>
      </w:pPr>
      <w:r>
        <w:rPr>
          <w:b/>
          <w:bCs/>
          <w:color w:val="065A82"/>
        </w:rPr>
        <w:t>13.3 Future Improvements</w:t>
      </w:r>
    </w:p>
    <w:p w14:paraId="53CABB58" w14:textId="77777777" w:rsidR="00AA1BEB" w:rsidRDefault="00AA1BEB" w:rsidP="00AA1BEB">
      <w:pPr>
        <w:pStyle w:val="ListParagraph"/>
        <w:numPr>
          <w:ilvl w:val="0"/>
          <w:numId w:val="5"/>
        </w:numPr>
        <w:spacing w:after="90" w:line="240" w:lineRule="auto"/>
        <w:contextualSpacing w:val="0"/>
      </w:pPr>
      <w:r>
        <w:t>Add exogenous features — news sentiment, trading volume trends, macroeconomic indicators — as additional input channels.</w:t>
      </w:r>
    </w:p>
    <w:p w14:paraId="2381FAFC" w14:textId="77777777" w:rsidR="00AA1BEB" w:rsidRDefault="00AA1BEB" w:rsidP="00AA1BEB">
      <w:pPr>
        <w:pStyle w:val="ListParagraph"/>
        <w:numPr>
          <w:ilvl w:val="0"/>
          <w:numId w:val="5"/>
        </w:numPr>
        <w:spacing w:after="90" w:line="240" w:lineRule="auto"/>
        <w:contextualSpacing w:val="0"/>
      </w:pPr>
      <w:r>
        <w:t>Compare against GRU, Transformer-based models, or classical ARIMA/Prophet baselines.</w:t>
      </w:r>
    </w:p>
    <w:p w14:paraId="4C864B1F" w14:textId="77777777" w:rsidR="00AA1BEB" w:rsidRDefault="00AA1BEB" w:rsidP="00AA1BEB">
      <w:pPr>
        <w:pStyle w:val="ListParagraph"/>
        <w:numPr>
          <w:ilvl w:val="0"/>
          <w:numId w:val="5"/>
        </w:numPr>
        <w:spacing w:after="90" w:line="240" w:lineRule="auto"/>
        <w:contextualSpacing w:val="0"/>
      </w:pPr>
      <w:r>
        <w:t>Run each configuration multiple times and report an average ± standard deviation of RMSE, instead of a single run, to get a statistically reliable comparison between SimpleRNN and LSTM.</w:t>
      </w:r>
    </w:p>
    <w:p w14:paraId="56FCB93B" w14:textId="77777777" w:rsidR="00AA1BEB" w:rsidRDefault="00AA1BEB" w:rsidP="00AA1BEB">
      <w:pPr>
        <w:pStyle w:val="ListParagraph"/>
        <w:numPr>
          <w:ilvl w:val="0"/>
          <w:numId w:val="5"/>
        </w:numPr>
        <w:spacing w:after="90" w:line="240" w:lineRule="auto"/>
        <w:contextualSpacing w:val="0"/>
      </w:pPr>
      <w:r>
        <w:t>Widen the GridSearchCV grid and tune window size / batch size as additional axes.</w:t>
      </w:r>
    </w:p>
    <w:p w14:paraId="385AE586" w14:textId="77777777" w:rsidR="00AA1BEB" w:rsidRDefault="00AA1BEB" w:rsidP="00AA1BEB">
      <w:pPr>
        <w:pStyle w:val="ListParagraph"/>
        <w:numPr>
          <w:ilvl w:val="0"/>
          <w:numId w:val="5"/>
        </w:numPr>
        <w:spacing w:after="90" w:line="240" w:lineRule="auto"/>
        <w:contextualSpacing w:val="0"/>
      </w:pPr>
      <w:r>
        <w:t>Use a full historical news/headline dataset instead of a small manual sample for the NLP component.</w:t>
      </w:r>
    </w:p>
    <w:p w14:paraId="12241E66" w14:textId="77777777" w:rsidR="00AA1BEB" w:rsidRDefault="00AA1BEB" w:rsidP="00AA1BEB">
      <w:pPr>
        <w:pStyle w:val="Heading2"/>
        <w:spacing w:before="260" w:after="140"/>
      </w:pPr>
      <w:r>
        <w:rPr>
          <w:b/>
          <w:bCs/>
          <w:color w:val="065A82"/>
        </w:rPr>
        <w:t>13.4 Conclusion</w:t>
      </w:r>
    </w:p>
    <w:p w14:paraId="6C4737EE" w14:textId="5C4DCC99" w:rsidR="00114196" w:rsidRPr="00AA1BEB" w:rsidRDefault="00AA1BEB">
      <w:pPr>
        <w:rPr>
          <w:rFonts w:ascii="Times New Roman" w:hAnsi="Times New Roman" w:cs="Times New Roman"/>
          <w:b/>
          <w:bCs/>
          <w:sz w:val="32"/>
          <w:szCs w:val="32"/>
        </w:rPr>
      </w:pPr>
      <w:r>
        <w:t xml:space="preserve">This project successfully built, trained, and compared SimpleRNN and LSTM deep learning models to forecast Tesla's closing stock price across three horizons. On this run, LSTM performed best for short-term (1-day) prediction while SimpleRNN performed best for longer-range (5-day, 10-day) prediction. Exploratory analysis confirmed a strong long-term uptrend with volatility clusters around major news </w:t>
      </w:r>
      <w:r>
        <w:lastRenderedPageBreak/>
        <w:t>events, and the NLP sentiment layer points to a measurable link between news tone and stock movement — a clear, actionable direction for future model improvement, alongside averaging results across multiple training runs for a more statistically robust model comparison.</w:t>
      </w:r>
    </w:p>
    <w:sectPr w:rsidR="00114196" w:rsidRPr="00AA1B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648B7"/>
    <w:multiLevelType w:val="hybridMultilevel"/>
    <w:tmpl w:val="77E2B3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90170CA"/>
    <w:multiLevelType w:val="hybridMultilevel"/>
    <w:tmpl w:val="77E2B3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C0F426D"/>
    <w:multiLevelType w:val="hybridMultilevel"/>
    <w:tmpl w:val="E272D5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0012FBC"/>
    <w:multiLevelType w:val="hybridMultilevel"/>
    <w:tmpl w:val="D2FA3C2A"/>
    <w:lvl w:ilvl="0" w:tplc="A18AA242">
      <w:start w:val="1"/>
      <w:numFmt w:val="bullet"/>
      <w:lvlText w:val="●"/>
      <w:lvlJc w:val="left"/>
      <w:pPr>
        <w:ind w:left="720" w:hanging="360"/>
      </w:pPr>
    </w:lvl>
    <w:lvl w:ilvl="1" w:tplc="57D8921C">
      <w:start w:val="1"/>
      <w:numFmt w:val="bullet"/>
      <w:lvlText w:val="○"/>
      <w:lvlJc w:val="left"/>
      <w:pPr>
        <w:ind w:left="1440" w:hanging="360"/>
      </w:pPr>
    </w:lvl>
    <w:lvl w:ilvl="2" w:tplc="BA12D262">
      <w:start w:val="1"/>
      <w:numFmt w:val="bullet"/>
      <w:lvlText w:val="■"/>
      <w:lvlJc w:val="left"/>
      <w:pPr>
        <w:ind w:left="2160" w:hanging="360"/>
      </w:pPr>
    </w:lvl>
    <w:lvl w:ilvl="3" w:tplc="7BCE1A0C">
      <w:start w:val="1"/>
      <w:numFmt w:val="bullet"/>
      <w:lvlText w:val="●"/>
      <w:lvlJc w:val="left"/>
      <w:pPr>
        <w:ind w:left="2880" w:hanging="360"/>
      </w:pPr>
    </w:lvl>
    <w:lvl w:ilvl="4" w:tplc="AE684FAA">
      <w:start w:val="1"/>
      <w:numFmt w:val="bullet"/>
      <w:lvlText w:val="○"/>
      <w:lvlJc w:val="left"/>
      <w:pPr>
        <w:ind w:left="3600" w:hanging="360"/>
      </w:pPr>
    </w:lvl>
    <w:lvl w:ilvl="5" w:tplc="A858DAA4">
      <w:start w:val="1"/>
      <w:numFmt w:val="bullet"/>
      <w:lvlText w:val="■"/>
      <w:lvlJc w:val="left"/>
      <w:pPr>
        <w:ind w:left="4320" w:hanging="360"/>
      </w:pPr>
    </w:lvl>
    <w:lvl w:ilvl="6" w:tplc="7BA6FB44">
      <w:start w:val="1"/>
      <w:numFmt w:val="bullet"/>
      <w:lvlText w:val="●"/>
      <w:lvlJc w:val="left"/>
      <w:pPr>
        <w:ind w:left="5040" w:hanging="360"/>
      </w:pPr>
    </w:lvl>
    <w:lvl w:ilvl="7" w:tplc="2398C0B4">
      <w:start w:val="1"/>
      <w:numFmt w:val="bullet"/>
      <w:lvlText w:val="●"/>
      <w:lvlJc w:val="left"/>
      <w:pPr>
        <w:ind w:left="5760" w:hanging="360"/>
      </w:pPr>
    </w:lvl>
    <w:lvl w:ilvl="8" w:tplc="6BCA8998">
      <w:start w:val="1"/>
      <w:numFmt w:val="bullet"/>
      <w:lvlText w:val="●"/>
      <w:lvlJc w:val="left"/>
      <w:pPr>
        <w:ind w:left="6480" w:hanging="360"/>
      </w:pPr>
    </w:lvl>
  </w:abstractNum>
  <w:abstractNum w:abstractNumId="4" w15:restartNumberingAfterBreak="0">
    <w:nsid w:val="764C1265"/>
    <w:multiLevelType w:val="hybridMultilevel"/>
    <w:tmpl w:val="040A3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535108">
    <w:abstractNumId w:val="0"/>
  </w:num>
  <w:num w:numId="2" w16cid:durableId="958728933">
    <w:abstractNumId w:val="1"/>
  </w:num>
  <w:num w:numId="3" w16cid:durableId="565649555">
    <w:abstractNumId w:val="2"/>
  </w:num>
  <w:num w:numId="4" w16cid:durableId="812988035">
    <w:abstractNumId w:val="4"/>
  </w:num>
  <w:num w:numId="5" w16cid:durableId="1116364441">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530"/>
    <w:rsid w:val="00114196"/>
    <w:rsid w:val="001D12E0"/>
    <w:rsid w:val="00273BB1"/>
    <w:rsid w:val="00AA1BEB"/>
    <w:rsid w:val="00C1558A"/>
    <w:rsid w:val="00D674F2"/>
    <w:rsid w:val="00E0094C"/>
    <w:rsid w:val="00E61530"/>
    <w:rsid w:val="00EC18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CBF02"/>
  <w15:chartTrackingRefBased/>
  <w15:docId w15:val="{B2DEA84F-21D9-482E-A1A3-BD728129E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15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615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15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15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15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15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15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15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15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15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15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15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15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15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15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15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15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1530"/>
    <w:rPr>
      <w:rFonts w:eastAsiaTheme="majorEastAsia" w:cstheme="majorBidi"/>
      <w:color w:val="272727" w:themeColor="text1" w:themeTint="D8"/>
    </w:rPr>
  </w:style>
  <w:style w:type="paragraph" w:styleId="Title">
    <w:name w:val="Title"/>
    <w:basedOn w:val="Normal"/>
    <w:next w:val="Normal"/>
    <w:link w:val="TitleChar"/>
    <w:uiPriority w:val="10"/>
    <w:qFormat/>
    <w:rsid w:val="00E615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15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15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15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1530"/>
    <w:pPr>
      <w:spacing w:before="160"/>
      <w:jc w:val="center"/>
    </w:pPr>
    <w:rPr>
      <w:i/>
      <w:iCs/>
      <w:color w:val="404040" w:themeColor="text1" w:themeTint="BF"/>
    </w:rPr>
  </w:style>
  <w:style w:type="character" w:customStyle="1" w:styleId="QuoteChar">
    <w:name w:val="Quote Char"/>
    <w:basedOn w:val="DefaultParagraphFont"/>
    <w:link w:val="Quote"/>
    <w:uiPriority w:val="29"/>
    <w:rsid w:val="00E61530"/>
    <w:rPr>
      <w:i/>
      <w:iCs/>
      <w:color w:val="404040" w:themeColor="text1" w:themeTint="BF"/>
    </w:rPr>
  </w:style>
  <w:style w:type="paragraph" w:styleId="ListParagraph">
    <w:name w:val="List Paragraph"/>
    <w:basedOn w:val="Normal"/>
    <w:qFormat/>
    <w:rsid w:val="00E61530"/>
    <w:pPr>
      <w:ind w:left="720"/>
      <w:contextualSpacing/>
    </w:pPr>
  </w:style>
  <w:style w:type="character" w:styleId="IntenseEmphasis">
    <w:name w:val="Intense Emphasis"/>
    <w:basedOn w:val="DefaultParagraphFont"/>
    <w:uiPriority w:val="21"/>
    <w:qFormat/>
    <w:rsid w:val="00E61530"/>
    <w:rPr>
      <w:i/>
      <w:iCs/>
      <w:color w:val="2F5496" w:themeColor="accent1" w:themeShade="BF"/>
    </w:rPr>
  </w:style>
  <w:style w:type="paragraph" w:styleId="IntenseQuote">
    <w:name w:val="Intense Quote"/>
    <w:basedOn w:val="Normal"/>
    <w:next w:val="Normal"/>
    <w:link w:val="IntenseQuoteChar"/>
    <w:uiPriority w:val="30"/>
    <w:qFormat/>
    <w:rsid w:val="00E615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1530"/>
    <w:rPr>
      <w:i/>
      <w:iCs/>
      <w:color w:val="2F5496" w:themeColor="accent1" w:themeShade="BF"/>
    </w:rPr>
  </w:style>
  <w:style w:type="character" w:styleId="IntenseReference">
    <w:name w:val="Intense Reference"/>
    <w:basedOn w:val="DefaultParagraphFont"/>
    <w:uiPriority w:val="32"/>
    <w:qFormat/>
    <w:rsid w:val="00E6153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18</Pages>
  <Words>2134</Words>
  <Characters>12165</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logesh kumar</dc:creator>
  <cp:keywords/>
  <dc:description/>
  <cp:lastModifiedBy>logesh kumar</cp:lastModifiedBy>
  <cp:revision>1</cp:revision>
  <dcterms:created xsi:type="dcterms:W3CDTF">2026-08-10T16:52:00Z</dcterms:created>
  <dcterms:modified xsi:type="dcterms:W3CDTF">2026-08-10T17:11:00Z</dcterms:modified>
</cp:coreProperties>
</file>