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0CD9" w:rsidRPr="00AC0CD9" w:rsidRDefault="00AC0CD9" w:rsidP="00AC0CD9">
      <w:pPr>
        <w:pStyle w:val="Heading1"/>
        <w:jc w:val="center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Banking Client Analytics Dashboard –</w:t>
      </w:r>
      <w:r>
        <w:rPr>
          <w:rFonts w:ascii="Times New Roman" w:hAnsi="Times New Roman" w:cs="Times New Roman"/>
        </w:rPr>
        <w:t xml:space="preserve"> </w:t>
      </w:r>
      <w:r w:rsidRPr="00AC0CD9">
        <w:rPr>
          <w:rFonts w:ascii="Times New Roman" w:hAnsi="Times New Roman" w:cs="Times New Roman"/>
        </w:rPr>
        <w:t>Report</w:t>
      </w:r>
    </w:p>
    <w:p w:rsidR="00AC0CD9" w:rsidRPr="00AC0CD9" w:rsidRDefault="00AC0CD9" w:rsidP="00AC0CD9">
      <w:pPr>
        <w:rPr>
          <w:rFonts w:ascii="Times New Roman" w:hAnsi="Times New Roman" w:cs="Times New Roman"/>
          <w:b/>
          <w:bCs/>
        </w:rPr>
      </w:pP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1. Project Overview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The </w:t>
      </w:r>
      <w:r w:rsidRPr="00AC0CD9">
        <w:rPr>
          <w:rFonts w:ascii="Times New Roman" w:hAnsi="Times New Roman" w:cs="Times New Roman"/>
          <w:b/>
          <w:bCs/>
        </w:rPr>
        <w:t>Banking Client Analytics Dashboard</w:t>
      </w:r>
      <w:r w:rsidRPr="00AC0CD9">
        <w:rPr>
          <w:rFonts w:ascii="Times New Roman" w:hAnsi="Times New Roman" w:cs="Times New Roman"/>
        </w:rPr>
        <w:t xml:space="preserve"> provides a comprehensive understanding of customer demographics, financial </w:t>
      </w:r>
      <w:proofErr w:type="spellStart"/>
      <w:r w:rsidRPr="00AC0CD9">
        <w:rPr>
          <w:rFonts w:ascii="Times New Roman" w:hAnsi="Times New Roman" w:cs="Times New Roman"/>
        </w:rPr>
        <w:t>behavior</w:t>
      </w:r>
      <w:proofErr w:type="spellEnd"/>
      <w:r w:rsidRPr="00AC0CD9">
        <w:rPr>
          <w:rFonts w:ascii="Times New Roman" w:hAnsi="Times New Roman" w:cs="Times New Roman"/>
        </w:rPr>
        <w:t>, fee structures, loyalty classifications, investment advisor performance, and long-term trends.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Using </w:t>
      </w:r>
      <w:r w:rsidRPr="00AC0CD9">
        <w:rPr>
          <w:rFonts w:ascii="Times New Roman" w:hAnsi="Times New Roman" w:cs="Times New Roman"/>
          <w:b/>
          <w:bCs/>
        </w:rPr>
        <w:t>Power BI</w:t>
      </w:r>
      <w:r w:rsidRPr="00AC0CD9">
        <w:rPr>
          <w:rFonts w:ascii="Times New Roman" w:hAnsi="Times New Roman" w:cs="Times New Roman"/>
        </w:rPr>
        <w:t xml:space="preserve">, </w:t>
      </w:r>
      <w:r w:rsidRPr="00AC0CD9">
        <w:rPr>
          <w:rFonts w:ascii="Times New Roman" w:hAnsi="Times New Roman" w:cs="Times New Roman"/>
          <w:b/>
          <w:bCs/>
        </w:rPr>
        <w:t>MySQL</w:t>
      </w:r>
      <w:r w:rsidRPr="00AC0CD9">
        <w:rPr>
          <w:rFonts w:ascii="Times New Roman" w:hAnsi="Times New Roman" w:cs="Times New Roman"/>
        </w:rPr>
        <w:t xml:space="preserve">, </w:t>
      </w:r>
      <w:r w:rsidRPr="00AC0CD9">
        <w:rPr>
          <w:rFonts w:ascii="Times New Roman" w:hAnsi="Times New Roman" w:cs="Times New Roman"/>
          <w:b/>
          <w:bCs/>
        </w:rPr>
        <w:t>Excel</w:t>
      </w:r>
      <w:r w:rsidRPr="00AC0CD9">
        <w:rPr>
          <w:rFonts w:ascii="Times New Roman" w:hAnsi="Times New Roman" w:cs="Times New Roman"/>
        </w:rPr>
        <w:t xml:space="preserve">, and </w:t>
      </w:r>
      <w:r w:rsidRPr="00AC0CD9">
        <w:rPr>
          <w:rFonts w:ascii="Times New Roman" w:hAnsi="Times New Roman" w:cs="Times New Roman"/>
          <w:b/>
          <w:bCs/>
        </w:rPr>
        <w:t>Python (Pandas/NumPy)</w:t>
      </w:r>
      <w:r w:rsidRPr="00AC0CD9">
        <w:rPr>
          <w:rFonts w:ascii="Times New Roman" w:hAnsi="Times New Roman" w:cs="Times New Roman"/>
        </w:rPr>
        <w:t>, this project transforms raw customer-level banking data into a business-ready analytical system.</w:t>
      </w:r>
      <w:r w:rsidRPr="00AC0CD9">
        <w:rPr>
          <w:rFonts w:ascii="Times New Roman" w:hAnsi="Times New Roman" w:cs="Times New Roman"/>
        </w:rPr>
        <w:br/>
        <w:t>The purpose is to help banks improve customer segmentation, optimize advisor performance, and strengthen revenue-driving strategies.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27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2. Key Business Questions Addressed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This project answers critical banking questions such as:</w:t>
      </w:r>
    </w:p>
    <w:p w:rsidR="00AC0CD9" w:rsidRPr="00AC0CD9" w:rsidRDefault="00AC0CD9" w:rsidP="00AC0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Who are our customers and how are they distributed across gender, age, nationality, banking relationship, and loyalty tiers?</w:t>
      </w:r>
    </w:p>
    <w:p w:rsidR="00AC0CD9" w:rsidRPr="00AC0CD9" w:rsidRDefault="00AC0CD9" w:rsidP="00AC0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What is the overall portfolio in terms of </w:t>
      </w:r>
      <w:r w:rsidRPr="00AC0CD9">
        <w:rPr>
          <w:rFonts w:ascii="Times New Roman" w:hAnsi="Times New Roman" w:cs="Times New Roman"/>
          <w:b/>
          <w:bCs/>
        </w:rPr>
        <w:t>total deposits, loans, income, and risk weighting</w:t>
      </w:r>
      <w:r w:rsidRPr="00AC0CD9">
        <w:rPr>
          <w:rFonts w:ascii="Times New Roman" w:hAnsi="Times New Roman" w:cs="Times New Roman"/>
        </w:rPr>
        <w:t>?</w:t>
      </w:r>
    </w:p>
    <w:p w:rsidR="00AC0CD9" w:rsidRPr="00AC0CD9" w:rsidRDefault="00AC0CD9" w:rsidP="00AC0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How profitable are different segments (High/Mid/Low fee structures)?</w:t>
      </w:r>
    </w:p>
    <w:p w:rsidR="00AC0CD9" w:rsidRPr="00AC0CD9" w:rsidRDefault="00AC0CD9" w:rsidP="00AC0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Which advisors drive the most deposits, loans, and client engagement?</w:t>
      </w:r>
    </w:p>
    <w:p w:rsidR="00AC0CD9" w:rsidRPr="00AC0CD9" w:rsidRDefault="00AC0CD9" w:rsidP="00AC0CD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How have client acquisitions increased or declined over time?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28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3. High-Level Metrics (KPIs)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From the dashboard: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2"/>
        <w:gridCol w:w="1103"/>
      </w:tblGrid>
      <w:tr w:rsidR="00AC0CD9" w:rsidRPr="00AC0CD9" w:rsidTr="00AC0CD9"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AC0CD9" w:rsidRPr="00AC0CD9" w:rsidTr="00AC0CD9"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Total Clients</w:t>
            </w:r>
          </w:p>
        </w:tc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3,000</w:t>
            </w:r>
          </w:p>
        </w:tc>
      </w:tr>
      <w:tr w:rsidR="00AC0CD9" w:rsidRPr="00AC0CD9" w:rsidTr="00AC0CD9"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Total Deposits</w:t>
            </w:r>
          </w:p>
        </w:tc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$2.01B</w:t>
            </w:r>
          </w:p>
        </w:tc>
      </w:tr>
      <w:tr w:rsidR="00AC0CD9" w:rsidRPr="00AC0CD9" w:rsidTr="00AC0CD9"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Total Loan Amount</w:t>
            </w:r>
          </w:p>
        </w:tc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$1.77B</w:t>
            </w:r>
          </w:p>
        </w:tc>
      </w:tr>
      <w:tr w:rsidR="00AC0CD9" w:rsidRPr="00AC0CD9" w:rsidTr="00AC0CD9"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Average Income</w:t>
            </w:r>
          </w:p>
        </w:tc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$171.31K</w:t>
            </w:r>
          </w:p>
        </w:tc>
      </w:tr>
      <w:tr w:rsidR="00AC0CD9" w:rsidRPr="00AC0CD9" w:rsidTr="00AC0CD9"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Average Risk Weighting</w:t>
            </w:r>
          </w:p>
        </w:tc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2.25</w:t>
            </w:r>
          </w:p>
        </w:tc>
      </w:tr>
      <w:tr w:rsidR="00AC0CD9" w:rsidRPr="00AC0CD9" w:rsidTr="00AC0CD9"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Credit Balance</w:t>
            </w:r>
          </w:p>
        </w:tc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$9.53M</w:t>
            </w:r>
          </w:p>
        </w:tc>
      </w:tr>
      <w:tr w:rsidR="00AC0CD9" w:rsidRPr="00AC0CD9" w:rsidTr="00AC0CD9"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Loan-to-Deposit Ratio</w:t>
            </w:r>
          </w:p>
        </w:tc>
        <w:tc>
          <w:tcPr>
            <w:tcW w:w="0" w:type="auto"/>
            <w:hideMark/>
          </w:tcPr>
          <w:p w:rsidR="00AC0CD9" w:rsidRPr="00AC0CD9" w:rsidRDefault="00AC0CD9" w:rsidP="00AC0CD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C0CD9">
              <w:rPr>
                <w:rFonts w:ascii="Times New Roman" w:hAnsi="Times New Roman" w:cs="Times New Roman"/>
                <w:b/>
                <w:bCs/>
              </w:rPr>
              <w:t>88.06%</w:t>
            </w:r>
          </w:p>
        </w:tc>
      </w:tr>
    </w:tbl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Business Interpretation:</w:t>
      </w:r>
      <w:r w:rsidRPr="00AC0CD9">
        <w:rPr>
          <w:rFonts w:ascii="Times New Roman" w:hAnsi="Times New Roman" w:cs="Times New Roman"/>
        </w:rPr>
        <w:br/>
        <w:t>The bank has a stable, high-value customer base with strong deposits and loan portfolios.</w:t>
      </w:r>
      <w:r w:rsidRPr="00AC0CD9">
        <w:rPr>
          <w:rFonts w:ascii="Times New Roman" w:hAnsi="Times New Roman" w:cs="Times New Roman"/>
        </w:rPr>
        <w:br/>
        <w:t>An 88% loan-to-deposit ratio suggests healthy lending operations without excessive risk.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lastRenderedPageBreak/>
        <w:pict>
          <v:rect id="_x0000_i1129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4. Client Demographics &amp; Segmentation Insights</w:t>
      </w:r>
    </w:p>
    <w:p w:rsidR="00AC0CD9" w:rsidRPr="00AC0CD9" w:rsidRDefault="00AC0CD9" w:rsidP="00AC0CD9">
      <w:pPr>
        <w:pStyle w:val="Heading3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4.1 Gender Distribution</w:t>
      </w:r>
    </w:p>
    <w:p w:rsidR="00AC0CD9" w:rsidRPr="00AC0CD9" w:rsidRDefault="00AC0CD9" w:rsidP="00AC0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Female: </w:t>
      </w:r>
      <w:r w:rsidRPr="00AC0CD9">
        <w:rPr>
          <w:rFonts w:ascii="Times New Roman" w:hAnsi="Times New Roman" w:cs="Times New Roman"/>
          <w:b/>
          <w:bCs/>
        </w:rPr>
        <w:t>50.42%</w:t>
      </w:r>
    </w:p>
    <w:p w:rsidR="00AC0CD9" w:rsidRPr="00AC0CD9" w:rsidRDefault="00AC0CD9" w:rsidP="00AC0C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Male: </w:t>
      </w:r>
      <w:r w:rsidRPr="00AC0CD9">
        <w:rPr>
          <w:rFonts w:ascii="Times New Roman" w:hAnsi="Times New Roman" w:cs="Times New Roman"/>
          <w:b/>
          <w:bCs/>
        </w:rPr>
        <w:t>49.58%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Interpretation:</w:t>
      </w:r>
      <w:r w:rsidRPr="00AC0CD9">
        <w:rPr>
          <w:rFonts w:ascii="Times New Roman" w:hAnsi="Times New Roman" w:cs="Times New Roman"/>
        </w:rPr>
        <w:br/>
        <w:t>Balanced gender mix → segmentation and marketing campaigns can be evenly targeted.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30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4.2 Banking Relationship Type</w:t>
      </w:r>
    </w:p>
    <w:p w:rsidR="00AC0CD9" w:rsidRPr="00AC0CD9" w:rsidRDefault="00AC0CD9" w:rsidP="00AC0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Private Bank</w:t>
      </w:r>
      <w:r w:rsidRPr="00AC0CD9">
        <w:rPr>
          <w:rFonts w:ascii="Times New Roman" w:hAnsi="Times New Roman" w:cs="Times New Roman"/>
        </w:rPr>
        <w:t xml:space="preserve"> dominates (~1,300+ clients)</w:t>
      </w:r>
    </w:p>
    <w:p w:rsidR="00AC0CD9" w:rsidRPr="00AC0CD9" w:rsidRDefault="00AC0CD9" w:rsidP="00AC0CD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Retail, Institutional, and Commercial have lower but meaningful distribution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Business Meaning:</w:t>
      </w:r>
      <w:r w:rsidRPr="00AC0CD9">
        <w:rPr>
          <w:rFonts w:ascii="Times New Roman" w:hAnsi="Times New Roman" w:cs="Times New Roman"/>
        </w:rPr>
        <w:br/>
        <w:t>The bank is heavily positioned toward wealthier, premium clients.</w:t>
      </w:r>
      <w:r w:rsidRPr="00AC0CD9">
        <w:rPr>
          <w:rFonts w:ascii="Times New Roman" w:hAnsi="Times New Roman" w:cs="Times New Roman"/>
        </w:rPr>
        <w:br/>
        <w:t>Opportunity: grow Retail customer base to expand long-term stable deposits.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31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4.3 Fee Structure Distribution</w:t>
      </w:r>
    </w:p>
    <w:p w:rsidR="00AC0CD9" w:rsidRPr="00AC0CD9" w:rsidRDefault="00AC0CD9" w:rsidP="00AC0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High: </w:t>
      </w:r>
      <w:r w:rsidRPr="00AC0CD9">
        <w:rPr>
          <w:rFonts w:ascii="Times New Roman" w:hAnsi="Times New Roman" w:cs="Times New Roman"/>
          <w:b/>
          <w:bCs/>
        </w:rPr>
        <w:t>49.06%</w:t>
      </w:r>
    </w:p>
    <w:p w:rsidR="00AC0CD9" w:rsidRPr="00AC0CD9" w:rsidRDefault="00AC0CD9" w:rsidP="00AC0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Mid: </w:t>
      </w:r>
      <w:r w:rsidRPr="00AC0CD9">
        <w:rPr>
          <w:rFonts w:ascii="Times New Roman" w:hAnsi="Times New Roman" w:cs="Times New Roman"/>
          <w:b/>
          <w:bCs/>
        </w:rPr>
        <w:t>32.1%</w:t>
      </w:r>
    </w:p>
    <w:p w:rsidR="00AC0CD9" w:rsidRPr="00AC0CD9" w:rsidRDefault="00AC0CD9" w:rsidP="00AC0CD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Low: </w:t>
      </w:r>
      <w:r w:rsidRPr="00AC0CD9">
        <w:rPr>
          <w:rFonts w:ascii="Times New Roman" w:hAnsi="Times New Roman" w:cs="Times New Roman"/>
          <w:b/>
          <w:bCs/>
        </w:rPr>
        <w:t>18.84%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Business Meaning:</w:t>
      </w:r>
      <w:r w:rsidRPr="00AC0CD9">
        <w:rPr>
          <w:rFonts w:ascii="Times New Roman" w:hAnsi="Times New Roman" w:cs="Times New Roman"/>
        </w:rPr>
        <w:br/>
        <w:t xml:space="preserve">Nearly half the clients fall under </w:t>
      </w:r>
      <w:r w:rsidRPr="00AC0CD9">
        <w:rPr>
          <w:rFonts w:ascii="Times New Roman" w:hAnsi="Times New Roman" w:cs="Times New Roman"/>
          <w:b/>
          <w:bCs/>
        </w:rPr>
        <w:t>High Fee</w:t>
      </w:r>
      <w:r w:rsidRPr="00AC0CD9">
        <w:rPr>
          <w:rFonts w:ascii="Times New Roman" w:hAnsi="Times New Roman" w:cs="Times New Roman"/>
        </w:rPr>
        <w:t xml:space="preserve"> → strongest revenue segment.</w:t>
      </w:r>
      <w:r w:rsidRPr="00AC0CD9">
        <w:rPr>
          <w:rFonts w:ascii="Times New Roman" w:hAnsi="Times New Roman" w:cs="Times New Roman"/>
        </w:rPr>
        <w:br/>
        <w:t>Strengthen premium offerings and cross-sell wealth products.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32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4.4 Loyalty Classification</w:t>
      </w:r>
    </w:p>
    <w:p w:rsidR="00AC0CD9" w:rsidRPr="00AC0CD9" w:rsidRDefault="00AC0CD9" w:rsidP="00AC0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Jade: </w:t>
      </w:r>
      <w:r w:rsidRPr="00AC0CD9">
        <w:rPr>
          <w:rFonts w:ascii="Times New Roman" w:hAnsi="Times New Roman" w:cs="Times New Roman"/>
          <w:b/>
          <w:bCs/>
        </w:rPr>
        <w:t>44.23%</w:t>
      </w:r>
    </w:p>
    <w:p w:rsidR="00AC0CD9" w:rsidRPr="00AC0CD9" w:rsidRDefault="00AC0CD9" w:rsidP="00AC0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Silver: </w:t>
      </w:r>
      <w:r w:rsidRPr="00AC0CD9">
        <w:rPr>
          <w:rFonts w:ascii="Times New Roman" w:hAnsi="Times New Roman" w:cs="Times New Roman"/>
          <w:b/>
          <w:bCs/>
        </w:rPr>
        <w:t>25.59%</w:t>
      </w:r>
    </w:p>
    <w:p w:rsidR="00AC0CD9" w:rsidRPr="00AC0CD9" w:rsidRDefault="00AC0CD9" w:rsidP="00AC0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Gold: </w:t>
      </w:r>
      <w:r w:rsidRPr="00AC0CD9">
        <w:rPr>
          <w:rFonts w:ascii="Times New Roman" w:hAnsi="Times New Roman" w:cs="Times New Roman"/>
          <w:b/>
          <w:bCs/>
        </w:rPr>
        <w:t>19.55%</w:t>
      </w:r>
    </w:p>
    <w:p w:rsidR="00AC0CD9" w:rsidRPr="00AC0CD9" w:rsidRDefault="00AC0CD9" w:rsidP="00AC0CD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Platinum: </w:t>
      </w:r>
      <w:r w:rsidRPr="00AC0CD9">
        <w:rPr>
          <w:rFonts w:ascii="Times New Roman" w:hAnsi="Times New Roman" w:cs="Times New Roman"/>
          <w:b/>
          <w:bCs/>
        </w:rPr>
        <w:t>10.63%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Interpretation:</w:t>
      </w:r>
      <w:r w:rsidRPr="00AC0CD9">
        <w:rPr>
          <w:rFonts w:ascii="Times New Roman" w:hAnsi="Times New Roman" w:cs="Times New Roman"/>
        </w:rPr>
        <w:br/>
        <w:t>High concentration of loyal customers shows strong brand trust.</w:t>
      </w:r>
      <w:r w:rsidRPr="00AC0CD9">
        <w:rPr>
          <w:rFonts w:ascii="Times New Roman" w:hAnsi="Times New Roman" w:cs="Times New Roman"/>
        </w:rPr>
        <w:br/>
        <w:t>Opportunity: convert Silver → Gold, Gold → Platinum via targeted benefits.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33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4.5 Age Group Insights</w:t>
      </w:r>
    </w:p>
    <w:p w:rsidR="00AC0CD9" w:rsidRPr="00AC0CD9" w:rsidRDefault="00AC0CD9" w:rsidP="00AC0C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56+ is the largest demographic (1,300+ clients)</w:t>
      </w:r>
    </w:p>
    <w:p w:rsidR="00AC0CD9" w:rsidRPr="00AC0CD9" w:rsidRDefault="00AC0CD9" w:rsidP="00AC0C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26–55 groups steady</w:t>
      </w:r>
    </w:p>
    <w:p w:rsidR="00AC0CD9" w:rsidRPr="00AC0CD9" w:rsidRDefault="00AC0CD9" w:rsidP="00AC0C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18–25 is smallest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Interpretation:</w:t>
      </w:r>
      <w:r w:rsidRPr="00AC0CD9">
        <w:rPr>
          <w:rFonts w:ascii="Times New Roman" w:hAnsi="Times New Roman" w:cs="Times New Roman"/>
        </w:rPr>
        <w:br/>
        <w:t xml:space="preserve">The bank’s major base is </w:t>
      </w:r>
      <w:r w:rsidRPr="00AC0CD9">
        <w:rPr>
          <w:rFonts w:ascii="Times New Roman" w:hAnsi="Times New Roman" w:cs="Times New Roman"/>
          <w:b/>
          <w:bCs/>
        </w:rPr>
        <w:t>high-net-worth older customers</w:t>
      </w:r>
      <w:r w:rsidRPr="00AC0CD9">
        <w:rPr>
          <w:rFonts w:ascii="Times New Roman" w:hAnsi="Times New Roman" w:cs="Times New Roman"/>
        </w:rPr>
        <w:t xml:space="preserve"> → suitable for wealth management, retirement products, and estate planning.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34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5. Financial </w:t>
      </w:r>
      <w:proofErr w:type="spellStart"/>
      <w:r w:rsidRPr="00AC0CD9">
        <w:rPr>
          <w:rFonts w:ascii="Times New Roman" w:hAnsi="Times New Roman" w:cs="Times New Roman"/>
        </w:rPr>
        <w:t>Behavior</w:t>
      </w:r>
      <w:proofErr w:type="spellEnd"/>
      <w:r w:rsidRPr="00AC0CD9">
        <w:rPr>
          <w:rFonts w:ascii="Times New Roman" w:hAnsi="Times New Roman" w:cs="Times New Roman"/>
        </w:rPr>
        <w:t xml:space="preserve"> Insights</w:t>
      </w:r>
    </w:p>
    <w:p w:rsidR="00AC0CD9" w:rsidRPr="00AC0CD9" w:rsidRDefault="00AC0CD9" w:rsidP="00AC0CD9">
      <w:pPr>
        <w:pStyle w:val="Heading3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5.1 Deposits, Loans &amp; Income by Fee Structure</w:t>
      </w:r>
    </w:p>
    <w:p w:rsidR="00AC0CD9" w:rsidRPr="00AC0CD9" w:rsidRDefault="00AC0CD9" w:rsidP="00AC0C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High Fee clients generate the largest deposits and incomes</w:t>
      </w:r>
    </w:p>
    <w:p w:rsidR="00AC0CD9" w:rsidRPr="00AC0CD9" w:rsidRDefault="00AC0CD9" w:rsidP="00AC0C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Mid Fee contributes moderate volume</w:t>
      </w:r>
    </w:p>
    <w:p w:rsidR="00AC0CD9" w:rsidRPr="00AC0CD9" w:rsidRDefault="00AC0CD9" w:rsidP="00AC0C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Low Fee contributes minimal deposits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Business Meaning:</w:t>
      </w:r>
      <w:r w:rsidRPr="00AC0CD9">
        <w:rPr>
          <w:rFonts w:ascii="Times New Roman" w:hAnsi="Times New Roman" w:cs="Times New Roman"/>
        </w:rPr>
        <w:br/>
        <w:t>A tiered pricing model is working; premium clients deliver maximum value.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35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3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5.2 Deposits by Nationality</w:t>
      </w:r>
    </w:p>
    <w:p w:rsidR="00AC0CD9" w:rsidRPr="00AC0CD9" w:rsidRDefault="00AC0CD9" w:rsidP="00AC0C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European clients contribute the highest deposits (~$0.8B)</w:t>
      </w:r>
    </w:p>
    <w:p w:rsidR="00AC0CD9" w:rsidRPr="00AC0CD9" w:rsidRDefault="00AC0CD9" w:rsidP="00AC0C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Asian, American, Australian, African follow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Interpretation:</w:t>
      </w:r>
      <w:r w:rsidRPr="00AC0CD9">
        <w:rPr>
          <w:rFonts w:ascii="Times New Roman" w:hAnsi="Times New Roman" w:cs="Times New Roman"/>
        </w:rPr>
        <w:br/>
        <w:t>Strong European market penetration.</w:t>
      </w:r>
      <w:r w:rsidRPr="00AC0CD9">
        <w:rPr>
          <w:rFonts w:ascii="Times New Roman" w:hAnsi="Times New Roman" w:cs="Times New Roman"/>
        </w:rPr>
        <w:br/>
        <w:t>Opportunity: expand American &amp; Asian high-income segments.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36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3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5.3 Client Growth by Year</w:t>
      </w:r>
    </w:p>
    <w:p w:rsidR="00AC0CD9" w:rsidRPr="00AC0CD9" w:rsidRDefault="00AC0CD9" w:rsidP="00AC0C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Significant rise near </w:t>
      </w:r>
      <w:r w:rsidRPr="00AC0CD9">
        <w:rPr>
          <w:rFonts w:ascii="Times New Roman" w:hAnsi="Times New Roman" w:cs="Times New Roman"/>
          <w:b/>
          <w:bCs/>
        </w:rPr>
        <w:t>2020</w:t>
      </w:r>
      <w:r w:rsidRPr="00AC0CD9">
        <w:rPr>
          <w:rFonts w:ascii="Times New Roman" w:hAnsi="Times New Roman" w:cs="Times New Roman"/>
        </w:rPr>
        <w:t>, indicating digital banking adoption</w:t>
      </w:r>
    </w:p>
    <w:p w:rsidR="00AC0CD9" w:rsidRPr="00AC0CD9" w:rsidRDefault="00AC0CD9" w:rsidP="00AC0C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Earlier years show modest fluctuations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Interpretation:</w:t>
      </w:r>
      <w:r w:rsidRPr="00AC0CD9">
        <w:rPr>
          <w:rFonts w:ascii="Times New Roman" w:hAnsi="Times New Roman" w:cs="Times New Roman"/>
        </w:rPr>
        <w:br/>
        <w:t>Growth surge aligns with digital onboarding campaigns.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37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6. Investment Advisor Performance</w:t>
      </w:r>
    </w:p>
    <w:p w:rsidR="00AC0CD9" w:rsidRPr="00AC0CD9" w:rsidRDefault="00AC0CD9" w:rsidP="00AC0CD9">
      <w:pPr>
        <w:pStyle w:val="Heading3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6.1 Top Advisors by Deposits</w:t>
      </w:r>
    </w:p>
    <w:p w:rsidR="00AC0CD9" w:rsidRPr="00AC0CD9" w:rsidRDefault="00AC0CD9" w:rsidP="00AC0C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Peter Castillo (~$130M)</w:t>
      </w:r>
    </w:p>
    <w:p w:rsidR="00AC0CD9" w:rsidRPr="00AC0CD9" w:rsidRDefault="00AC0CD9" w:rsidP="00AC0C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Jeremy Porter (~$120M)</w:t>
      </w:r>
    </w:p>
    <w:p w:rsidR="00AC0CD9" w:rsidRPr="00AC0CD9" w:rsidRDefault="00AC0CD9" w:rsidP="00AC0C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Victor Dean (~$118M)</w:t>
      </w:r>
    </w:p>
    <w:p w:rsidR="00AC0CD9" w:rsidRPr="00AC0CD9" w:rsidRDefault="00AC0CD9" w:rsidP="00AC0CD9">
      <w:pPr>
        <w:pStyle w:val="Heading3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6.2 Risk Weighting by Advisor</w:t>
      </w:r>
    </w:p>
    <w:p w:rsidR="00AC0CD9" w:rsidRPr="00AC0CD9" w:rsidRDefault="00AC0CD9" w:rsidP="00AC0C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Risk varies significantly between advisors</w:t>
      </w:r>
    </w:p>
    <w:p w:rsidR="00AC0CD9" w:rsidRPr="00AC0CD9" w:rsidRDefault="00AC0CD9" w:rsidP="00AC0C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Some advisors handle risk-heavy clients → need careful monitoring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Business Meaning:</w:t>
      </w:r>
      <w:r w:rsidRPr="00AC0CD9">
        <w:rPr>
          <w:rFonts w:ascii="Times New Roman" w:hAnsi="Times New Roman" w:cs="Times New Roman"/>
        </w:rPr>
        <w:br/>
        <w:t>Advisor performance is a major driver of deposits and loans.</w:t>
      </w:r>
      <w:r w:rsidRPr="00AC0CD9">
        <w:rPr>
          <w:rFonts w:ascii="Times New Roman" w:hAnsi="Times New Roman" w:cs="Times New Roman"/>
        </w:rPr>
        <w:br/>
        <w:t>Bank should reward top performers and offer specialized training for risk-heavy portfolios.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38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7. Data Pipeline &amp; Tech Stack</w:t>
      </w:r>
    </w:p>
    <w:p w:rsidR="00AC0CD9" w:rsidRPr="00AC0CD9" w:rsidRDefault="00AC0CD9" w:rsidP="00AC0CD9">
      <w:pPr>
        <w:pStyle w:val="Heading3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7.1 Excel</w:t>
      </w:r>
    </w:p>
    <w:p w:rsidR="00AC0CD9" w:rsidRPr="00AC0CD9" w:rsidRDefault="00AC0CD9" w:rsidP="00AC0C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Original dataset stored in Excel</w:t>
      </w:r>
    </w:p>
    <w:p w:rsidR="00AC0CD9" w:rsidRPr="00AC0CD9" w:rsidRDefault="00AC0CD9" w:rsidP="00AC0C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Included client demographics, income, fee structure, deposits, loans, credit card data, accounts, properties, classification, advisor IDs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39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3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7.2 MySQL (Database Layer)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You created a database </w:t>
      </w:r>
      <w:proofErr w:type="spellStart"/>
      <w:r w:rsidRPr="00AC0CD9">
        <w:rPr>
          <w:rFonts w:ascii="Times New Roman" w:hAnsi="Times New Roman" w:cs="Times New Roman"/>
        </w:rPr>
        <w:t>banking_app</w:t>
      </w:r>
      <w:proofErr w:type="spellEnd"/>
      <w:r w:rsidRPr="00AC0CD9">
        <w:rPr>
          <w:rFonts w:ascii="Times New Roman" w:hAnsi="Times New Roman" w:cs="Times New Roman"/>
        </w:rPr>
        <w:t xml:space="preserve"> and a table Customer.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Sample MySQL Queries Used: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SELECT * FROM </w:t>
      </w:r>
      <w:proofErr w:type="spellStart"/>
      <w:r w:rsidRPr="00AC0CD9">
        <w:rPr>
          <w:rFonts w:ascii="Times New Roman" w:hAnsi="Times New Roman" w:cs="Times New Roman"/>
        </w:rPr>
        <w:t>banking_app.Customer</w:t>
      </w:r>
      <w:proofErr w:type="spellEnd"/>
      <w:r w:rsidRPr="00AC0CD9">
        <w:rPr>
          <w:rFonts w:ascii="Times New Roman" w:hAnsi="Times New Roman" w:cs="Times New Roman"/>
        </w:rPr>
        <w:t>;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SELECT </w:t>
      </w:r>
      <w:proofErr w:type="spellStart"/>
      <w:r w:rsidRPr="00AC0CD9">
        <w:rPr>
          <w:rFonts w:ascii="Times New Roman" w:hAnsi="Times New Roman" w:cs="Times New Roman"/>
        </w:rPr>
        <w:t>GenderId</w:t>
      </w:r>
      <w:proofErr w:type="spellEnd"/>
      <w:r w:rsidRPr="00AC0CD9">
        <w:rPr>
          <w:rFonts w:ascii="Times New Roman" w:hAnsi="Times New Roman" w:cs="Times New Roman"/>
        </w:rPr>
        <w:t xml:space="preserve">, COUNT(*) AS </w:t>
      </w:r>
      <w:proofErr w:type="spellStart"/>
      <w:r w:rsidRPr="00AC0CD9">
        <w:rPr>
          <w:rFonts w:ascii="Times New Roman" w:hAnsi="Times New Roman" w:cs="Times New Roman"/>
        </w:rPr>
        <w:t>total_clients</w:t>
      </w:r>
      <w:proofErr w:type="spellEnd"/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FROM Customer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GROUP BY </w:t>
      </w:r>
      <w:proofErr w:type="spellStart"/>
      <w:r w:rsidRPr="00AC0CD9">
        <w:rPr>
          <w:rFonts w:ascii="Times New Roman" w:hAnsi="Times New Roman" w:cs="Times New Roman"/>
        </w:rPr>
        <w:t>GenderId</w:t>
      </w:r>
      <w:proofErr w:type="spellEnd"/>
      <w:r w:rsidRPr="00AC0CD9">
        <w:rPr>
          <w:rFonts w:ascii="Times New Roman" w:hAnsi="Times New Roman" w:cs="Times New Roman"/>
        </w:rPr>
        <w:t>;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SELECT </w:t>
      </w:r>
      <w:proofErr w:type="spellStart"/>
      <w:r w:rsidRPr="00AC0CD9">
        <w:rPr>
          <w:rFonts w:ascii="Times New Roman" w:hAnsi="Times New Roman" w:cs="Times New Roman"/>
        </w:rPr>
        <w:t>Loyalty_Classification</w:t>
      </w:r>
      <w:proofErr w:type="spellEnd"/>
      <w:r w:rsidRPr="00AC0CD9">
        <w:rPr>
          <w:rFonts w:ascii="Times New Roman" w:hAnsi="Times New Roman" w:cs="Times New Roman"/>
        </w:rPr>
        <w:t>, SUM(</w:t>
      </w:r>
      <w:proofErr w:type="spellStart"/>
      <w:r w:rsidRPr="00AC0CD9">
        <w:rPr>
          <w:rFonts w:ascii="Times New Roman" w:hAnsi="Times New Roman" w:cs="Times New Roman"/>
        </w:rPr>
        <w:t>Bank_Deposits</w:t>
      </w:r>
      <w:proofErr w:type="spellEnd"/>
      <w:r w:rsidRPr="00AC0CD9">
        <w:rPr>
          <w:rFonts w:ascii="Times New Roman" w:hAnsi="Times New Roman" w:cs="Times New Roman"/>
        </w:rPr>
        <w:t>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FROM Customer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GROUP BY </w:t>
      </w:r>
      <w:proofErr w:type="spellStart"/>
      <w:r w:rsidRPr="00AC0CD9">
        <w:rPr>
          <w:rFonts w:ascii="Times New Roman" w:hAnsi="Times New Roman" w:cs="Times New Roman"/>
        </w:rPr>
        <w:t>Loyalty_Classification</w:t>
      </w:r>
      <w:proofErr w:type="spellEnd"/>
      <w:r w:rsidRPr="00AC0CD9">
        <w:rPr>
          <w:rFonts w:ascii="Times New Roman" w:hAnsi="Times New Roman" w:cs="Times New Roman"/>
        </w:rPr>
        <w:t>;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SELECT </w:t>
      </w:r>
      <w:proofErr w:type="spellStart"/>
      <w:r w:rsidRPr="00AC0CD9">
        <w:rPr>
          <w:rFonts w:ascii="Times New Roman" w:hAnsi="Times New Roman" w:cs="Times New Roman"/>
        </w:rPr>
        <w:t>IAId</w:t>
      </w:r>
      <w:proofErr w:type="spellEnd"/>
      <w:r w:rsidRPr="00AC0CD9">
        <w:rPr>
          <w:rFonts w:ascii="Times New Roman" w:hAnsi="Times New Roman" w:cs="Times New Roman"/>
        </w:rPr>
        <w:t>, SUM(</w:t>
      </w:r>
      <w:proofErr w:type="spellStart"/>
      <w:r w:rsidRPr="00AC0CD9">
        <w:rPr>
          <w:rFonts w:ascii="Times New Roman" w:hAnsi="Times New Roman" w:cs="Times New Roman"/>
        </w:rPr>
        <w:t>Bank_Loans</w:t>
      </w:r>
      <w:proofErr w:type="spellEnd"/>
      <w:r w:rsidRPr="00AC0CD9">
        <w:rPr>
          <w:rFonts w:ascii="Times New Roman" w:hAnsi="Times New Roman" w:cs="Times New Roman"/>
        </w:rPr>
        <w:t>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FROM Customer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GROUP BY </w:t>
      </w:r>
      <w:proofErr w:type="spellStart"/>
      <w:r w:rsidRPr="00AC0CD9">
        <w:rPr>
          <w:rFonts w:ascii="Times New Roman" w:hAnsi="Times New Roman" w:cs="Times New Roman"/>
        </w:rPr>
        <w:t>IAId</w:t>
      </w:r>
      <w:proofErr w:type="spellEnd"/>
      <w:r w:rsidRPr="00AC0CD9">
        <w:rPr>
          <w:rFonts w:ascii="Times New Roman" w:hAnsi="Times New Roman" w:cs="Times New Roman"/>
        </w:rPr>
        <w:t>;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40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3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7.3 Python (Preprocessing Layer)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Libraries:</w:t>
      </w:r>
      <w:r w:rsidRPr="00AC0CD9">
        <w:rPr>
          <w:rFonts w:ascii="Times New Roman" w:hAnsi="Times New Roman" w:cs="Times New Roman"/>
        </w:rPr>
        <w:br/>
        <w:t xml:space="preserve">Pandas, NumPy, Matplotlib, Seaborn, </w:t>
      </w:r>
      <w:proofErr w:type="spellStart"/>
      <w:r w:rsidRPr="00AC0CD9">
        <w:rPr>
          <w:rFonts w:ascii="Times New Roman" w:hAnsi="Times New Roman" w:cs="Times New Roman"/>
        </w:rPr>
        <w:t>mysql</w:t>
      </w:r>
      <w:proofErr w:type="spellEnd"/>
      <w:r w:rsidRPr="00AC0CD9">
        <w:rPr>
          <w:rFonts w:ascii="Times New Roman" w:hAnsi="Times New Roman" w:cs="Times New Roman"/>
        </w:rPr>
        <w:t>-connector-python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  <w:b/>
          <w:bCs/>
        </w:rPr>
        <w:t>Sample Notebook Steps: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import pandas as pd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import </w:t>
      </w:r>
      <w:proofErr w:type="spellStart"/>
      <w:r w:rsidRPr="00AC0CD9">
        <w:rPr>
          <w:rFonts w:ascii="Times New Roman" w:hAnsi="Times New Roman" w:cs="Times New Roman"/>
        </w:rPr>
        <w:t>mysql.connector</w:t>
      </w:r>
      <w:proofErr w:type="spellEnd"/>
    </w:p>
    <w:p w:rsidR="00AC0CD9" w:rsidRPr="00AC0CD9" w:rsidRDefault="00AC0CD9" w:rsidP="00AC0CD9">
      <w:pPr>
        <w:rPr>
          <w:rFonts w:ascii="Times New Roman" w:hAnsi="Times New Roman" w:cs="Times New Roman"/>
        </w:rPr>
      </w:pP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conn = </w:t>
      </w:r>
      <w:proofErr w:type="spellStart"/>
      <w:r w:rsidRPr="00AC0CD9">
        <w:rPr>
          <w:rFonts w:ascii="Times New Roman" w:hAnsi="Times New Roman" w:cs="Times New Roman"/>
        </w:rPr>
        <w:t>mysql.connector.connect</w:t>
      </w:r>
      <w:proofErr w:type="spellEnd"/>
      <w:r w:rsidRPr="00AC0CD9">
        <w:rPr>
          <w:rFonts w:ascii="Times New Roman" w:hAnsi="Times New Roman" w:cs="Times New Roman"/>
        </w:rPr>
        <w:t>(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    host="localhost",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    user="root",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    password="password",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    </w:t>
      </w:r>
      <w:proofErr w:type="spellStart"/>
      <w:r w:rsidRPr="00AC0CD9">
        <w:rPr>
          <w:rFonts w:ascii="Times New Roman" w:hAnsi="Times New Roman" w:cs="Times New Roman"/>
        </w:rPr>
        <w:t>db</w:t>
      </w:r>
      <w:proofErr w:type="spellEnd"/>
      <w:r w:rsidRPr="00AC0CD9">
        <w:rPr>
          <w:rFonts w:ascii="Times New Roman" w:hAnsi="Times New Roman" w:cs="Times New Roman"/>
        </w:rPr>
        <w:t>="</w:t>
      </w:r>
      <w:proofErr w:type="spellStart"/>
      <w:r w:rsidRPr="00AC0CD9">
        <w:rPr>
          <w:rFonts w:ascii="Times New Roman" w:hAnsi="Times New Roman" w:cs="Times New Roman"/>
        </w:rPr>
        <w:t>banking_app</w:t>
      </w:r>
      <w:proofErr w:type="spellEnd"/>
      <w:r w:rsidRPr="00AC0CD9">
        <w:rPr>
          <w:rFonts w:ascii="Times New Roman" w:hAnsi="Times New Roman" w:cs="Times New Roman"/>
        </w:rPr>
        <w:t>"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</w:p>
    <w:p w:rsidR="00AC0CD9" w:rsidRPr="00AC0CD9" w:rsidRDefault="00AC0CD9" w:rsidP="00AC0CD9">
      <w:pPr>
        <w:rPr>
          <w:rFonts w:ascii="Times New Roman" w:hAnsi="Times New Roman" w:cs="Times New Roman"/>
        </w:rPr>
      </w:pPr>
      <w:proofErr w:type="spellStart"/>
      <w:r w:rsidRPr="00AC0CD9">
        <w:rPr>
          <w:rFonts w:ascii="Times New Roman" w:hAnsi="Times New Roman" w:cs="Times New Roman"/>
        </w:rPr>
        <w:t>df</w:t>
      </w:r>
      <w:proofErr w:type="spellEnd"/>
      <w:r w:rsidRPr="00AC0CD9">
        <w:rPr>
          <w:rFonts w:ascii="Times New Roman" w:hAnsi="Times New Roman" w:cs="Times New Roman"/>
        </w:rPr>
        <w:t xml:space="preserve"> = </w:t>
      </w:r>
      <w:proofErr w:type="spellStart"/>
      <w:r w:rsidRPr="00AC0CD9">
        <w:rPr>
          <w:rFonts w:ascii="Times New Roman" w:hAnsi="Times New Roman" w:cs="Times New Roman"/>
        </w:rPr>
        <w:t>pd.read_sql</w:t>
      </w:r>
      <w:proofErr w:type="spellEnd"/>
      <w:r w:rsidRPr="00AC0CD9">
        <w:rPr>
          <w:rFonts w:ascii="Times New Roman" w:hAnsi="Times New Roman" w:cs="Times New Roman"/>
        </w:rPr>
        <w:t xml:space="preserve">("SELECT * FROM </w:t>
      </w:r>
      <w:proofErr w:type="spellStart"/>
      <w:r w:rsidRPr="00AC0CD9">
        <w:rPr>
          <w:rFonts w:ascii="Times New Roman" w:hAnsi="Times New Roman" w:cs="Times New Roman"/>
        </w:rPr>
        <w:t>banking_app.Customer</w:t>
      </w:r>
      <w:proofErr w:type="spellEnd"/>
      <w:r w:rsidRPr="00AC0CD9">
        <w:rPr>
          <w:rFonts w:ascii="Times New Roman" w:hAnsi="Times New Roman" w:cs="Times New Roman"/>
        </w:rPr>
        <w:t>", conn)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</w:p>
    <w:p w:rsidR="00AC0CD9" w:rsidRPr="00AC0CD9" w:rsidRDefault="00AC0CD9" w:rsidP="00AC0CD9">
      <w:pPr>
        <w:rPr>
          <w:rFonts w:ascii="Times New Roman" w:hAnsi="Times New Roman" w:cs="Times New Roman"/>
        </w:rPr>
      </w:pPr>
      <w:proofErr w:type="spellStart"/>
      <w:r w:rsidRPr="00AC0CD9">
        <w:rPr>
          <w:rFonts w:ascii="Times New Roman" w:hAnsi="Times New Roman" w:cs="Times New Roman"/>
        </w:rPr>
        <w:t>df.describe</w:t>
      </w:r>
      <w:proofErr w:type="spellEnd"/>
      <w:r w:rsidRPr="00AC0CD9">
        <w:rPr>
          <w:rFonts w:ascii="Times New Roman" w:hAnsi="Times New Roman" w:cs="Times New Roman"/>
        </w:rPr>
        <w:t>()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proofErr w:type="spellStart"/>
      <w:r w:rsidRPr="00AC0CD9">
        <w:rPr>
          <w:rFonts w:ascii="Times New Roman" w:hAnsi="Times New Roman" w:cs="Times New Roman"/>
        </w:rPr>
        <w:t>df.head</w:t>
      </w:r>
      <w:proofErr w:type="spellEnd"/>
      <w:r w:rsidRPr="00AC0CD9">
        <w:rPr>
          <w:rFonts w:ascii="Times New Roman" w:hAnsi="Times New Roman" w:cs="Times New Roman"/>
        </w:rPr>
        <w:t>()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You performed:</w:t>
      </w:r>
    </w:p>
    <w:p w:rsidR="00AC0CD9" w:rsidRPr="00AC0CD9" w:rsidRDefault="00AC0CD9" w:rsidP="00AC0C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Missing value checks</w:t>
      </w:r>
    </w:p>
    <w:p w:rsidR="00AC0CD9" w:rsidRPr="00AC0CD9" w:rsidRDefault="00AC0CD9" w:rsidP="00AC0C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Data type corrections</w:t>
      </w:r>
    </w:p>
    <w:p w:rsidR="00AC0CD9" w:rsidRPr="00AC0CD9" w:rsidRDefault="00AC0CD9" w:rsidP="00AC0C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Outlier inspections (Income, Deposits, Loans)</w:t>
      </w:r>
    </w:p>
    <w:p w:rsidR="00AC0CD9" w:rsidRPr="00AC0CD9" w:rsidRDefault="00AC0CD9" w:rsidP="00AC0C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Exporting cleaned data to CSV for Power BI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41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3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7.4 Power BI (Analytics &amp; Visualization Layer)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Three fully interactive dashboards created:</w:t>
      </w:r>
    </w:p>
    <w:p w:rsidR="00AC0CD9" w:rsidRPr="00AC0CD9" w:rsidRDefault="00AC0CD9" w:rsidP="00AC0CD9">
      <w:pPr>
        <w:rPr>
          <w:rFonts w:ascii="Times New Roman" w:hAnsi="Times New Roman" w:cs="Times New Roman"/>
          <w:b/>
          <w:bCs/>
        </w:rPr>
      </w:pPr>
      <w:r w:rsidRPr="00AC0CD9">
        <w:rPr>
          <w:rFonts w:ascii="Times New Roman" w:hAnsi="Times New Roman" w:cs="Times New Roman"/>
          <w:b/>
          <w:bCs/>
        </w:rPr>
        <w:t>1. Overview Dashboard</w:t>
      </w:r>
    </w:p>
    <w:p w:rsidR="00AC0CD9" w:rsidRPr="00AC0CD9" w:rsidRDefault="00AC0CD9" w:rsidP="00AC0C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KPIs: Clients, Deposits, Loans, Income, Risk, Credit Balance</w:t>
      </w:r>
    </w:p>
    <w:p w:rsidR="00AC0CD9" w:rsidRPr="00AC0CD9" w:rsidRDefault="00AC0CD9" w:rsidP="00AC0C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Gender distribution</w:t>
      </w:r>
    </w:p>
    <w:p w:rsidR="00AC0CD9" w:rsidRPr="00AC0CD9" w:rsidRDefault="00AC0CD9" w:rsidP="00AC0C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Banking relationship segmentation</w:t>
      </w:r>
    </w:p>
    <w:p w:rsidR="00AC0CD9" w:rsidRPr="00AC0CD9" w:rsidRDefault="00AC0CD9" w:rsidP="00AC0C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Income by loyalty classification</w:t>
      </w:r>
    </w:p>
    <w:p w:rsidR="00AC0CD9" w:rsidRPr="00AC0CD9" w:rsidRDefault="00AC0CD9" w:rsidP="00AC0C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Trend of clients by year</w:t>
      </w:r>
    </w:p>
    <w:p w:rsidR="00AC0CD9" w:rsidRPr="00AC0CD9" w:rsidRDefault="00AC0CD9" w:rsidP="00AC0CD9">
      <w:pPr>
        <w:rPr>
          <w:rFonts w:ascii="Times New Roman" w:hAnsi="Times New Roman" w:cs="Times New Roman"/>
          <w:b/>
          <w:bCs/>
        </w:rPr>
      </w:pPr>
      <w:r w:rsidRPr="00AC0CD9">
        <w:rPr>
          <w:rFonts w:ascii="Times New Roman" w:hAnsi="Times New Roman" w:cs="Times New Roman"/>
          <w:b/>
          <w:bCs/>
        </w:rPr>
        <w:t>2. Client Demographics &amp; Segmentation</w:t>
      </w:r>
    </w:p>
    <w:p w:rsidR="00AC0CD9" w:rsidRPr="00AC0CD9" w:rsidRDefault="00AC0CD9" w:rsidP="00AC0CD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Age groups</w:t>
      </w:r>
    </w:p>
    <w:p w:rsidR="00AC0CD9" w:rsidRPr="00AC0CD9" w:rsidRDefault="00AC0CD9" w:rsidP="00AC0CD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Deposits by income &amp; fee</w:t>
      </w:r>
    </w:p>
    <w:p w:rsidR="00AC0CD9" w:rsidRPr="00AC0CD9" w:rsidRDefault="00AC0CD9" w:rsidP="00AC0CD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Deposits by nationality</w:t>
      </w:r>
    </w:p>
    <w:p w:rsidR="00AC0CD9" w:rsidRPr="00AC0CD9" w:rsidRDefault="00AC0CD9" w:rsidP="00AC0CD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Deposits &amp; loans by gender</w:t>
      </w:r>
    </w:p>
    <w:p w:rsidR="00AC0CD9" w:rsidRPr="00AC0CD9" w:rsidRDefault="00AC0CD9" w:rsidP="00AC0CD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Loyalty classification distribution</w:t>
      </w:r>
    </w:p>
    <w:p w:rsidR="00AC0CD9" w:rsidRPr="00AC0CD9" w:rsidRDefault="00AC0CD9" w:rsidP="00AC0CD9">
      <w:pPr>
        <w:rPr>
          <w:rFonts w:ascii="Times New Roman" w:hAnsi="Times New Roman" w:cs="Times New Roman"/>
          <w:b/>
          <w:bCs/>
        </w:rPr>
      </w:pPr>
      <w:r w:rsidRPr="00AC0CD9">
        <w:rPr>
          <w:rFonts w:ascii="Times New Roman" w:hAnsi="Times New Roman" w:cs="Times New Roman"/>
          <w:b/>
          <w:bCs/>
        </w:rPr>
        <w:t>3. Investment Advisor Performance Dashboard</w:t>
      </w:r>
    </w:p>
    <w:p w:rsidR="00AC0CD9" w:rsidRPr="00AC0CD9" w:rsidRDefault="00AC0CD9" w:rsidP="00AC0CD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Advisor-wise deposits, loans, clients</w:t>
      </w:r>
    </w:p>
    <w:p w:rsidR="00AC0CD9" w:rsidRPr="00AC0CD9" w:rsidRDefault="00AC0CD9" w:rsidP="00AC0CD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Average income per advisor</w:t>
      </w:r>
    </w:p>
    <w:p w:rsidR="00AC0CD9" w:rsidRPr="00AC0CD9" w:rsidRDefault="00AC0CD9" w:rsidP="00AC0CD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Risk scoring comparison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42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8. Business Impact Summary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This project empowers the bank to:</w:t>
      </w:r>
    </w:p>
    <w:p w:rsidR="00AC0CD9" w:rsidRPr="00AC0CD9" w:rsidRDefault="00AC0CD9" w:rsidP="00AC0CD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Identify the most profitable segments (High Fee, Jade, 56+ age group)</w:t>
      </w:r>
    </w:p>
    <w:p w:rsidR="00AC0CD9" w:rsidRPr="00AC0CD9" w:rsidRDefault="00AC0CD9" w:rsidP="00AC0CD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Optimize advisor allocation based on deposits &amp; risk weighting</w:t>
      </w:r>
    </w:p>
    <w:p w:rsidR="00AC0CD9" w:rsidRPr="00AC0CD9" w:rsidRDefault="00AC0CD9" w:rsidP="00AC0CD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Improve targeting for marketing, loyalty, and premium banking programs</w:t>
      </w:r>
    </w:p>
    <w:p w:rsidR="00AC0CD9" w:rsidRPr="00AC0CD9" w:rsidRDefault="00AC0CD9" w:rsidP="00AC0CD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Strengthen customer retention strategies using segmentation insights</w:t>
      </w:r>
    </w:p>
    <w:p w:rsidR="00AC0CD9" w:rsidRPr="00AC0CD9" w:rsidRDefault="00AC0CD9" w:rsidP="00AC0CD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Align product offerings with demographics (e.g., retirement plans for 56+)</w:t>
      </w:r>
    </w:p>
    <w:p w:rsidR="00AC0CD9" w:rsidRPr="00AC0CD9" w:rsidRDefault="00AC0CD9" w:rsidP="00AC0CD9">
      <w:p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pict>
          <v:rect id="_x0000_i1143" style="width:0;height:1.5pt" o:hralign="center" o:hrstd="t" o:hr="t" fillcolor="#a0a0a0" stroked="f"/>
        </w:pict>
      </w:r>
    </w:p>
    <w:p w:rsidR="00AC0CD9" w:rsidRPr="00AC0CD9" w:rsidRDefault="00AC0CD9" w:rsidP="00AC0CD9">
      <w:pPr>
        <w:pStyle w:val="Heading2"/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9. Future Enhancements</w:t>
      </w:r>
    </w:p>
    <w:p w:rsidR="00AC0CD9" w:rsidRPr="00AC0CD9" w:rsidRDefault="00AC0CD9" w:rsidP="00AC0CD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 xml:space="preserve">Add predictive </w:t>
      </w:r>
      <w:proofErr w:type="spellStart"/>
      <w:r w:rsidRPr="00AC0CD9">
        <w:rPr>
          <w:rFonts w:ascii="Times New Roman" w:hAnsi="Times New Roman" w:cs="Times New Roman"/>
        </w:rPr>
        <w:t>modeling</w:t>
      </w:r>
      <w:proofErr w:type="spellEnd"/>
      <w:r w:rsidRPr="00AC0CD9">
        <w:rPr>
          <w:rFonts w:ascii="Times New Roman" w:hAnsi="Times New Roman" w:cs="Times New Roman"/>
        </w:rPr>
        <w:t xml:space="preserve"> in Python:</w:t>
      </w:r>
    </w:p>
    <w:p w:rsidR="00AC0CD9" w:rsidRPr="00AC0CD9" w:rsidRDefault="00AC0CD9" w:rsidP="00AC0CD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Deposit forecasting</w:t>
      </w:r>
    </w:p>
    <w:p w:rsidR="00AC0CD9" w:rsidRPr="00AC0CD9" w:rsidRDefault="00AC0CD9" w:rsidP="00AC0CD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Client churn prediction</w:t>
      </w:r>
    </w:p>
    <w:p w:rsidR="00AC0CD9" w:rsidRPr="00AC0CD9" w:rsidRDefault="00AC0CD9" w:rsidP="00AC0CD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Loan default probability</w:t>
      </w:r>
    </w:p>
    <w:p w:rsidR="00AC0CD9" w:rsidRPr="00AC0CD9" w:rsidRDefault="00AC0CD9" w:rsidP="00AC0CD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Build Power BI What-If parameters for scenarios</w:t>
      </w:r>
    </w:p>
    <w:p w:rsidR="00AC0CD9" w:rsidRPr="00AC0CD9" w:rsidRDefault="00AC0CD9" w:rsidP="00AC0CD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Integrate real-time data from SQL</w:t>
      </w:r>
    </w:p>
    <w:p w:rsidR="00AC0CD9" w:rsidRPr="00AC0CD9" w:rsidRDefault="00AC0CD9" w:rsidP="00AC0CD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0CD9">
        <w:rPr>
          <w:rFonts w:ascii="Times New Roman" w:hAnsi="Times New Roman" w:cs="Times New Roman"/>
        </w:rPr>
        <w:t>Add advisor performance KPIs tied to incentives</w:t>
      </w:r>
    </w:p>
    <w:p w:rsidR="00191661" w:rsidRPr="00AC0CD9" w:rsidRDefault="00191661">
      <w:pPr>
        <w:rPr>
          <w:rFonts w:ascii="Times New Roman" w:hAnsi="Times New Roman" w:cs="Times New Roman"/>
        </w:rPr>
      </w:pPr>
    </w:p>
    <w:sectPr w:rsidR="00191661" w:rsidRPr="00AC0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2D2B"/>
    <w:multiLevelType w:val="multilevel"/>
    <w:tmpl w:val="FD2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1728"/>
    <w:multiLevelType w:val="multilevel"/>
    <w:tmpl w:val="FEF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53C2D"/>
    <w:multiLevelType w:val="multilevel"/>
    <w:tmpl w:val="961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52E3"/>
    <w:multiLevelType w:val="multilevel"/>
    <w:tmpl w:val="3C0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65D52"/>
    <w:multiLevelType w:val="multilevel"/>
    <w:tmpl w:val="AA7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E102A"/>
    <w:multiLevelType w:val="multilevel"/>
    <w:tmpl w:val="A9F6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D31FC"/>
    <w:multiLevelType w:val="multilevel"/>
    <w:tmpl w:val="AD3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44432"/>
    <w:multiLevelType w:val="multilevel"/>
    <w:tmpl w:val="E0EC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404CD"/>
    <w:multiLevelType w:val="multilevel"/>
    <w:tmpl w:val="AE1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05E76"/>
    <w:multiLevelType w:val="multilevel"/>
    <w:tmpl w:val="3F7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46692"/>
    <w:multiLevelType w:val="multilevel"/>
    <w:tmpl w:val="9CB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42F27"/>
    <w:multiLevelType w:val="multilevel"/>
    <w:tmpl w:val="4C5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E3A5A"/>
    <w:multiLevelType w:val="multilevel"/>
    <w:tmpl w:val="9D5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76357"/>
    <w:multiLevelType w:val="multilevel"/>
    <w:tmpl w:val="92E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97657"/>
    <w:multiLevelType w:val="multilevel"/>
    <w:tmpl w:val="76D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53977"/>
    <w:multiLevelType w:val="multilevel"/>
    <w:tmpl w:val="6F1C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37618"/>
    <w:multiLevelType w:val="multilevel"/>
    <w:tmpl w:val="A628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E2B92"/>
    <w:multiLevelType w:val="multilevel"/>
    <w:tmpl w:val="7B1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397396">
    <w:abstractNumId w:val="7"/>
  </w:num>
  <w:num w:numId="2" w16cid:durableId="707679928">
    <w:abstractNumId w:val="0"/>
  </w:num>
  <w:num w:numId="3" w16cid:durableId="2016377140">
    <w:abstractNumId w:val="5"/>
  </w:num>
  <w:num w:numId="4" w16cid:durableId="328481128">
    <w:abstractNumId w:val="4"/>
  </w:num>
  <w:num w:numId="5" w16cid:durableId="846753176">
    <w:abstractNumId w:val="1"/>
  </w:num>
  <w:num w:numId="6" w16cid:durableId="1743330811">
    <w:abstractNumId w:val="6"/>
  </w:num>
  <w:num w:numId="7" w16cid:durableId="276179293">
    <w:abstractNumId w:val="14"/>
  </w:num>
  <w:num w:numId="8" w16cid:durableId="868908417">
    <w:abstractNumId w:val="16"/>
  </w:num>
  <w:num w:numId="9" w16cid:durableId="1604914736">
    <w:abstractNumId w:val="3"/>
  </w:num>
  <w:num w:numId="10" w16cid:durableId="1836677361">
    <w:abstractNumId w:val="2"/>
  </w:num>
  <w:num w:numId="11" w16cid:durableId="526483182">
    <w:abstractNumId w:val="17"/>
  </w:num>
  <w:num w:numId="12" w16cid:durableId="169295551">
    <w:abstractNumId w:val="10"/>
  </w:num>
  <w:num w:numId="13" w16cid:durableId="1050809891">
    <w:abstractNumId w:val="12"/>
  </w:num>
  <w:num w:numId="14" w16cid:durableId="1321542203">
    <w:abstractNumId w:val="13"/>
  </w:num>
  <w:num w:numId="15" w16cid:durableId="1212883007">
    <w:abstractNumId w:val="15"/>
  </w:num>
  <w:num w:numId="16" w16cid:durableId="1729913446">
    <w:abstractNumId w:val="9"/>
  </w:num>
  <w:num w:numId="17" w16cid:durableId="1572688883">
    <w:abstractNumId w:val="8"/>
  </w:num>
  <w:num w:numId="18" w16cid:durableId="13092437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D9"/>
    <w:rsid w:val="00191661"/>
    <w:rsid w:val="006975AD"/>
    <w:rsid w:val="00AC0CD9"/>
    <w:rsid w:val="00D14D63"/>
    <w:rsid w:val="00DA204B"/>
    <w:rsid w:val="00EC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E303E"/>
  <w15:chartTrackingRefBased/>
  <w15:docId w15:val="{906CED0C-C15F-47B8-A7C6-58B8B117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D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C0CD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C0CD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0C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0C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0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Rao</dc:creator>
  <cp:keywords/>
  <dc:description/>
  <cp:lastModifiedBy>Keerthana Rao</cp:lastModifiedBy>
  <cp:revision>1</cp:revision>
  <dcterms:created xsi:type="dcterms:W3CDTF">2025-11-23T10:48:00Z</dcterms:created>
  <dcterms:modified xsi:type="dcterms:W3CDTF">2025-11-23T10:53:00Z</dcterms:modified>
</cp:coreProperties>
</file>