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36EBE" w14:textId="77777777" w:rsidR="00B73FB5" w:rsidRPr="00C213D2" w:rsidRDefault="00B73FB5" w:rsidP="00B73FB5">
      <w:pPr>
        <w:spacing w:after="40"/>
        <w:ind w:left="2880" w:firstLine="720"/>
        <w:rPr>
          <w:sz w:val="28"/>
          <w:szCs w:val="28"/>
        </w:rPr>
      </w:pPr>
      <w:r w:rsidRPr="00C213D2">
        <w:rPr>
          <w:b/>
          <w:bCs/>
          <w:color w:val="1F497D"/>
          <w:sz w:val="28"/>
          <w:szCs w:val="28"/>
        </w:rPr>
        <w:t>KEERTHANA SANTHANAM</w:t>
      </w:r>
    </w:p>
    <w:p w14:paraId="4DBC6077" w14:textId="24258538" w:rsidR="00B73FB5" w:rsidRDefault="00B73FB5" w:rsidP="00B73FB5">
      <w:pPr>
        <w:spacing w:after="44"/>
        <w:jc w:val="center"/>
      </w:pPr>
      <w:r w:rsidRPr="00B73FB5">
        <w:rPr>
          <w:b/>
          <w:bCs/>
          <w:color w:val="4472C4"/>
          <w:sz w:val="23"/>
          <w:szCs w:val="23"/>
        </w:rPr>
        <w:t>ETL Tester | Database &amp; UI Testing | 5+ Years Experience | Banking, Insurance &amp; Retail</w:t>
      </w:r>
    </w:p>
    <w:p w14:paraId="4ECD8F5E" w14:textId="64F1F411" w:rsidR="00B73FB5" w:rsidRDefault="00B73FB5" w:rsidP="00B73FB5">
      <w:pPr>
        <w:pBdr>
          <w:bottom w:val="single" w:sz="6" w:space="4" w:color="1F497D"/>
        </w:pBdr>
        <w:spacing w:after="130"/>
        <w:jc w:val="center"/>
        <w:rPr>
          <w:color w:val="595959"/>
          <w:sz w:val="19"/>
          <w:szCs w:val="19"/>
        </w:rPr>
      </w:pPr>
      <w:r>
        <w:rPr>
          <w:color w:val="595959"/>
          <w:sz w:val="19"/>
          <w:szCs w:val="19"/>
        </w:rPr>
        <w:t>Chennai, India | +91 9566859198 | Keerth</w:t>
      </w:r>
      <w:r w:rsidR="009C53BC">
        <w:rPr>
          <w:color w:val="595959"/>
          <w:sz w:val="19"/>
          <w:szCs w:val="19"/>
        </w:rPr>
        <w:t>ikeerthananov24</w:t>
      </w:r>
      <w:r>
        <w:rPr>
          <w:color w:val="595959"/>
          <w:sz w:val="19"/>
          <w:szCs w:val="19"/>
        </w:rPr>
        <w:t xml:space="preserve">@gmail.com |  </w:t>
      </w:r>
    </w:p>
    <w:p w14:paraId="3F01F6B2" w14:textId="77777777" w:rsidR="00B73FB5" w:rsidRDefault="00B73FB5" w:rsidP="00B73FB5">
      <w:pPr>
        <w:pBdr>
          <w:bottom w:val="single" w:sz="6" w:space="4" w:color="1F497D"/>
        </w:pBdr>
        <w:spacing w:after="130"/>
        <w:jc w:val="center"/>
      </w:pPr>
      <w:r w:rsidRPr="00F6438B">
        <w:rPr>
          <w:color w:val="595959"/>
          <w:sz w:val="19"/>
          <w:szCs w:val="19"/>
        </w:rPr>
        <w:t>www.linkedin.com/in/keerthana-santhanam-90b858193</w:t>
      </w:r>
    </w:p>
    <w:p w14:paraId="4961D392" w14:textId="77777777" w:rsidR="00B73FB5" w:rsidRDefault="00B73FB5" w:rsidP="00B73FB5">
      <w:pPr>
        <w:pBdr>
          <w:bottom w:val="single" w:sz="8" w:space="2" w:color="1F497D"/>
        </w:pBdr>
        <w:spacing w:before="200" w:after="80"/>
      </w:pPr>
      <w:r>
        <w:rPr>
          <w:b/>
          <w:bCs/>
          <w:color w:val="1F497D"/>
          <w:sz w:val="24"/>
          <w:szCs w:val="24"/>
        </w:rPr>
        <w:t>PROFILE</w:t>
      </w:r>
    </w:p>
    <w:p w14:paraId="48FE57C3" w14:textId="378A6E90" w:rsidR="00B73FB5" w:rsidRDefault="00B73FB5" w:rsidP="00B73FB5">
      <w:pPr>
        <w:spacing w:before="60" w:after="60"/>
      </w:pPr>
      <w:r>
        <w:rPr>
          <w:color w:val="1A1A1A"/>
          <w:sz w:val="19"/>
          <w:szCs w:val="19"/>
        </w:rPr>
        <w:t>Results-driven</w:t>
      </w:r>
      <w:r w:rsidRPr="00B73FB5">
        <w:rPr>
          <w:color w:val="1A1A1A"/>
          <w:sz w:val="19"/>
          <w:szCs w:val="19"/>
        </w:rPr>
        <w:t xml:space="preserve"> ETL Tester with 5+ years of experience at Cognizant Technology Solutions, specializing in ETL Testing, Database Testing, UI/Functional Testing, and batch job orchestration across Banking and Retail domains. Proficient in Informatica PowerCenter, Teradata, Oracle SQL, PostgreSQL, UAC, and UNIX. Experienced in leading KT sessions and guiding junior team members, with strong focus on data validation and process improvement.</w:t>
      </w:r>
    </w:p>
    <w:p w14:paraId="6079B7DE" w14:textId="77777777" w:rsidR="00B73FB5" w:rsidRDefault="00B73FB5" w:rsidP="00B73FB5">
      <w:pPr>
        <w:pBdr>
          <w:bottom w:val="single" w:sz="8" w:space="2" w:color="1F497D"/>
        </w:pBdr>
        <w:spacing w:before="200" w:after="80"/>
      </w:pPr>
      <w:r>
        <w:rPr>
          <w:b/>
          <w:bCs/>
          <w:color w:val="1F497D"/>
          <w:sz w:val="24"/>
          <w:szCs w:val="24"/>
        </w:rPr>
        <w:t>WORK EXPERIENCE</w:t>
      </w:r>
    </w:p>
    <w:p w14:paraId="388FAC4C" w14:textId="77777777" w:rsidR="00B73FB5" w:rsidRDefault="00B73FB5" w:rsidP="00B73FB5">
      <w:pPr>
        <w:tabs>
          <w:tab w:val="right" w:pos="8640"/>
        </w:tabs>
        <w:spacing w:before="110" w:after="18"/>
      </w:pPr>
      <w:r>
        <w:rPr>
          <w:b/>
          <w:bCs/>
          <w:color w:val="1A1A1A"/>
          <w:sz w:val="21"/>
          <w:szCs w:val="21"/>
        </w:rPr>
        <w:t>Cognizant Technology Solutions</w:t>
      </w:r>
      <w:r>
        <w:rPr>
          <w:color w:val="595959"/>
          <w:sz w:val="21"/>
          <w:szCs w:val="21"/>
        </w:rPr>
        <w:t xml:space="preserve"> | ETL Tester</w:t>
      </w:r>
      <w:r>
        <w:rPr>
          <w:color w:val="595959"/>
          <w:sz w:val="19"/>
          <w:szCs w:val="19"/>
        </w:rPr>
        <w:tab/>
      </w:r>
    </w:p>
    <w:p w14:paraId="7AD1A19E" w14:textId="0BC76426" w:rsidR="00B73FB5" w:rsidRDefault="00B73FB5" w:rsidP="00B73FB5">
      <w:pPr>
        <w:tabs>
          <w:tab w:val="right" w:pos="8640"/>
        </w:tabs>
        <w:spacing w:before="30" w:after="30"/>
      </w:pPr>
      <w:r>
        <w:rPr>
          <w:b/>
          <w:bCs/>
          <w:color w:val="595959"/>
          <w:sz w:val="19"/>
          <w:szCs w:val="19"/>
        </w:rPr>
        <w:t xml:space="preserve">KBC Rainbow (Banking &amp; Insurance) </w:t>
      </w:r>
      <w:r>
        <w:rPr>
          <w:color w:val="595959"/>
          <w:sz w:val="19"/>
          <w:szCs w:val="19"/>
        </w:rPr>
        <w:tab/>
        <w:t>June 202</w:t>
      </w:r>
      <w:r w:rsidR="00A05E0B">
        <w:rPr>
          <w:color w:val="595959"/>
          <w:sz w:val="19"/>
          <w:szCs w:val="19"/>
        </w:rPr>
        <w:t>3</w:t>
      </w:r>
      <w:r>
        <w:rPr>
          <w:color w:val="595959"/>
          <w:sz w:val="19"/>
          <w:szCs w:val="19"/>
        </w:rPr>
        <w:t xml:space="preserve"> – Present</w:t>
      </w:r>
    </w:p>
    <w:p w14:paraId="57322B93" w14:textId="77777777" w:rsidR="00B73FB5" w:rsidRPr="000B6525" w:rsidRDefault="00B73FB5" w:rsidP="00B73FB5">
      <w:pPr>
        <w:pStyle w:val="ListBullet"/>
        <w:numPr>
          <w:ilvl w:val="0"/>
          <w:numId w:val="3"/>
        </w:numPr>
        <w:spacing w:before="20" w:after="20"/>
      </w:pPr>
      <w:r w:rsidRPr="000B6525">
        <w:rPr>
          <w:rFonts w:ascii="Calibri" w:hAnsi="Calibri"/>
          <w:sz w:val="20"/>
          <w:lang w:val="en-IN"/>
        </w:rPr>
        <w:t>Analysed business requirements and source-to-target mapping documents to design ETL test cases and scenarios.</w:t>
      </w:r>
    </w:p>
    <w:p w14:paraId="3ABE85F0" w14:textId="77777777" w:rsidR="00B73FB5" w:rsidRPr="000B6525" w:rsidRDefault="00B73FB5" w:rsidP="00B73FB5">
      <w:pPr>
        <w:pStyle w:val="ListBullet"/>
        <w:numPr>
          <w:ilvl w:val="0"/>
          <w:numId w:val="3"/>
        </w:numPr>
        <w:spacing w:before="20" w:after="20"/>
      </w:pPr>
      <w:r w:rsidRPr="000B6525">
        <w:rPr>
          <w:rFonts w:ascii="Calibri" w:hAnsi="Calibri"/>
          <w:sz w:val="20"/>
          <w:lang w:val="en-IN"/>
        </w:rPr>
        <w:t xml:space="preserve">Performed ETL testing using Informatica PowerCenter, validating data extraction, transformation, and loading processes across staging and warehouse layers. </w:t>
      </w:r>
    </w:p>
    <w:p w14:paraId="3A25125E" w14:textId="77777777" w:rsidR="00B73FB5" w:rsidRPr="000B6525" w:rsidRDefault="00B73FB5" w:rsidP="00B73FB5">
      <w:pPr>
        <w:pStyle w:val="ListBullet"/>
        <w:numPr>
          <w:ilvl w:val="0"/>
          <w:numId w:val="3"/>
        </w:numPr>
        <w:spacing w:before="20" w:after="20"/>
      </w:pPr>
      <w:r w:rsidRPr="000B6525">
        <w:rPr>
          <w:rFonts w:ascii="Calibri" w:hAnsi="Calibri"/>
          <w:sz w:val="20"/>
          <w:lang w:val="en-IN"/>
        </w:rPr>
        <w:t>Wrote and executed SQL queries to validate data accuracy, completeness, and consistency across Oracle</w:t>
      </w:r>
      <w:r>
        <w:rPr>
          <w:rFonts w:ascii="Calibri" w:hAnsi="Calibri"/>
          <w:sz w:val="20"/>
          <w:lang w:val="en-IN"/>
        </w:rPr>
        <w:t xml:space="preserve"> and Teradata.</w:t>
      </w:r>
    </w:p>
    <w:p w14:paraId="3B3E733F" w14:textId="77777777" w:rsidR="00B73FB5" w:rsidRPr="000B6525" w:rsidRDefault="00B73FB5" w:rsidP="00B73FB5">
      <w:pPr>
        <w:pStyle w:val="ListBullet"/>
        <w:numPr>
          <w:ilvl w:val="0"/>
          <w:numId w:val="3"/>
        </w:numPr>
        <w:spacing w:before="20" w:after="20"/>
      </w:pPr>
      <w:r w:rsidRPr="000B6525">
        <w:rPr>
          <w:rFonts w:ascii="Calibri" w:hAnsi="Calibri"/>
          <w:sz w:val="20"/>
          <w:lang w:val="en-IN"/>
        </w:rPr>
        <w:t>Tested full and incremental load processes including CDC and SCD Type-2 logic.</w:t>
      </w:r>
    </w:p>
    <w:p w14:paraId="65D7FC38" w14:textId="77777777" w:rsidR="00B73FB5" w:rsidRPr="000B6525" w:rsidRDefault="00B73FB5" w:rsidP="00B73FB5">
      <w:pPr>
        <w:pStyle w:val="ListBullet"/>
        <w:numPr>
          <w:ilvl w:val="0"/>
          <w:numId w:val="3"/>
        </w:numPr>
        <w:spacing w:before="20" w:after="20"/>
      </w:pPr>
      <w:r w:rsidRPr="000B6525">
        <w:rPr>
          <w:rFonts w:ascii="Calibri" w:hAnsi="Calibri"/>
          <w:sz w:val="20"/>
          <w:lang w:val="en-IN"/>
        </w:rPr>
        <w:t>Performed source-to-target data validation using SQL queries</w:t>
      </w:r>
      <w:r>
        <w:rPr>
          <w:rFonts w:ascii="Calibri" w:hAnsi="Calibri"/>
          <w:sz w:val="20"/>
          <w:lang w:val="en-IN"/>
        </w:rPr>
        <w:t>.</w:t>
      </w:r>
    </w:p>
    <w:p w14:paraId="29F3E35C" w14:textId="77777777" w:rsidR="00B73FB5" w:rsidRDefault="00B73FB5" w:rsidP="00B73FB5">
      <w:pPr>
        <w:pStyle w:val="ListBullet"/>
        <w:numPr>
          <w:ilvl w:val="0"/>
          <w:numId w:val="3"/>
        </w:numPr>
        <w:spacing w:before="20" w:after="20"/>
        <w:rPr>
          <w:rFonts w:ascii="Calibri" w:hAnsi="Calibri"/>
          <w:sz w:val="20"/>
          <w:lang w:val="en-IN"/>
        </w:rPr>
      </w:pPr>
      <w:r w:rsidRPr="000B6525">
        <w:rPr>
          <w:rFonts w:ascii="Calibri" w:hAnsi="Calibri"/>
          <w:sz w:val="20"/>
          <w:lang w:val="en-IN"/>
        </w:rPr>
        <w:t>Tested data transformations such as aggregations, joins, deduplication.</w:t>
      </w:r>
    </w:p>
    <w:p w14:paraId="70C6E0C1" w14:textId="4439248D" w:rsidR="00B73FB5" w:rsidRPr="000B6525" w:rsidRDefault="00B73FB5" w:rsidP="00B73FB5">
      <w:pPr>
        <w:pStyle w:val="ListBullet"/>
        <w:numPr>
          <w:ilvl w:val="0"/>
          <w:numId w:val="3"/>
        </w:numPr>
        <w:spacing w:before="20" w:after="20"/>
        <w:rPr>
          <w:rFonts w:ascii="Calibri" w:hAnsi="Calibri"/>
          <w:sz w:val="20"/>
          <w:lang w:val="en-IN"/>
        </w:rPr>
      </w:pPr>
      <w:r w:rsidRPr="00B73FB5">
        <w:rPr>
          <w:rFonts w:ascii="Calibri" w:hAnsi="Calibri"/>
          <w:sz w:val="20"/>
          <w:lang w:val="en-IN"/>
        </w:rPr>
        <w:t xml:space="preserve">Monitored the UAC job orchestration web dashboard for job status, execution flow, and scheduling; identified and raised UI/functional defects via </w:t>
      </w:r>
      <w:r>
        <w:rPr>
          <w:rFonts w:ascii="Calibri" w:hAnsi="Calibri"/>
          <w:sz w:val="20"/>
          <w:lang w:val="en-IN"/>
        </w:rPr>
        <w:t>Jira.</w:t>
      </w:r>
    </w:p>
    <w:p w14:paraId="0C66134C" w14:textId="6A59167A" w:rsidR="00B73FB5" w:rsidRDefault="00B73FB5" w:rsidP="00B73FB5">
      <w:pPr>
        <w:pStyle w:val="ListBullet"/>
        <w:numPr>
          <w:ilvl w:val="0"/>
          <w:numId w:val="3"/>
        </w:numPr>
        <w:spacing w:before="20" w:after="20"/>
      </w:pPr>
      <w:r w:rsidRPr="00B73FB5">
        <w:rPr>
          <w:rFonts w:ascii="Calibri" w:hAnsi="Calibri"/>
          <w:sz w:val="20"/>
          <w:lang w:val="en-IN"/>
        </w:rPr>
        <w:t>Led KT sessions and mentored junior engineers on ETL processes, UAC workflows, and orchestration tools improving team ramp-up time and process consistency.</w:t>
      </w:r>
    </w:p>
    <w:p w14:paraId="42FEFA0A" w14:textId="28BCD998" w:rsidR="00B73FB5" w:rsidRDefault="00B73FB5" w:rsidP="00B73FB5">
      <w:pPr>
        <w:tabs>
          <w:tab w:val="right" w:pos="8640"/>
        </w:tabs>
        <w:spacing w:before="30" w:after="30"/>
      </w:pPr>
      <w:r>
        <w:rPr>
          <w:b/>
          <w:bCs/>
          <w:color w:val="595959"/>
          <w:sz w:val="19"/>
          <w:szCs w:val="19"/>
        </w:rPr>
        <w:t>Mattel (Retail)</w:t>
      </w:r>
      <w:r>
        <w:rPr>
          <w:color w:val="595959"/>
          <w:sz w:val="19"/>
          <w:szCs w:val="19"/>
        </w:rPr>
        <w:tab/>
        <w:t>June 2021 – May 202</w:t>
      </w:r>
      <w:r w:rsidR="00A05E0B">
        <w:rPr>
          <w:color w:val="595959"/>
          <w:sz w:val="19"/>
          <w:szCs w:val="19"/>
        </w:rPr>
        <w:t>3</w:t>
      </w:r>
    </w:p>
    <w:p w14:paraId="4ACB2AA6" w14:textId="77777777" w:rsidR="00B73FB5" w:rsidRDefault="00B73FB5" w:rsidP="00B73FB5">
      <w:pPr>
        <w:pStyle w:val="ListBullet"/>
        <w:numPr>
          <w:ilvl w:val="0"/>
          <w:numId w:val="2"/>
        </w:numPr>
        <w:spacing w:before="20" w:after="20"/>
      </w:pPr>
      <w:r>
        <w:rPr>
          <w:rFonts w:ascii="Calibri" w:hAnsi="Calibri"/>
          <w:sz w:val="20"/>
        </w:rPr>
        <w:t>T</w:t>
      </w:r>
      <w:r w:rsidRPr="0082314C">
        <w:rPr>
          <w:rFonts w:ascii="Calibri" w:hAnsi="Calibri"/>
          <w:sz w:val="20"/>
        </w:rPr>
        <w:t xml:space="preserve">riaged and resolved P3 data mismatch incidents raised in ServiceNow by performing root cause analysis on Informatica PowerCenter session logs, identifying transformation logic failures </w:t>
      </w:r>
      <w:r>
        <w:rPr>
          <w:rFonts w:ascii="Calibri" w:hAnsi="Calibri"/>
          <w:sz w:val="20"/>
        </w:rPr>
        <w:t>in Oracle.</w:t>
      </w:r>
    </w:p>
    <w:p w14:paraId="6F2FF40D" w14:textId="77777777" w:rsidR="00B73FB5" w:rsidRPr="0082314C" w:rsidRDefault="00B73FB5" w:rsidP="00B73FB5">
      <w:pPr>
        <w:pStyle w:val="ListBullet"/>
        <w:numPr>
          <w:ilvl w:val="0"/>
          <w:numId w:val="2"/>
        </w:numPr>
        <w:spacing w:before="20" w:after="20"/>
        <w:rPr>
          <w:rFonts w:ascii="Calibri" w:hAnsi="Calibri"/>
          <w:sz w:val="20"/>
        </w:rPr>
      </w:pPr>
      <w:r w:rsidRPr="0082314C">
        <w:rPr>
          <w:rFonts w:ascii="Calibri" w:hAnsi="Calibri"/>
          <w:sz w:val="20"/>
        </w:rPr>
        <w:t>Investigated ETL workflow and session aborts logged in ServiceNow</w:t>
      </w:r>
      <w:r>
        <w:rPr>
          <w:rFonts w:ascii="Calibri" w:hAnsi="Calibri"/>
          <w:sz w:val="20"/>
        </w:rPr>
        <w:t>.</w:t>
      </w:r>
      <w:r w:rsidRPr="0082314C">
        <w:rPr>
          <w:rFonts w:ascii="Calibri" w:hAnsi="Calibri"/>
          <w:sz w:val="20"/>
        </w:rPr>
        <w:t xml:space="preserve"> </w:t>
      </w:r>
      <w:r>
        <w:rPr>
          <w:rFonts w:ascii="Calibri" w:hAnsi="Calibri"/>
          <w:sz w:val="20"/>
        </w:rPr>
        <w:t>A</w:t>
      </w:r>
      <w:r w:rsidRPr="0082314C">
        <w:rPr>
          <w:rFonts w:ascii="Calibri" w:hAnsi="Calibri"/>
          <w:sz w:val="20"/>
        </w:rPr>
        <w:t>nalyzed bad file records, rejected rows, and pre/post-session command failures to restore pipeline execution with zero data loss.</w:t>
      </w:r>
    </w:p>
    <w:p w14:paraId="1DB27715" w14:textId="77777777" w:rsidR="00B73FB5" w:rsidRPr="0082314C" w:rsidRDefault="00B73FB5" w:rsidP="00B73FB5">
      <w:pPr>
        <w:pStyle w:val="ListBullet"/>
        <w:numPr>
          <w:ilvl w:val="0"/>
          <w:numId w:val="2"/>
        </w:numPr>
        <w:spacing w:before="20" w:after="20"/>
        <w:rPr>
          <w:rFonts w:ascii="Calibri" w:hAnsi="Calibri"/>
          <w:sz w:val="20"/>
        </w:rPr>
      </w:pPr>
      <w:r w:rsidRPr="0082314C">
        <w:rPr>
          <w:rFonts w:ascii="Calibri" w:hAnsi="Calibri"/>
          <w:sz w:val="20"/>
        </w:rPr>
        <w:t>Resolved data duplication and null value propagation incidents by tracing source-to-target mapping logic in Informatica PowerCenter and applying SQL fixes in Teradata to correct corrupted records in the data mart.</w:t>
      </w:r>
    </w:p>
    <w:p w14:paraId="628F2AE2" w14:textId="77777777" w:rsidR="00B73FB5" w:rsidRDefault="00B73FB5" w:rsidP="00B73FB5">
      <w:pPr>
        <w:pStyle w:val="ListBullet"/>
        <w:numPr>
          <w:ilvl w:val="0"/>
          <w:numId w:val="2"/>
        </w:numPr>
        <w:spacing w:before="20" w:after="20"/>
        <w:rPr>
          <w:rFonts w:ascii="Calibri" w:hAnsi="Calibri"/>
          <w:sz w:val="20"/>
        </w:rPr>
      </w:pPr>
      <w:r w:rsidRPr="0082314C">
        <w:rPr>
          <w:rFonts w:ascii="Calibri" w:hAnsi="Calibri"/>
          <w:sz w:val="20"/>
        </w:rPr>
        <w:t>Managed batch job failure incidents via ServiceNow ticketing</w:t>
      </w:r>
      <w:r>
        <w:rPr>
          <w:rFonts w:ascii="Calibri" w:hAnsi="Calibri"/>
          <w:sz w:val="20"/>
        </w:rPr>
        <w:t>.</w:t>
      </w:r>
      <w:r w:rsidRPr="0082314C">
        <w:rPr>
          <w:rFonts w:ascii="Calibri" w:hAnsi="Calibri"/>
          <w:sz w:val="20"/>
        </w:rPr>
        <w:t xml:space="preserve"> performed runtime failure analysis on Mainframe CA Scheduler jobs, identifying dependency breakage and restarting downstream workflows within defined SLA windows.</w:t>
      </w:r>
    </w:p>
    <w:p w14:paraId="296CFA2B" w14:textId="77777777" w:rsidR="00B73FB5" w:rsidRDefault="00B73FB5" w:rsidP="00B73FB5">
      <w:pPr>
        <w:pBdr>
          <w:bottom w:val="single" w:sz="8" w:space="2" w:color="1F497D"/>
        </w:pBdr>
        <w:spacing w:before="200" w:after="80"/>
      </w:pPr>
      <w:r>
        <w:rPr>
          <w:b/>
          <w:bCs/>
          <w:color w:val="1F497D"/>
          <w:sz w:val="24"/>
          <w:szCs w:val="24"/>
        </w:rPr>
        <w:t>SKILLS</w:t>
      </w:r>
    </w:p>
    <w:p w14:paraId="54C603D5" w14:textId="2AF69BAF" w:rsidR="00B73FB5" w:rsidRDefault="00B73FB5" w:rsidP="00B73FB5">
      <w:pPr>
        <w:spacing w:before="40" w:after="40"/>
        <w:rPr>
          <w:color w:val="1A1A1A"/>
          <w:sz w:val="19"/>
          <w:szCs w:val="19"/>
        </w:rPr>
      </w:pPr>
      <w:r>
        <w:rPr>
          <w:b/>
          <w:bCs/>
          <w:sz w:val="19"/>
          <w:szCs w:val="19"/>
        </w:rPr>
        <w:t xml:space="preserve">ETL &amp; Data Integration: </w:t>
      </w:r>
      <w:r>
        <w:rPr>
          <w:color w:val="1A1A1A"/>
          <w:sz w:val="19"/>
          <w:szCs w:val="19"/>
        </w:rPr>
        <w:t>Informatica PowerCenter, Teradata, Oracle SQL, PostgreSQL, Flat File Processing,</w:t>
      </w:r>
      <w:r w:rsidRPr="00B73FB5">
        <w:t xml:space="preserve"> </w:t>
      </w:r>
      <w:r w:rsidRPr="00B73FB5">
        <w:rPr>
          <w:color w:val="1A1A1A"/>
          <w:sz w:val="19"/>
          <w:szCs w:val="19"/>
        </w:rPr>
        <w:t>Database Testing, Functional Testing</w:t>
      </w:r>
    </w:p>
    <w:p w14:paraId="6C22CDD5" w14:textId="6209CA77" w:rsidR="00B73FB5" w:rsidRDefault="00B73FB5" w:rsidP="00B73FB5">
      <w:pPr>
        <w:spacing w:before="40" w:after="40"/>
      </w:pPr>
      <w:r w:rsidRPr="00B73FB5">
        <w:rPr>
          <w:b/>
          <w:bCs/>
        </w:rPr>
        <w:t>Testing Tools:</w:t>
      </w:r>
      <w:r w:rsidRPr="00B73FB5">
        <w:t xml:space="preserve"> UI Testing (Manual), Selenium Automation Testing (Certified), Data Validation, Functional Testing</w:t>
      </w:r>
    </w:p>
    <w:p w14:paraId="4B8DF5C5" w14:textId="14523BFE" w:rsidR="00B73FB5" w:rsidRDefault="00B73FB5" w:rsidP="00B73FB5">
      <w:pPr>
        <w:spacing w:before="40" w:after="40"/>
      </w:pPr>
      <w:r>
        <w:rPr>
          <w:b/>
          <w:bCs/>
          <w:sz w:val="19"/>
          <w:szCs w:val="19"/>
        </w:rPr>
        <w:t xml:space="preserve">Orchestration &amp; Scheduling: </w:t>
      </w:r>
      <w:r>
        <w:rPr>
          <w:color w:val="1A1A1A"/>
          <w:sz w:val="19"/>
          <w:szCs w:val="19"/>
        </w:rPr>
        <w:t>UAC, Mainframe CA Scheduler, Jenkins, UNIX</w:t>
      </w:r>
      <w:r w:rsidR="00C771A0">
        <w:rPr>
          <w:color w:val="1A1A1A"/>
          <w:sz w:val="19"/>
          <w:szCs w:val="19"/>
        </w:rPr>
        <w:t>,</w:t>
      </w:r>
      <w:r>
        <w:rPr>
          <w:color w:val="1A1A1A"/>
          <w:sz w:val="19"/>
          <w:szCs w:val="19"/>
        </w:rPr>
        <w:t xml:space="preserve"> Putty, WinSCP</w:t>
      </w:r>
    </w:p>
    <w:p w14:paraId="201A55EB" w14:textId="77777777" w:rsidR="00B73FB5" w:rsidRDefault="00B73FB5" w:rsidP="00B73FB5">
      <w:pPr>
        <w:spacing w:before="40" w:after="40"/>
      </w:pPr>
      <w:r>
        <w:rPr>
          <w:b/>
          <w:bCs/>
          <w:sz w:val="19"/>
          <w:szCs w:val="19"/>
        </w:rPr>
        <w:t xml:space="preserve">DevOps &amp; Collaboration: </w:t>
      </w:r>
      <w:r>
        <w:rPr>
          <w:color w:val="1A1A1A"/>
          <w:sz w:val="19"/>
          <w:szCs w:val="19"/>
        </w:rPr>
        <w:t>GIT / Bitbucket, Jira, ServiceNow, Confluence</w:t>
      </w:r>
    </w:p>
    <w:p w14:paraId="2D5ED98F" w14:textId="77777777" w:rsidR="00B73FB5" w:rsidRPr="00EB3F68" w:rsidRDefault="00B73FB5" w:rsidP="00B73FB5">
      <w:pPr>
        <w:spacing w:before="40" w:after="40"/>
        <w:rPr>
          <w:color w:val="1A1A1A"/>
          <w:sz w:val="19"/>
          <w:szCs w:val="19"/>
        </w:rPr>
      </w:pPr>
      <w:r>
        <w:rPr>
          <w:b/>
          <w:bCs/>
          <w:sz w:val="19"/>
          <w:szCs w:val="19"/>
        </w:rPr>
        <w:t xml:space="preserve">Reporting &amp; Visualization: </w:t>
      </w:r>
      <w:r>
        <w:rPr>
          <w:color w:val="1A1A1A"/>
          <w:sz w:val="19"/>
          <w:szCs w:val="19"/>
        </w:rPr>
        <w:t>Qlik Sense, Microsoft Power BI, Microsoft Excel</w:t>
      </w:r>
    </w:p>
    <w:p w14:paraId="2ACD1DD7" w14:textId="77777777" w:rsidR="00B73FB5" w:rsidRDefault="00B73FB5" w:rsidP="00B73FB5">
      <w:pPr>
        <w:pBdr>
          <w:bottom w:val="single" w:sz="8" w:space="2" w:color="1F497D"/>
        </w:pBdr>
        <w:spacing w:before="200" w:after="80"/>
      </w:pPr>
      <w:r>
        <w:rPr>
          <w:b/>
          <w:bCs/>
          <w:color w:val="1F497D"/>
          <w:sz w:val="24"/>
          <w:szCs w:val="24"/>
        </w:rPr>
        <w:t>CERTIFICATION</w:t>
      </w:r>
    </w:p>
    <w:p w14:paraId="19FE813F" w14:textId="77777777" w:rsidR="00B73FB5" w:rsidRDefault="00B73FB5" w:rsidP="00B73FB5">
      <w:pPr>
        <w:spacing w:before="60" w:after="30"/>
        <w:rPr>
          <w:color w:val="595959"/>
          <w:sz w:val="19"/>
          <w:szCs w:val="19"/>
        </w:rPr>
      </w:pPr>
      <w:r>
        <w:rPr>
          <w:b/>
          <w:bCs/>
          <w:sz w:val="19"/>
          <w:szCs w:val="19"/>
        </w:rPr>
        <w:t>Power BI Data Analyst (PL-300)</w:t>
      </w:r>
      <w:r>
        <w:rPr>
          <w:color w:val="595959"/>
          <w:sz w:val="19"/>
          <w:szCs w:val="19"/>
        </w:rPr>
        <w:t xml:space="preserve"> – Microsoft, 2025</w:t>
      </w:r>
    </w:p>
    <w:p w14:paraId="53B113F2" w14:textId="77777777" w:rsidR="00B73FB5" w:rsidRDefault="00B73FB5" w:rsidP="00B73FB5">
      <w:pPr>
        <w:pBdr>
          <w:bottom w:val="single" w:sz="8" w:space="2" w:color="1F497D"/>
        </w:pBdr>
        <w:spacing w:before="200" w:after="80"/>
      </w:pPr>
      <w:r>
        <w:rPr>
          <w:b/>
          <w:bCs/>
          <w:color w:val="1F497D"/>
          <w:sz w:val="24"/>
          <w:szCs w:val="24"/>
        </w:rPr>
        <w:t>EDUCATION</w:t>
      </w:r>
    </w:p>
    <w:p w14:paraId="4B56FE62" w14:textId="77777777" w:rsidR="00B73FB5" w:rsidRDefault="00B73FB5" w:rsidP="00B73FB5">
      <w:pPr>
        <w:tabs>
          <w:tab w:val="right" w:pos="8640"/>
        </w:tabs>
        <w:spacing w:before="60" w:after="16"/>
      </w:pPr>
      <w:r>
        <w:rPr>
          <w:b/>
          <w:bCs/>
          <w:sz w:val="19"/>
          <w:szCs w:val="19"/>
        </w:rPr>
        <w:t>Bachelor of Science in Computer Science and Physics</w:t>
      </w:r>
      <w:r>
        <w:rPr>
          <w:color w:val="595959"/>
          <w:sz w:val="19"/>
          <w:szCs w:val="19"/>
        </w:rPr>
        <w:tab/>
        <w:t>2017 – 2020</w:t>
      </w:r>
    </w:p>
    <w:p w14:paraId="6369DCC7" w14:textId="77777777" w:rsidR="00B73FB5" w:rsidRDefault="00B73FB5" w:rsidP="00B73FB5">
      <w:pPr>
        <w:tabs>
          <w:tab w:val="right" w:pos="8640"/>
        </w:tabs>
        <w:spacing w:before="60" w:after="16"/>
      </w:pPr>
      <w:r>
        <w:rPr>
          <w:color w:val="595959"/>
          <w:sz w:val="19"/>
          <w:szCs w:val="19"/>
        </w:rPr>
        <w:t>SASTRA Deemed to be University, Tamil Nadu, India</w:t>
      </w:r>
    </w:p>
    <w:p w14:paraId="45F46973" w14:textId="77777777" w:rsidR="004F2DA7" w:rsidRDefault="004F2DA7"/>
    <w:sectPr w:rsidR="004F2DA7" w:rsidSect="00B73FB5">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E0CC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A55134"/>
    <w:multiLevelType w:val="hybridMultilevel"/>
    <w:tmpl w:val="D8365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9D1F6D"/>
    <w:multiLevelType w:val="hybridMultilevel"/>
    <w:tmpl w:val="93BAD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3612244">
    <w:abstractNumId w:val="0"/>
  </w:num>
  <w:num w:numId="2" w16cid:durableId="1671979718">
    <w:abstractNumId w:val="1"/>
  </w:num>
  <w:num w:numId="3" w16cid:durableId="1296250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B5"/>
    <w:rsid w:val="00054764"/>
    <w:rsid w:val="00475087"/>
    <w:rsid w:val="004F2DA7"/>
    <w:rsid w:val="006477F8"/>
    <w:rsid w:val="00892C1C"/>
    <w:rsid w:val="009C53BC"/>
    <w:rsid w:val="00A05E0B"/>
    <w:rsid w:val="00B73FB5"/>
    <w:rsid w:val="00C2226F"/>
    <w:rsid w:val="00C65923"/>
    <w:rsid w:val="00C771A0"/>
    <w:rsid w:val="00CB03F3"/>
    <w:rsid w:val="00D974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53D41"/>
  <w15:chartTrackingRefBased/>
  <w15:docId w15:val="{98A1C0AF-963F-4575-B967-8EB5A14C2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FB5"/>
    <w:pPr>
      <w:spacing w:after="0" w:line="240" w:lineRule="auto"/>
    </w:pPr>
    <w:rPr>
      <w:rFonts w:ascii="Arial" w:eastAsia="Arial" w:hAnsi="Arial" w:cs="Arial"/>
      <w:kern w:val="0"/>
      <w:sz w:val="20"/>
      <w:szCs w:val="20"/>
      <w:lang w:val="en-IN"/>
      <w14:ligatures w14:val="none"/>
    </w:rPr>
  </w:style>
  <w:style w:type="paragraph" w:styleId="Heading1">
    <w:name w:val="heading 1"/>
    <w:basedOn w:val="Normal"/>
    <w:next w:val="Normal"/>
    <w:link w:val="Heading1Char"/>
    <w:uiPriority w:val="9"/>
    <w:qFormat/>
    <w:rsid w:val="00B73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F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F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F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F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FB5"/>
    <w:rPr>
      <w:rFonts w:eastAsiaTheme="majorEastAsia" w:cstheme="majorBidi"/>
      <w:color w:val="272727" w:themeColor="text1" w:themeTint="D8"/>
    </w:rPr>
  </w:style>
  <w:style w:type="paragraph" w:styleId="Title">
    <w:name w:val="Title"/>
    <w:basedOn w:val="Normal"/>
    <w:next w:val="Normal"/>
    <w:link w:val="TitleChar"/>
    <w:uiPriority w:val="10"/>
    <w:qFormat/>
    <w:rsid w:val="00B73F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FB5"/>
    <w:pPr>
      <w:spacing w:before="160"/>
      <w:jc w:val="center"/>
    </w:pPr>
    <w:rPr>
      <w:i/>
      <w:iCs/>
      <w:color w:val="404040" w:themeColor="text1" w:themeTint="BF"/>
    </w:rPr>
  </w:style>
  <w:style w:type="character" w:customStyle="1" w:styleId="QuoteChar">
    <w:name w:val="Quote Char"/>
    <w:basedOn w:val="DefaultParagraphFont"/>
    <w:link w:val="Quote"/>
    <w:uiPriority w:val="29"/>
    <w:rsid w:val="00B73FB5"/>
    <w:rPr>
      <w:i/>
      <w:iCs/>
      <w:color w:val="404040" w:themeColor="text1" w:themeTint="BF"/>
    </w:rPr>
  </w:style>
  <w:style w:type="paragraph" w:styleId="ListParagraph">
    <w:name w:val="List Paragraph"/>
    <w:basedOn w:val="Normal"/>
    <w:uiPriority w:val="34"/>
    <w:qFormat/>
    <w:rsid w:val="00B73FB5"/>
    <w:pPr>
      <w:ind w:left="720"/>
      <w:contextualSpacing/>
    </w:pPr>
  </w:style>
  <w:style w:type="character" w:styleId="IntenseEmphasis">
    <w:name w:val="Intense Emphasis"/>
    <w:basedOn w:val="DefaultParagraphFont"/>
    <w:uiPriority w:val="21"/>
    <w:qFormat/>
    <w:rsid w:val="00B73FB5"/>
    <w:rPr>
      <w:i/>
      <w:iCs/>
      <w:color w:val="0F4761" w:themeColor="accent1" w:themeShade="BF"/>
    </w:rPr>
  </w:style>
  <w:style w:type="paragraph" w:styleId="IntenseQuote">
    <w:name w:val="Intense Quote"/>
    <w:basedOn w:val="Normal"/>
    <w:next w:val="Normal"/>
    <w:link w:val="IntenseQuoteChar"/>
    <w:uiPriority w:val="30"/>
    <w:qFormat/>
    <w:rsid w:val="00B73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FB5"/>
    <w:rPr>
      <w:i/>
      <w:iCs/>
      <w:color w:val="0F4761" w:themeColor="accent1" w:themeShade="BF"/>
    </w:rPr>
  </w:style>
  <w:style w:type="character" w:styleId="IntenseReference">
    <w:name w:val="Intense Reference"/>
    <w:basedOn w:val="DefaultParagraphFont"/>
    <w:uiPriority w:val="32"/>
    <w:qFormat/>
    <w:rsid w:val="00B73FB5"/>
    <w:rPr>
      <w:b/>
      <w:bCs/>
      <w:smallCaps/>
      <w:color w:val="0F4761" w:themeColor="accent1" w:themeShade="BF"/>
      <w:spacing w:val="5"/>
    </w:rPr>
  </w:style>
  <w:style w:type="paragraph" w:styleId="ListBullet">
    <w:name w:val="List Bullet"/>
    <w:basedOn w:val="Normal"/>
    <w:uiPriority w:val="99"/>
    <w:unhideWhenUsed/>
    <w:rsid w:val="00B73FB5"/>
    <w:pPr>
      <w:numPr>
        <w:numId w:val="1"/>
      </w:numPr>
      <w:tabs>
        <w:tab w:val="clear" w:pos="360"/>
      </w:tabs>
      <w:spacing w:after="200" w:line="276" w:lineRule="auto"/>
      <w:ind w:left="0" w:firstLine="0"/>
      <w:contextualSpacing/>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484</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Santhanam, Keerthana (Cognizant)</dc:creator>
  <cp:keywords/>
  <dc:description/>
  <cp:lastModifiedBy>Santhanam, Keerthana (Cognizant)</cp:lastModifiedBy>
  <cp:revision>5</cp:revision>
  <dcterms:created xsi:type="dcterms:W3CDTF">2026-07-13T18:45:00Z</dcterms:created>
  <dcterms:modified xsi:type="dcterms:W3CDTF">2026-07-27T13:03:00Z</dcterms:modified>
</cp:coreProperties>
</file>