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o7jf3y3m5y4u" w:id="0"/>
      <w:bookmarkEnd w:id="0"/>
      <w:r w:rsidDel="00000000" w:rsidR="00000000" w:rsidRPr="00000000">
        <w:rPr>
          <w:b w:val="1"/>
          <w:bCs w:val="1"/>
          <w:rtl w:val="0"/>
        </w:rPr>
        <w:t xml:space="preserve">Project Demo Planning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29 September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SWTID-2026-8851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BlogNest API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1 Mark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r5g4qzg3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Demo Planning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well-structured demo plan ensures that the AI BlogNest API is presented effectively, covering the key features in a clear and organized manner.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8.5933592833271"/>
        <w:gridCol w:w="2063.901724514652"/>
        <w:gridCol w:w="3413.554312905132"/>
        <w:gridCol w:w="1270.8069045326172"/>
        <w:gridCol w:w="1618.6555097878954"/>
        <w:tblGridChange w:id="0">
          <w:tblGrid>
            <w:gridCol w:w="658.5933592833271"/>
            <w:gridCol w:w="2063.901724514652"/>
            <w:gridCol w:w="3413.554312905132"/>
            <w:gridCol w:w="1270.8069045326172"/>
            <w:gridCol w:w="1618.65550978789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(mins)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Introduction &amp; 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Introduce AI BlogNest API and explain the problem addressed by the project.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Keerthana CK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Solution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Explain the proposed solution, technology stack and system architecture.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Kalai Selvi 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Live Feature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Demonstrate user authentication, blog creation, blog retrieval and AI-related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Kaliswari 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API Testing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Demonstrate API endpoints using Swagger UI / Postman.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Rahima 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Database &amp; 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Explain MongoDB integration and AI API interaction.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Keerthana 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Conclusion &amp; Q&amp;A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Summarize the project and answer evaluator questions.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ei5ueyzo1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Flow Summary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6504566929134"/>
        <w:gridCol w:w="3412.846866141733"/>
        <w:gridCol w:w="4958.014488188976"/>
        <w:tblGridChange w:id="0">
          <w:tblGrid>
            <w:gridCol w:w="654.6504566929134"/>
            <w:gridCol w:w="3412.846866141733"/>
            <w:gridCol w:w="4958.0144881889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Introduction &amp; 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Explain the purpose and need for AI BlogNest API.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Solution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Explain architecture, technologies and workflow.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Live Feature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Demonstrate the implemented API features.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Q&amp;A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Answer questions from the evaluator.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