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Lifetime Value (CLV) Prediction</w:t>
      </w:r>
    </w:p>
    <w:p>
      <w:pPr>
        <w:pStyle w:val="Heading2"/>
      </w:pPr>
      <w:r>
        <w:t>Overview</w:t>
      </w:r>
    </w:p>
    <w:p>
      <w:r>
        <w:t>Customer Lifetime Value (CLV) predicts the total revenue a business can expect from a customer during their relationship. This metric is crucial for businesses to understand customer profitability and optimize marketing strategies.</w:t>
      </w:r>
    </w:p>
    <w:p>
      <w:pPr>
        <w:pStyle w:val="Heading2"/>
      </w:pPr>
      <w:r>
        <w:t>Steps in the Code</w:t>
      </w:r>
    </w:p>
    <w:p>
      <w:pPr>
        <w:pStyle w:val="Heading3"/>
      </w:pPr>
      <w:r>
        <w:t>1. Importing Libraries</w:t>
      </w:r>
    </w:p>
    <w:p>
      <w:r>
        <w:t>Essential Python libraries are imported for data manipulation, visualization, and modeling:</w:t>
        <w:br/>
        <w:t>- pandas and numpy: For data manipulation and numerical calculations.</w:t>
        <w:br/>
        <w:t>- matplotlib and seaborn: For data visualization.</w:t>
        <w:br/>
        <w:t>- sklearn: For data preprocessing, splitting, and machine learning modeling.</w:t>
      </w:r>
    </w:p>
    <w:p>
      <w:pPr>
        <w:pStyle w:val="Heading3"/>
      </w:pPr>
      <w:r>
        <w:t>2. Loading the Dataset</w:t>
      </w:r>
    </w:p>
    <w:p>
      <w:r>
        <w:t>The dataset, Online Retail.xlsx, is loaded using pandas. The head() method shows the first five rows, providing a snapshot of the data, including fields like:</w:t>
        <w:br/>
        <w:t>- InvoiceNo: Unique identifier for transactions.</w:t>
        <w:br/>
        <w:t>- Description: Product name.</w:t>
        <w:br/>
        <w:t>- Quantity: Items purchased in a transaction.</w:t>
        <w:br/>
        <w:t>- UnitPrice: Price per unit.</w:t>
        <w:br/>
        <w:t>- CustomerID: Unique identifier for customers.</w:t>
        <w:br/>
        <w:t>- InvoiceDate: Transaction timestamp.</w:t>
      </w:r>
    </w:p>
    <w:p>
      <w:pPr>
        <w:pStyle w:val="Heading3"/>
      </w:pPr>
      <w:r>
        <w:t>3. Data Cleaning</w:t>
      </w:r>
    </w:p>
    <w:p>
      <w:r>
        <w:t>To ensure reliable predictions:</w:t>
        <w:br/>
        <w:t>- Rows with missing CustomerID or essential fields are removed.</w:t>
        <w:br/>
        <w:t>- Negative quantities (canceled orders) are excluded.</w:t>
        <w:br/>
        <w:t>- InvoiceDate is converted to datetime format.</w:t>
        <w:br/>
        <w:t>- A new column, TotalSpend, is calculated as Quantity × UnitPrice.</w:t>
      </w:r>
    </w:p>
    <w:p>
      <w:pPr>
        <w:pStyle w:val="Heading3"/>
      </w:pPr>
      <w:r>
        <w:t>4. Feature Engineering (RFM Calculation)</w:t>
      </w:r>
    </w:p>
    <w:p>
      <w:r>
        <w:t>The Recency, Frequency, and Monetary (RFM) features are derived:</w:t>
        <w:br/>
        <w:t>- Recency: Days since the last purchase.</w:t>
        <w:br/>
        <w:t>- Frequency: Number of transactions per customer.</w:t>
        <w:br/>
        <w:t>- Monetary: Total spending per customer.</w:t>
        <w:br/>
        <w:br/>
        <w:t>These features are computed by grouping the data by CustomerID.</w:t>
      </w:r>
    </w:p>
    <w:p>
      <w:pPr>
        <w:pStyle w:val="Heading3"/>
      </w:pPr>
      <w:r>
        <w:t>5. Preparing Data for Modeling</w:t>
      </w:r>
    </w:p>
    <w:p>
      <w:r>
        <w:t>Features (X): Recency, Frequency, and Monetary.</w:t>
        <w:br/>
        <w:t>Target Variable (y): Total spending (Monetary) is assumed to represent CLV.</w:t>
        <w:br/>
        <w:t>Data is split into training and test sets (80/20 split).</w:t>
        <w:br/>
        <w:t>Features are standardized using StandardScaler.</w:t>
      </w:r>
    </w:p>
    <w:p>
      <w:pPr>
        <w:pStyle w:val="Heading3"/>
      </w:pPr>
      <w:r>
        <w:t>6. Training Models</w:t>
      </w:r>
    </w:p>
    <w:p>
      <w:r>
        <w:t>Two machine learning models are trained:</w:t>
        <w:br/>
        <w:t>1. Linear Regression: A simple model assuming a linear relationship between features and target.</w:t>
        <w:br/>
        <w:t>2. Random Forest Regressor: An ensemble method that captures non-linear relationships.</w:t>
      </w:r>
    </w:p>
    <w:p>
      <w:pPr>
        <w:pStyle w:val="Heading3"/>
      </w:pPr>
      <w:r>
        <w:t>7. Model Evaluation</w:t>
      </w:r>
    </w:p>
    <w:p>
      <w:r>
        <w:t>Performance is evaluated using the test set:</w:t>
        <w:br/>
        <w:t>- Metrics:</w:t>
        <w:br/>
        <w:t xml:space="preserve">  - Mean Absolute Error (MAE): Average error magnitude.</w:t>
        <w:br/>
        <w:t xml:space="preserve">  - Mean Squared Error (MSE): Penalizes larger errors.</w:t>
        <w:br/>
        <w:t xml:space="preserve">  - R-squared (R²): Explains variance captured by the model.</w:t>
        <w:br/>
        <w:br/>
        <w:t>Results:</w:t>
        <w:br/>
        <w:t>- Linear Regression: Perfect fit (R² = 1.0), though likely due to overfitting.</w:t>
        <w:br/>
        <w:t>- Random Forest: Excellent performance (R² ~ 0.99) with slightly higher errors than Linear Regression.</w:t>
      </w:r>
    </w:p>
    <w:p>
      <w:pPr>
        <w:pStyle w:val="Heading3"/>
      </w:pPr>
      <w:r>
        <w:t>8. Visualization</w:t>
      </w:r>
    </w:p>
    <w:p>
      <w:r>
        <w:t>Scatter plots compare Actual vs Predicted CLV for both models:</w:t>
        <w:br/>
        <w:t>- A red dashed line represents a perfect prediction.</w:t>
        <w:br/>
        <w:t>- The closer the points are to this line, the better the model's predictions.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