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834B" w14:textId="77777777" w:rsidR="001C5655" w:rsidRDefault="001C5655" w:rsidP="001C5655">
      <w:pPr>
        <w:pStyle w:val="Heading1"/>
        <w:pBdr>
          <w:bottom w:val="single" w:sz="12" w:space="4" w:color="B08D57"/>
        </w:pBdr>
        <w:spacing w:before="480" w:after="240"/>
      </w:pPr>
      <w:r>
        <w:rPr>
          <w:rFonts w:ascii="Calibri" w:eastAsia="Calibri" w:hAnsi="Calibri" w:cs="Calibri"/>
          <w:b/>
          <w:bCs/>
          <w:color w:val="1B2A4A"/>
          <w:sz w:val="30"/>
          <w:szCs w:val="30"/>
        </w:rPr>
        <w:t>Functional Requirements</w:t>
      </w:r>
    </w:p>
    <w:p w14:paraId="4398CC35" w14:textId="2EB2A8F7" w:rsidR="001C5655" w:rsidRDefault="001C5655" w:rsidP="001C5655">
      <w:pPr>
        <w:spacing w:after="160" w:line="276" w:lineRule="auto"/>
      </w:pPr>
      <w:r>
        <w:t xml:space="preserve">Requirements are grouped by capability module, matching the approved feature list. Priority follows </w:t>
      </w:r>
      <w:r>
        <w:t>Moscow</w:t>
      </w:r>
      <w:r>
        <w:t>: Must / Should / Could (Could-priority items are not populated in this pass — reserved for backlog grooming).</w:t>
      </w:r>
    </w:p>
    <w:p w14:paraId="57DEDFC0" w14:textId="77777777" w:rsidR="001C5655" w:rsidRDefault="001C5655" w:rsidP="001C5655">
      <w:pPr>
        <w:pStyle w:val="Heading2"/>
        <w:spacing w:before="320" w:after="160"/>
      </w:pPr>
      <w:bookmarkStart w:id="0" w:name="_Toc236436832"/>
      <w:r>
        <w:rPr>
          <w:rFonts w:ascii="Calibri" w:eastAsia="Calibri" w:hAnsi="Calibri" w:cs="Calibri"/>
          <w:b/>
          <w:bCs/>
          <w:color w:val="0F1A30"/>
          <w:sz w:val="24"/>
          <w:szCs w:val="24"/>
        </w:rPr>
        <w:t>4.1 Onboarding Operations &amp; Task Automation</w:t>
      </w:r>
      <w:bookmarkEnd w:id="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1"/>
        <w:gridCol w:w="1959"/>
        <w:gridCol w:w="3496"/>
        <w:gridCol w:w="1080"/>
        <w:gridCol w:w="1944"/>
      </w:tblGrid>
      <w:tr w:rsidR="001C5655" w14:paraId="6DE18A73" w14:textId="77777777" w:rsidTr="00046023">
        <w:tblPrEx>
          <w:tblCellMar>
            <w:top w:w="0" w:type="dxa"/>
            <w:bottom w:w="0" w:type="dxa"/>
          </w:tblCellMar>
        </w:tblPrEx>
        <w:trPr>
          <w:tblHeader/>
        </w:trPr>
        <w:tc>
          <w:tcPr>
            <w:tcW w:w="900" w:type="dxa"/>
            <w:shd w:val="clear" w:color="auto" w:fill="1B2A4A"/>
            <w:tcMar>
              <w:top w:w="100" w:type="dxa"/>
              <w:left w:w="120" w:type="dxa"/>
              <w:bottom w:w="100" w:type="dxa"/>
              <w:right w:w="120" w:type="dxa"/>
            </w:tcMar>
            <w:vAlign w:val="center"/>
          </w:tcPr>
          <w:p w14:paraId="1C3AA211" w14:textId="77777777" w:rsidR="001C5655" w:rsidRDefault="001C5655" w:rsidP="00046023">
            <w:r>
              <w:rPr>
                <w:b/>
                <w:bCs/>
                <w:color w:val="FFFFFF"/>
                <w:sz w:val="19"/>
                <w:szCs w:val="19"/>
              </w:rPr>
              <w:t>ID</w:t>
            </w:r>
          </w:p>
        </w:tc>
        <w:tc>
          <w:tcPr>
            <w:tcW w:w="1900" w:type="dxa"/>
            <w:shd w:val="clear" w:color="auto" w:fill="1B2A4A"/>
            <w:tcMar>
              <w:top w:w="100" w:type="dxa"/>
              <w:left w:w="120" w:type="dxa"/>
              <w:bottom w:w="100" w:type="dxa"/>
              <w:right w:w="120" w:type="dxa"/>
            </w:tcMar>
            <w:vAlign w:val="center"/>
          </w:tcPr>
          <w:p w14:paraId="10682D70" w14:textId="77777777" w:rsidR="001C5655" w:rsidRDefault="001C5655" w:rsidP="00046023">
            <w:r>
              <w:rPr>
                <w:b/>
                <w:bCs/>
                <w:color w:val="FFFFFF"/>
                <w:sz w:val="19"/>
                <w:szCs w:val="19"/>
              </w:rPr>
              <w:t>Requirement</w:t>
            </w:r>
          </w:p>
        </w:tc>
        <w:tc>
          <w:tcPr>
            <w:tcW w:w="3650" w:type="dxa"/>
            <w:shd w:val="clear" w:color="auto" w:fill="1B2A4A"/>
            <w:tcMar>
              <w:top w:w="100" w:type="dxa"/>
              <w:left w:w="120" w:type="dxa"/>
              <w:bottom w:w="100" w:type="dxa"/>
              <w:right w:w="120" w:type="dxa"/>
            </w:tcMar>
            <w:vAlign w:val="center"/>
          </w:tcPr>
          <w:p w14:paraId="07A3CB34" w14:textId="77777777" w:rsidR="001C5655" w:rsidRDefault="001C5655" w:rsidP="00046023">
            <w:r>
              <w:rPr>
                <w:b/>
                <w:bCs/>
                <w:color w:val="FFFFFF"/>
                <w:sz w:val="19"/>
                <w:szCs w:val="19"/>
              </w:rPr>
              <w:t>Description</w:t>
            </w:r>
          </w:p>
        </w:tc>
        <w:tc>
          <w:tcPr>
            <w:tcW w:w="1100" w:type="dxa"/>
            <w:shd w:val="clear" w:color="auto" w:fill="1B2A4A"/>
            <w:tcMar>
              <w:top w:w="100" w:type="dxa"/>
              <w:left w:w="120" w:type="dxa"/>
              <w:bottom w:w="100" w:type="dxa"/>
              <w:right w:w="120" w:type="dxa"/>
            </w:tcMar>
            <w:vAlign w:val="center"/>
          </w:tcPr>
          <w:p w14:paraId="31B72F22" w14:textId="77777777" w:rsidR="001C5655" w:rsidRDefault="001C5655" w:rsidP="00046023">
            <w:r>
              <w:rPr>
                <w:b/>
                <w:bCs/>
                <w:color w:val="FFFFFF"/>
                <w:sz w:val="19"/>
                <w:szCs w:val="19"/>
              </w:rPr>
              <w:t>Priority</w:t>
            </w:r>
          </w:p>
        </w:tc>
        <w:tc>
          <w:tcPr>
            <w:tcW w:w="1800" w:type="dxa"/>
            <w:shd w:val="clear" w:color="auto" w:fill="1B2A4A"/>
            <w:tcMar>
              <w:top w:w="100" w:type="dxa"/>
              <w:left w:w="120" w:type="dxa"/>
              <w:bottom w:w="100" w:type="dxa"/>
              <w:right w:w="120" w:type="dxa"/>
            </w:tcMar>
            <w:vAlign w:val="center"/>
          </w:tcPr>
          <w:p w14:paraId="5B97E964" w14:textId="77777777" w:rsidR="001C5655" w:rsidRDefault="001C5655" w:rsidP="00046023">
            <w:r>
              <w:rPr>
                <w:b/>
                <w:bCs/>
                <w:color w:val="FFFFFF"/>
                <w:sz w:val="19"/>
                <w:szCs w:val="19"/>
              </w:rPr>
              <w:t>Source Feature</w:t>
            </w:r>
          </w:p>
        </w:tc>
      </w:tr>
      <w:tr w:rsidR="001C5655" w14:paraId="1D46BBD9" w14:textId="77777777" w:rsidTr="00046023">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008957EA" w14:textId="77777777" w:rsidR="001C5655" w:rsidRDefault="001C5655" w:rsidP="00046023">
            <w:r>
              <w:rPr>
                <w:b/>
                <w:bCs/>
                <w:color w:val="1B2A4A"/>
                <w:sz w:val="19"/>
                <w:szCs w:val="19"/>
              </w:rPr>
              <w:t>FR-1.1</w:t>
            </w:r>
          </w:p>
        </w:tc>
        <w:tc>
          <w:tcPr>
            <w:tcW w:w="1900" w:type="dxa"/>
            <w:shd w:val="clear" w:color="auto" w:fill="FFFFFF"/>
            <w:tcMar>
              <w:top w:w="100" w:type="dxa"/>
              <w:left w:w="120" w:type="dxa"/>
              <w:bottom w:w="100" w:type="dxa"/>
              <w:right w:w="120" w:type="dxa"/>
            </w:tcMar>
            <w:vAlign w:val="center"/>
          </w:tcPr>
          <w:p w14:paraId="2FFE627B" w14:textId="77777777" w:rsidR="001C5655" w:rsidRDefault="001C5655" w:rsidP="00046023">
            <w:r>
              <w:rPr>
                <w:sz w:val="19"/>
                <w:szCs w:val="19"/>
              </w:rPr>
              <w:t>Automated Welcome Sequence</w:t>
            </w:r>
          </w:p>
        </w:tc>
        <w:tc>
          <w:tcPr>
            <w:tcW w:w="3650" w:type="dxa"/>
            <w:shd w:val="clear" w:color="auto" w:fill="FFFFFF"/>
            <w:tcMar>
              <w:top w:w="100" w:type="dxa"/>
              <w:left w:w="120" w:type="dxa"/>
              <w:bottom w:w="100" w:type="dxa"/>
              <w:right w:w="120" w:type="dxa"/>
            </w:tcMar>
            <w:vAlign w:val="center"/>
          </w:tcPr>
          <w:p w14:paraId="4D14E48C" w14:textId="77777777" w:rsidR="001C5655" w:rsidRDefault="001C5655" w:rsidP="00046023">
            <w:r>
              <w:rPr>
                <w:sz w:val="19"/>
                <w:szCs w:val="19"/>
              </w:rPr>
              <w:t>System generates and sends a personalized welcome message to the new hire triggered by HRIS status change to "Hired," including start date, manager name, and first-day logistics.</w:t>
            </w:r>
          </w:p>
        </w:tc>
        <w:tc>
          <w:tcPr>
            <w:tcW w:w="1100" w:type="dxa"/>
            <w:shd w:val="clear" w:color="auto" w:fill="FFFFFF"/>
            <w:tcMar>
              <w:top w:w="100" w:type="dxa"/>
              <w:left w:w="120" w:type="dxa"/>
              <w:bottom w:w="100" w:type="dxa"/>
              <w:right w:w="120" w:type="dxa"/>
            </w:tcMar>
            <w:vAlign w:val="center"/>
          </w:tcPr>
          <w:p w14:paraId="3590A85D" w14:textId="77777777" w:rsidR="001C5655" w:rsidRDefault="001C5655" w:rsidP="00046023">
            <w:r>
              <w:rPr>
                <w:b/>
                <w:bCs/>
                <w:color w:val="2E7D32"/>
                <w:sz w:val="19"/>
                <w:szCs w:val="19"/>
              </w:rPr>
              <w:t>Must</w:t>
            </w:r>
          </w:p>
        </w:tc>
        <w:tc>
          <w:tcPr>
            <w:tcW w:w="1800" w:type="dxa"/>
            <w:shd w:val="clear" w:color="auto" w:fill="FFFFFF"/>
            <w:tcMar>
              <w:top w:w="100" w:type="dxa"/>
              <w:left w:w="120" w:type="dxa"/>
              <w:bottom w:w="100" w:type="dxa"/>
              <w:right w:w="120" w:type="dxa"/>
            </w:tcMar>
            <w:vAlign w:val="center"/>
          </w:tcPr>
          <w:p w14:paraId="0997BD52" w14:textId="77777777" w:rsidR="001C5655" w:rsidRDefault="001C5655" w:rsidP="00046023">
            <w:r>
              <w:rPr>
                <w:sz w:val="19"/>
                <w:szCs w:val="19"/>
              </w:rPr>
              <w:t>Welcome messages</w:t>
            </w:r>
          </w:p>
        </w:tc>
      </w:tr>
      <w:tr w:rsidR="001C5655" w14:paraId="777CB15E" w14:textId="77777777" w:rsidTr="00046023">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3DA12B21" w14:textId="77777777" w:rsidR="001C5655" w:rsidRDefault="001C5655" w:rsidP="00046023">
            <w:r>
              <w:rPr>
                <w:b/>
                <w:bCs/>
                <w:color w:val="1B2A4A"/>
                <w:sz w:val="19"/>
                <w:szCs w:val="19"/>
              </w:rPr>
              <w:t>FR-1.2</w:t>
            </w:r>
          </w:p>
        </w:tc>
        <w:tc>
          <w:tcPr>
            <w:tcW w:w="1900" w:type="dxa"/>
            <w:shd w:val="clear" w:color="auto" w:fill="F2F2F2"/>
            <w:tcMar>
              <w:top w:w="100" w:type="dxa"/>
              <w:left w:w="120" w:type="dxa"/>
              <w:bottom w:w="100" w:type="dxa"/>
              <w:right w:w="120" w:type="dxa"/>
            </w:tcMar>
            <w:vAlign w:val="center"/>
          </w:tcPr>
          <w:p w14:paraId="6B006CC6" w14:textId="77777777" w:rsidR="001C5655" w:rsidRDefault="001C5655" w:rsidP="00046023">
            <w:r>
              <w:rPr>
                <w:sz w:val="19"/>
                <w:szCs w:val="19"/>
              </w:rPr>
              <w:t>Onboarding Checklist Generation</w:t>
            </w:r>
          </w:p>
        </w:tc>
        <w:tc>
          <w:tcPr>
            <w:tcW w:w="3650" w:type="dxa"/>
            <w:shd w:val="clear" w:color="auto" w:fill="F2F2F2"/>
            <w:tcMar>
              <w:top w:w="100" w:type="dxa"/>
              <w:left w:w="120" w:type="dxa"/>
              <w:bottom w:w="100" w:type="dxa"/>
              <w:right w:w="120" w:type="dxa"/>
            </w:tcMar>
            <w:vAlign w:val="center"/>
          </w:tcPr>
          <w:p w14:paraId="0A59D554" w14:textId="77777777" w:rsidR="001C5655" w:rsidRDefault="001C5655" w:rsidP="00046023">
            <w:r>
              <w:rPr>
                <w:sz w:val="19"/>
                <w:szCs w:val="19"/>
              </w:rPr>
              <w:t>System auto-generates a role-specific onboarding checklist (HR forms, IT provisioning, compliance modules) at time of hire, derived from role/department metadata.</w:t>
            </w:r>
          </w:p>
        </w:tc>
        <w:tc>
          <w:tcPr>
            <w:tcW w:w="1100" w:type="dxa"/>
            <w:shd w:val="clear" w:color="auto" w:fill="F2F2F2"/>
            <w:tcMar>
              <w:top w:w="100" w:type="dxa"/>
              <w:left w:w="120" w:type="dxa"/>
              <w:bottom w:w="100" w:type="dxa"/>
              <w:right w:w="120" w:type="dxa"/>
            </w:tcMar>
            <w:vAlign w:val="center"/>
          </w:tcPr>
          <w:p w14:paraId="3359B27C" w14:textId="77777777" w:rsidR="001C5655" w:rsidRDefault="001C5655" w:rsidP="00046023">
            <w:r>
              <w:rPr>
                <w:b/>
                <w:bCs/>
                <w:color w:val="2E7D32"/>
                <w:sz w:val="19"/>
                <w:szCs w:val="19"/>
              </w:rPr>
              <w:t>Must</w:t>
            </w:r>
          </w:p>
        </w:tc>
        <w:tc>
          <w:tcPr>
            <w:tcW w:w="1800" w:type="dxa"/>
            <w:shd w:val="clear" w:color="auto" w:fill="F2F2F2"/>
            <w:tcMar>
              <w:top w:w="100" w:type="dxa"/>
              <w:left w:w="120" w:type="dxa"/>
              <w:bottom w:w="100" w:type="dxa"/>
              <w:right w:w="120" w:type="dxa"/>
            </w:tcMar>
            <w:vAlign w:val="center"/>
          </w:tcPr>
          <w:p w14:paraId="13211704" w14:textId="77777777" w:rsidR="001C5655" w:rsidRDefault="001C5655" w:rsidP="00046023">
            <w:r>
              <w:rPr>
                <w:sz w:val="19"/>
                <w:szCs w:val="19"/>
              </w:rPr>
              <w:t>Status updates on checklist</w:t>
            </w:r>
          </w:p>
        </w:tc>
      </w:tr>
      <w:tr w:rsidR="001C5655" w14:paraId="1A4D61F4" w14:textId="77777777" w:rsidTr="00046023">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05AD56D7" w14:textId="77777777" w:rsidR="001C5655" w:rsidRDefault="001C5655" w:rsidP="00046023">
            <w:r>
              <w:rPr>
                <w:b/>
                <w:bCs/>
                <w:color w:val="1B2A4A"/>
                <w:sz w:val="19"/>
                <w:szCs w:val="19"/>
              </w:rPr>
              <w:t>FR-1.3</w:t>
            </w:r>
          </w:p>
        </w:tc>
        <w:tc>
          <w:tcPr>
            <w:tcW w:w="1900" w:type="dxa"/>
            <w:shd w:val="clear" w:color="auto" w:fill="FFFFFF"/>
            <w:tcMar>
              <w:top w:w="100" w:type="dxa"/>
              <w:left w:w="120" w:type="dxa"/>
              <w:bottom w:w="100" w:type="dxa"/>
              <w:right w:w="120" w:type="dxa"/>
            </w:tcMar>
            <w:vAlign w:val="center"/>
          </w:tcPr>
          <w:p w14:paraId="65E93AF6" w14:textId="77777777" w:rsidR="001C5655" w:rsidRDefault="001C5655" w:rsidP="00046023">
            <w:r>
              <w:rPr>
                <w:sz w:val="19"/>
                <w:szCs w:val="19"/>
              </w:rPr>
              <w:t>Checklist Status Query</w:t>
            </w:r>
          </w:p>
        </w:tc>
        <w:tc>
          <w:tcPr>
            <w:tcW w:w="3650" w:type="dxa"/>
            <w:shd w:val="clear" w:color="auto" w:fill="FFFFFF"/>
            <w:tcMar>
              <w:top w:w="100" w:type="dxa"/>
              <w:left w:w="120" w:type="dxa"/>
              <w:bottom w:w="100" w:type="dxa"/>
              <w:right w:w="120" w:type="dxa"/>
            </w:tcMar>
            <w:vAlign w:val="center"/>
          </w:tcPr>
          <w:p w14:paraId="3F87ECCC" w14:textId="77777777" w:rsidR="001C5655" w:rsidRDefault="001C5655" w:rsidP="00046023">
            <w:r>
              <w:rPr>
                <w:sz w:val="19"/>
                <w:szCs w:val="19"/>
              </w:rPr>
              <w:t>New hire can ask the assistant for their current onboarding checklist status at any time and receive an accurate, real-time summary of completed vs. outstanding items.</w:t>
            </w:r>
          </w:p>
        </w:tc>
        <w:tc>
          <w:tcPr>
            <w:tcW w:w="1100" w:type="dxa"/>
            <w:shd w:val="clear" w:color="auto" w:fill="FFFFFF"/>
            <w:tcMar>
              <w:top w:w="100" w:type="dxa"/>
              <w:left w:w="120" w:type="dxa"/>
              <w:bottom w:w="100" w:type="dxa"/>
              <w:right w:w="120" w:type="dxa"/>
            </w:tcMar>
            <w:vAlign w:val="center"/>
          </w:tcPr>
          <w:p w14:paraId="5C942A7F" w14:textId="77777777" w:rsidR="001C5655" w:rsidRDefault="001C5655" w:rsidP="00046023">
            <w:r>
              <w:rPr>
                <w:b/>
                <w:bCs/>
                <w:color w:val="2E7D32"/>
                <w:sz w:val="19"/>
                <w:szCs w:val="19"/>
              </w:rPr>
              <w:t>Must</w:t>
            </w:r>
          </w:p>
        </w:tc>
        <w:tc>
          <w:tcPr>
            <w:tcW w:w="1800" w:type="dxa"/>
            <w:shd w:val="clear" w:color="auto" w:fill="FFFFFF"/>
            <w:tcMar>
              <w:top w:w="100" w:type="dxa"/>
              <w:left w:w="120" w:type="dxa"/>
              <w:bottom w:w="100" w:type="dxa"/>
              <w:right w:w="120" w:type="dxa"/>
            </w:tcMar>
            <w:vAlign w:val="center"/>
          </w:tcPr>
          <w:p w14:paraId="3B2F228D" w14:textId="77777777" w:rsidR="001C5655" w:rsidRDefault="001C5655" w:rsidP="00046023">
            <w:r>
              <w:rPr>
                <w:sz w:val="19"/>
                <w:szCs w:val="19"/>
              </w:rPr>
              <w:t>Status updates on checklist</w:t>
            </w:r>
          </w:p>
        </w:tc>
      </w:tr>
      <w:tr w:rsidR="001C5655" w14:paraId="35BE7160" w14:textId="77777777" w:rsidTr="00046023">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25B3823E" w14:textId="77777777" w:rsidR="001C5655" w:rsidRDefault="001C5655" w:rsidP="00046023">
            <w:r>
              <w:rPr>
                <w:b/>
                <w:bCs/>
                <w:color w:val="1B2A4A"/>
                <w:sz w:val="19"/>
                <w:szCs w:val="19"/>
              </w:rPr>
              <w:t>FR-1.4</w:t>
            </w:r>
          </w:p>
        </w:tc>
        <w:tc>
          <w:tcPr>
            <w:tcW w:w="1900" w:type="dxa"/>
            <w:shd w:val="clear" w:color="auto" w:fill="F2F2F2"/>
            <w:tcMar>
              <w:top w:w="100" w:type="dxa"/>
              <w:left w:w="120" w:type="dxa"/>
              <w:bottom w:w="100" w:type="dxa"/>
              <w:right w:w="120" w:type="dxa"/>
            </w:tcMar>
            <w:vAlign w:val="center"/>
          </w:tcPr>
          <w:p w14:paraId="72984BA1" w14:textId="77777777" w:rsidR="001C5655" w:rsidRDefault="001C5655" w:rsidP="00046023">
            <w:r>
              <w:rPr>
                <w:sz w:val="19"/>
                <w:szCs w:val="19"/>
              </w:rPr>
              <w:t>Repetitive Task Deflection</w:t>
            </w:r>
          </w:p>
        </w:tc>
        <w:tc>
          <w:tcPr>
            <w:tcW w:w="3650" w:type="dxa"/>
            <w:shd w:val="clear" w:color="auto" w:fill="F2F2F2"/>
            <w:tcMar>
              <w:top w:w="100" w:type="dxa"/>
              <w:left w:w="120" w:type="dxa"/>
              <w:bottom w:w="100" w:type="dxa"/>
              <w:right w:w="120" w:type="dxa"/>
            </w:tcMar>
            <w:vAlign w:val="center"/>
          </w:tcPr>
          <w:p w14:paraId="579A47CA" w14:textId="77777777" w:rsidR="001C5655" w:rsidRDefault="001C5655" w:rsidP="00046023">
            <w:r>
              <w:rPr>
                <w:sz w:val="19"/>
                <w:szCs w:val="19"/>
              </w:rPr>
              <w:t>System resolves routine HR/IT administrative requests (form status, badge requests, standard account setup queries) without human involvement, reducing manual ticket volume.</w:t>
            </w:r>
          </w:p>
        </w:tc>
        <w:tc>
          <w:tcPr>
            <w:tcW w:w="1100" w:type="dxa"/>
            <w:shd w:val="clear" w:color="auto" w:fill="F2F2F2"/>
            <w:tcMar>
              <w:top w:w="100" w:type="dxa"/>
              <w:left w:w="120" w:type="dxa"/>
              <w:bottom w:w="100" w:type="dxa"/>
              <w:right w:w="120" w:type="dxa"/>
            </w:tcMar>
            <w:vAlign w:val="center"/>
          </w:tcPr>
          <w:p w14:paraId="54C0E43A" w14:textId="77777777" w:rsidR="001C5655" w:rsidRDefault="001C5655" w:rsidP="00046023">
            <w:r>
              <w:rPr>
                <w:b/>
                <w:bCs/>
                <w:color w:val="2E7D32"/>
                <w:sz w:val="19"/>
                <w:szCs w:val="19"/>
              </w:rPr>
              <w:t>Must</w:t>
            </w:r>
          </w:p>
        </w:tc>
        <w:tc>
          <w:tcPr>
            <w:tcW w:w="1800" w:type="dxa"/>
            <w:shd w:val="clear" w:color="auto" w:fill="F2F2F2"/>
            <w:tcMar>
              <w:top w:w="100" w:type="dxa"/>
              <w:left w:w="120" w:type="dxa"/>
              <w:bottom w:w="100" w:type="dxa"/>
              <w:right w:w="120" w:type="dxa"/>
            </w:tcMar>
            <w:vAlign w:val="center"/>
          </w:tcPr>
          <w:p w14:paraId="070068BB" w14:textId="77777777" w:rsidR="001C5655" w:rsidRDefault="001C5655" w:rsidP="00046023">
            <w:r>
              <w:rPr>
                <w:sz w:val="19"/>
                <w:szCs w:val="19"/>
              </w:rPr>
              <w:t>Reduced manual effort HR/IT</w:t>
            </w:r>
          </w:p>
        </w:tc>
      </w:tr>
      <w:tr w:rsidR="001C5655" w14:paraId="38C75A72" w14:textId="77777777" w:rsidTr="00046023">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6610467D" w14:textId="77777777" w:rsidR="001C5655" w:rsidRDefault="001C5655" w:rsidP="00046023">
            <w:r>
              <w:rPr>
                <w:b/>
                <w:bCs/>
                <w:color w:val="1B2A4A"/>
                <w:sz w:val="19"/>
                <w:szCs w:val="19"/>
              </w:rPr>
              <w:t>FR-1.5</w:t>
            </w:r>
          </w:p>
        </w:tc>
        <w:tc>
          <w:tcPr>
            <w:tcW w:w="1900" w:type="dxa"/>
            <w:shd w:val="clear" w:color="auto" w:fill="FFFFFF"/>
            <w:tcMar>
              <w:top w:w="100" w:type="dxa"/>
              <w:left w:w="120" w:type="dxa"/>
              <w:bottom w:w="100" w:type="dxa"/>
              <w:right w:w="120" w:type="dxa"/>
            </w:tcMar>
            <w:vAlign w:val="center"/>
          </w:tcPr>
          <w:p w14:paraId="196D28B7" w14:textId="77777777" w:rsidR="001C5655" w:rsidRDefault="001C5655" w:rsidP="00046023">
            <w:r>
              <w:rPr>
                <w:sz w:val="19"/>
                <w:szCs w:val="19"/>
              </w:rPr>
              <w:t>Document/Paperwork Guidance</w:t>
            </w:r>
          </w:p>
        </w:tc>
        <w:tc>
          <w:tcPr>
            <w:tcW w:w="3650" w:type="dxa"/>
            <w:shd w:val="clear" w:color="auto" w:fill="FFFFFF"/>
            <w:tcMar>
              <w:top w:w="100" w:type="dxa"/>
              <w:left w:w="120" w:type="dxa"/>
              <w:bottom w:w="100" w:type="dxa"/>
              <w:right w:w="120" w:type="dxa"/>
            </w:tcMar>
            <w:vAlign w:val="center"/>
          </w:tcPr>
          <w:p w14:paraId="0BBFBF43" w14:textId="77777777" w:rsidR="001C5655" w:rsidRDefault="001C5655" w:rsidP="00046023">
            <w:r>
              <w:rPr>
                <w:sz w:val="19"/>
                <w:szCs w:val="19"/>
              </w:rPr>
              <w:t xml:space="preserve">System provides step-by-step autonomous guidance for completing required onboarding paperwork (tax forms, direct deposit, emergency contacts), including field-level explanations, but does not submit </w:t>
            </w:r>
            <w:proofErr w:type="gramStart"/>
            <w:r>
              <w:rPr>
                <w:sz w:val="19"/>
                <w:szCs w:val="19"/>
              </w:rPr>
              <w:t>legally-binding</w:t>
            </w:r>
            <w:proofErr w:type="gramEnd"/>
            <w:r>
              <w:rPr>
                <w:sz w:val="19"/>
                <w:szCs w:val="19"/>
              </w:rPr>
              <w:t xml:space="preserve"> forms on the user's behalf without explicit confirmation.</w:t>
            </w:r>
          </w:p>
        </w:tc>
        <w:tc>
          <w:tcPr>
            <w:tcW w:w="1100" w:type="dxa"/>
            <w:shd w:val="clear" w:color="auto" w:fill="FFFFFF"/>
            <w:tcMar>
              <w:top w:w="100" w:type="dxa"/>
              <w:left w:w="120" w:type="dxa"/>
              <w:bottom w:w="100" w:type="dxa"/>
              <w:right w:w="120" w:type="dxa"/>
            </w:tcMar>
            <w:vAlign w:val="center"/>
          </w:tcPr>
          <w:p w14:paraId="56192B74" w14:textId="77777777" w:rsidR="001C5655" w:rsidRDefault="001C5655" w:rsidP="00046023">
            <w:r>
              <w:rPr>
                <w:b/>
                <w:bCs/>
                <w:color w:val="2E7D32"/>
                <w:sz w:val="19"/>
                <w:szCs w:val="19"/>
              </w:rPr>
              <w:t>Must</w:t>
            </w:r>
          </w:p>
        </w:tc>
        <w:tc>
          <w:tcPr>
            <w:tcW w:w="1800" w:type="dxa"/>
            <w:shd w:val="clear" w:color="auto" w:fill="FFFFFF"/>
            <w:tcMar>
              <w:top w:w="100" w:type="dxa"/>
              <w:left w:w="120" w:type="dxa"/>
              <w:bottom w:w="100" w:type="dxa"/>
              <w:right w:w="120" w:type="dxa"/>
            </w:tcMar>
            <w:vAlign w:val="center"/>
          </w:tcPr>
          <w:p w14:paraId="1EA4F13C" w14:textId="77777777" w:rsidR="001C5655" w:rsidRDefault="001C5655" w:rsidP="00046023">
            <w:r>
              <w:rPr>
                <w:sz w:val="19"/>
                <w:szCs w:val="19"/>
              </w:rPr>
              <w:t>Autonomous document/paperwork guidance</w:t>
            </w:r>
          </w:p>
        </w:tc>
      </w:tr>
    </w:tbl>
    <w:p w14:paraId="52E5A479" w14:textId="77777777" w:rsidR="001C5655" w:rsidRDefault="001C5655" w:rsidP="001C5655">
      <w:pPr>
        <w:pStyle w:val="Heading2"/>
        <w:spacing w:before="320" w:after="160"/>
      </w:pPr>
      <w:bookmarkStart w:id="1" w:name="_Toc236436833"/>
      <w:r>
        <w:rPr>
          <w:rFonts w:ascii="Calibri" w:eastAsia="Calibri" w:hAnsi="Calibri" w:cs="Calibri"/>
          <w:b/>
          <w:bCs/>
          <w:color w:val="0F1A30"/>
          <w:sz w:val="24"/>
          <w:szCs w:val="24"/>
        </w:rPr>
        <w:t>4.2 FAQ Handling — Logistics, IT Setup, HR Policy</w:t>
      </w:r>
      <w:bookmarkEnd w:id="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3650"/>
        <w:gridCol w:w="1100"/>
        <w:gridCol w:w="1800"/>
      </w:tblGrid>
      <w:tr w:rsidR="001C5655" w14:paraId="1685DE3D" w14:textId="77777777" w:rsidTr="00046023">
        <w:tblPrEx>
          <w:tblCellMar>
            <w:top w:w="0" w:type="dxa"/>
            <w:bottom w:w="0" w:type="dxa"/>
          </w:tblCellMar>
        </w:tblPrEx>
        <w:trPr>
          <w:tblHeader/>
        </w:trPr>
        <w:tc>
          <w:tcPr>
            <w:tcW w:w="900" w:type="dxa"/>
            <w:shd w:val="clear" w:color="auto" w:fill="1B2A4A"/>
            <w:tcMar>
              <w:top w:w="100" w:type="dxa"/>
              <w:left w:w="120" w:type="dxa"/>
              <w:bottom w:w="100" w:type="dxa"/>
              <w:right w:w="120" w:type="dxa"/>
            </w:tcMar>
            <w:vAlign w:val="center"/>
          </w:tcPr>
          <w:p w14:paraId="4EE3A6B9" w14:textId="77777777" w:rsidR="001C5655" w:rsidRDefault="001C5655" w:rsidP="00046023">
            <w:r>
              <w:rPr>
                <w:b/>
                <w:bCs/>
                <w:color w:val="FFFFFF"/>
                <w:sz w:val="19"/>
                <w:szCs w:val="19"/>
              </w:rPr>
              <w:t>ID</w:t>
            </w:r>
          </w:p>
        </w:tc>
        <w:tc>
          <w:tcPr>
            <w:tcW w:w="1900" w:type="dxa"/>
            <w:shd w:val="clear" w:color="auto" w:fill="1B2A4A"/>
            <w:tcMar>
              <w:top w:w="100" w:type="dxa"/>
              <w:left w:w="120" w:type="dxa"/>
              <w:bottom w:w="100" w:type="dxa"/>
              <w:right w:w="120" w:type="dxa"/>
            </w:tcMar>
            <w:vAlign w:val="center"/>
          </w:tcPr>
          <w:p w14:paraId="0E7FEF36" w14:textId="77777777" w:rsidR="001C5655" w:rsidRDefault="001C5655" w:rsidP="00046023">
            <w:r>
              <w:rPr>
                <w:b/>
                <w:bCs/>
                <w:color w:val="FFFFFF"/>
                <w:sz w:val="19"/>
                <w:szCs w:val="19"/>
              </w:rPr>
              <w:t>Requirement</w:t>
            </w:r>
          </w:p>
        </w:tc>
        <w:tc>
          <w:tcPr>
            <w:tcW w:w="3650" w:type="dxa"/>
            <w:shd w:val="clear" w:color="auto" w:fill="1B2A4A"/>
            <w:tcMar>
              <w:top w:w="100" w:type="dxa"/>
              <w:left w:w="120" w:type="dxa"/>
              <w:bottom w:w="100" w:type="dxa"/>
              <w:right w:w="120" w:type="dxa"/>
            </w:tcMar>
            <w:vAlign w:val="center"/>
          </w:tcPr>
          <w:p w14:paraId="5D08A296" w14:textId="77777777" w:rsidR="001C5655" w:rsidRDefault="001C5655" w:rsidP="00046023">
            <w:r>
              <w:rPr>
                <w:b/>
                <w:bCs/>
                <w:color w:val="FFFFFF"/>
                <w:sz w:val="19"/>
                <w:szCs w:val="19"/>
              </w:rPr>
              <w:t>Description</w:t>
            </w:r>
          </w:p>
        </w:tc>
        <w:tc>
          <w:tcPr>
            <w:tcW w:w="1100" w:type="dxa"/>
            <w:shd w:val="clear" w:color="auto" w:fill="1B2A4A"/>
            <w:tcMar>
              <w:top w:w="100" w:type="dxa"/>
              <w:left w:w="120" w:type="dxa"/>
              <w:bottom w:w="100" w:type="dxa"/>
              <w:right w:w="120" w:type="dxa"/>
            </w:tcMar>
            <w:vAlign w:val="center"/>
          </w:tcPr>
          <w:p w14:paraId="2F5248A2" w14:textId="77777777" w:rsidR="001C5655" w:rsidRDefault="001C5655" w:rsidP="00046023">
            <w:r>
              <w:rPr>
                <w:b/>
                <w:bCs/>
                <w:color w:val="FFFFFF"/>
                <w:sz w:val="19"/>
                <w:szCs w:val="19"/>
              </w:rPr>
              <w:t>Priority</w:t>
            </w:r>
          </w:p>
        </w:tc>
        <w:tc>
          <w:tcPr>
            <w:tcW w:w="1800" w:type="dxa"/>
            <w:shd w:val="clear" w:color="auto" w:fill="1B2A4A"/>
            <w:tcMar>
              <w:top w:w="100" w:type="dxa"/>
              <w:left w:w="120" w:type="dxa"/>
              <w:bottom w:w="100" w:type="dxa"/>
              <w:right w:w="120" w:type="dxa"/>
            </w:tcMar>
            <w:vAlign w:val="center"/>
          </w:tcPr>
          <w:p w14:paraId="02B93729" w14:textId="77777777" w:rsidR="001C5655" w:rsidRDefault="001C5655" w:rsidP="00046023">
            <w:r>
              <w:rPr>
                <w:b/>
                <w:bCs/>
                <w:color w:val="FFFFFF"/>
                <w:sz w:val="19"/>
                <w:szCs w:val="19"/>
              </w:rPr>
              <w:t>Source Feature</w:t>
            </w:r>
          </w:p>
        </w:tc>
      </w:tr>
      <w:tr w:rsidR="001C5655" w14:paraId="489FF933" w14:textId="77777777" w:rsidTr="00046023">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28AB826F" w14:textId="77777777" w:rsidR="001C5655" w:rsidRDefault="001C5655" w:rsidP="00046023">
            <w:r>
              <w:rPr>
                <w:b/>
                <w:bCs/>
                <w:color w:val="1B2A4A"/>
                <w:sz w:val="19"/>
                <w:szCs w:val="19"/>
              </w:rPr>
              <w:t>FR-2.1</w:t>
            </w:r>
          </w:p>
        </w:tc>
        <w:tc>
          <w:tcPr>
            <w:tcW w:w="1900" w:type="dxa"/>
            <w:shd w:val="clear" w:color="auto" w:fill="FFFFFF"/>
            <w:tcMar>
              <w:top w:w="100" w:type="dxa"/>
              <w:left w:w="120" w:type="dxa"/>
              <w:bottom w:w="100" w:type="dxa"/>
              <w:right w:w="120" w:type="dxa"/>
            </w:tcMar>
            <w:vAlign w:val="center"/>
          </w:tcPr>
          <w:p w14:paraId="56B7B69D" w14:textId="77777777" w:rsidR="001C5655" w:rsidRDefault="001C5655" w:rsidP="00046023">
            <w:r>
              <w:rPr>
                <w:sz w:val="19"/>
                <w:szCs w:val="19"/>
              </w:rPr>
              <w:t>IT Setup FAQ Handling</w:t>
            </w:r>
          </w:p>
        </w:tc>
        <w:tc>
          <w:tcPr>
            <w:tcW w:w="3650" w:type="dxa"/>
            <w:shd w:val="clear" w:color="auto" w:fill="FFFFFF"/>
            <w:tcMar>
              <w:top w:w="100" w:type="dxa"/>
              <w:left w:w="120" w:type="dxa"/>
              <w:bottom w:w="100" w:type="dxa"/>
              <w:right w:w="120" w:type="dxa"/>
            </w:tcMar>
            <w:vAlign w:val="center"/>
          </w:tcPr>
          <w:p w14:paraId="60E57A27" w14:textId="77777777" w:rsidR="001C5655" w:rsidRDefault="001C5655" w:rsidP="00046023">
            <w:r>
              <w:rPr>
                <w:sz w:val="19"/>
                <w:szCs w:val="19"/>
              </w:rPr>
              <w:t xml:space="preserve">System answers common IT setup questions (VPN access, hardware requests, </w:t>
            </w:r>
            <w:r>
              <w:rPr>
                <w:sz w:val="19"/>
                <w:szCs w:val="19"/>
              </w:rPr>
              <w:lastRenderedPageBreak/>
              <w:t>software installation, password reset procedure) using a maintained knowledge base.</w:t>
            </w:r>
          </w:p>
        </w:tc>
        <w:tc>
          <w:tcPr>
            <w:tcW w:w="1100" w:type="dxa"/>
            <w:shd w:val="clear" w:color="auto" w:fill="FFFFFF"/>
            <w:tcMar>
              <w:top w:w="100" w:type="dxa"/>
              <w:left w:w="120" w:type="dxa"/>
              <w:bottom w:w="100" w:type="dxa"/>
              <w:right w:w="120" w:type="dxa"/>
            </w:tcMar>
            <w:vAlign w:val="center"/>
          </w:tcPr>
          <w:p w14:paraId="5E8C1131" w14:textId="77777777" w:rsidR="001C5655" w:rsidRDefault="001C5655" w:rsidP="00046023">
            <w:r>
              <w:rPr>
                <w:b/>
                <w:bCs/>
                <w:color w:val="2E7D32"/>
                <w:sz w:val="19"/>
                <w:szCs w:val="19"/>
              </w:rPr>
              <w:lastRenderedPageBreak/>
              <w:t>Must</w:t>
            </w:r>
          </w:p>
        </w:tc>
        <w:tc>
          <w:tcPr>
            <w:tcW w:w="1800" w:type="dxa"/>
            <w:shd w:val="clear" w:color="auto" w:fill="FFFFFF"/>
            <w:tcMar>
              <w:top w:w="100" w:type="dxa"/>
              <w:left w:w="120" w:type="dxa"/>
              <w:bottom w:w="100" w:type="dxa"/>
              <w:right w:w="120" w:type="dxa"/>
            </w:tcMar>
            <w:vAlign w:val="center"/>
          </w:tcPr>
          <w:p w14:paraId="3E7C7BA3" w14:textId="77777777" w:rsidR="001C5655" w:rsidRDefault="001C5655" w:rsidP="00046023">
            <w:r>
              <w:rPr>
                <w:sz w:val="19"/>
                <w:szCs w:val="19"/>
              </w:rPr>
              <w:t>Answering FAQs on IT setup</w:t>
            </w:r>
          </w:p>
        </w:tc>
      </w:tr>
      <w:tr w:rsidR="001C5655" w14:paraId="6A0AF619" w14:textId="77777777" w:rsidTr="00046023">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3C280354" w14:textId="77777777" w:rsidR="001C5655" w:rsidRDefault="001C5655" w:rsidP="00046023">
            <w:r>
              <w:rPr>
                <w:b/>
                <w:bCs/>
                <w:color w:val="1B2A4A"/>
                <w:sz w:val="19"/>
                <w:szCs w:val="19"/>
              </w:rPr>
              <w:t>FR-2.2</w:t>
            </w:r>
          </w:p>
        </w:tc>
        <w:tc>
          <w:tcPr>
            <w:tcW w:w="1900" w:type="dxa"/>
            <w:shd w:val="clear" w:color="auto" w:fill="F2F2F2"/>
            <w:tcMar>
              <w:top w:w="100" w:type="dxa"/>
              <w:left w:w="120" w:type="dxa"/>
              <w:bottom w:w="100" w:type="dxa"/>
              <w:right w:w="120" w:type="dxa"/>
            </w:tcMar>
            <w:vAlign w:val="center"/>
          </w:tcPr>
          <w:p w14:paraId="66147346" w14:textId="77777777" w:rsidR="001C5655" w:rsidRDefault="001C5655" w:rsidP="00046023">
            <w:r>
              <w:rPr>
                <w:sz w:val="19"/>
                <w:szCs w:val="19"/>
              </w:rPr>
              <w:t>HR Policy FAQ Handling</w:t>
            </w:r>
          </w:p>
        </w:tc>
        <w:tc>
          <w:tcPr>
            <w:tcW w:w="3650" w:type="dxa"/>
            <w:shd w:val="clear" w:color="auto" w:fill="F2F2F2"/>
            <w:tcMar>
              <w:top w:w="100" w:type="dxa"/>
              <w:left w:w="120" w:type="dxa"/>
              <w:bottom w:w="100" w:type="dxa"/>
              <w:right w:w="120" w:type="dxa"/>
            </w:tcMar>
            <w:vAlign w:val="center"/>
          </w:tcPr>
          <w:p w14:paraId="39972264" w14:textId="77777777" w:rsidR="001C5655" w:rsidRDefault="001C5655" w:rsidP="00046023">
            <w:r>
              <w:rPr>
                <w:sz w:val="19"/>
                <w:szCs w:val="19"/>
              </w:rPr>
              <w:t>System answers standard HR policy questions (PTO accrual, remote work policy, dress code, holiday calendar) sourced from the current HR policy repository, and flags when a policy answer may be role- or location-specific.</w:t>
            </w:r>
          </w:p>
        </w:tc>
        <w:tc>
          <w:tcPr>
            <w:tcW w:w="1100" w:type="dxa"/>
            <w:shd w:val="clear" w:color="auto" w:fill="F2F2F2"/>
            <w:tcMar>
              <w:top w:w="100" w:type="dxa"/>
              <w:left w:w="120" w:type="dxa"/>
              <w:bottom w:w="100" w:type="dxa"/>
              <w:right w:w="120" w:type="dxa"/>
            </w:tcMar>
            <w:vAlign w:val="center"/>
          </w:tcPr>
          <w:p w14:paraId="760F279F" w14:textId="77777777" w:rsidR="001C5655" w:rsidRDefault="001C5655" w:rsidP="00046023">
            <w:r>
              <w:rPr>
                <w:b/>
                <w:bCs/>
                <w:color w:val="2E7D32"/>
                <w:sz w:val="19"/>
                <w:szCs w:val="19"/>
              </w:rPr>
              <w:t>Must</w:t>
            </w:r>
          </w:p>
        </w:tc>
        <w:tc>
          <w:tcPr>
            <w:tcW w:w="1800" w:type="dxa"/>
            <w:shd w:val="clear" w:color="auto" w:fill="F2F2F2"/>
            <w:tcMar>
              <w:top w:w="100" w:type="dxa"/>
              <w:left w:w="120" w:type="dxa"/>
              <w:bottom w:w="100" w:type="dxa"/>
              <w:right w:w="120" w:type="dxa"/>
            </w:tcMar>
            <w:vAlign w:val="center"/>
          </w:tcPr>
          <w:p w14:paraId="3E700209" w14:textId="77777777" w:rsidR="001C5655" w:rsidRDefault="001C5655" w:rsidP="00046023">
            <w:r>
              <w:rPr>
                <w:sz w:val="19"/>
                <w:szCs w:val="19"/>
              </w:rPr>
              <w:t>Answering FAQs on HR policy</w:t>
            </w:r>
          </w:p>
        </w:tc>
      </w:tr>
      <w:tr w:rsidR="001C5655" w14:paraId="18D10284" w14:textId="77777777" w:rsidTr="00046023">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41900D53" w14:textId="77777777" w:rsidR="001C5655" w:rsidRDefault="001C5655" w:rsidP="00046023">
            <w:r>
              <w:rPr>
                <w:b/>
                <w:bCs/>
                <w:color w:val="1B2A4A"/>
                <w:sz w:val="19"/>
                <w:szCs w:val="19"/>
              </w:rPr>
              <w:t>FR-2.3</w:t>
            </w:r>
          </w:p>
        </w:tc>
        <w:tc>
          <w:tcPr>
            <w:tcW w:w="1900" w:type="dxa"/>
            <w:shd w:val="clear" w:color="auto" w:fill="FFFFFF"/>
            <w:tcMar>
              <w:top w:w="100" w:type="dxa"/>
              <w:left w:w="120" w:type="dxa"/>
              <w:bottom w:w="100" w:type="dxa"/>
              <w:right w:w="120" w:type="dxa"/>
            </w:tcMar>
            <w:vAlign w:val="center"/>
          </w:tcPr>
          <w:p w14:paraId="4E5C06BD" w14:textId="77777777" w:rsidR="001C5655" w:rsidRDefault="001C5655" w:rsidP="00046023">
            <w:r>
              <w:rPr>
                <w:sz w:val="19"/>
                <w:szCs w:val="19"/>
              </w:rPr>
              <w:t>Onboarding Logistics FAQ Handling</w:t>
            </w:r>
          </w:p>
        </w:tc>
        <w:tc>
          <w:tcPr>
            <w:tcW w:w="3650" w:type="dxa"/>
            <w:shd w:val="clear" w:color="auto" w:fill="FFFFFF"/>
            <w:tcMar>
              <w:top w:w="100" w:type="dxa"/>
              <w:left w:w="120" w:type="dxa"/>
              <w:bottom w:w="100" w:type="dxa"/>
              <w:right w:w="120" w:type="dxa"/>
            </w:tcMar>
            <w:vAlign w:val="center"/>
          </w:tcPr>
          <w:p w14:paraId="3B7B557B" w14:textId="77777777" w:rsidR="001C5655" w:rsidRDefault="001C5655" w:rsidP="00046023">
            <w:r>
              <w:rPr>
                <w:sz w:val="19"/>
                <w:szCs w:val="19"/>
              </w:rPr>
              <w:t>System answers logistics questions (first-day location, parking, dress code for orientation, who to report to) pulled from onboarding-event metadata.</w:t>
            </w:r>
          </w:p>
        </w:tc>
        <w:tc>
          <w:tcPr>
            <w:tcW w:w="1100" w:type="dxa"/>
            <w:shd w:val="clear" w:color="auto" w:fill="FFFFFF"/>
            <w:tcMar>
              <w:top w:w="100" w:type="dxa"/>
              <w:left w:w="120" w:type="dxa"/>
              <w:bottom w:w="100" w:type="dxa"/>
              <w:right w:w="120" w:type="dxa"/>
            </w:tcMar>
            <w:vAlign w:val="center"/>
          </w:tcPr>
          <w:p w14:paraId="058B1AD7" w14:textId="77777777" w:rsidR="001C5655" w:rsidRDefault="001C5655" w:rsidP="00046023">
            <w:r>
              <w:rPr>
                <w:b/>
                <w:bCs/>
                <w:color w:val="2E7D32"/>
                <w:sz w:val="19"/>
                <w:szCs w:val="19"/>
              </w:rPr>
              <w:t>Must</w:t>
            </w:r>
          </w:p>
        </w:tc>
        <w:tc>
          <w:tcPr>
            <w:tcW w:w="1800" w:type="dxa"/>
            <w:shd w:val="clear" w:color="auto" w:fill="FFFFFF"/>
            <w:tcMar>
              <w:top w:w="100" w:type="dxa"/>
              <w:left w:w="120" w:type="dxa"/>
              <w:bottom w:w="100" w:type="dxa"/>
              <w:right w:w="120" w:type="dxa"/>
            </w:tcMar>
            <w:vAlign w:val="center"/>
          </w:tcPr>
          <w:p w14:paraId="449164B3" w14:textId="77777777" w:rsidR="001C5655" w:rsidRDefault="001C5655" w:rsidP="00046023">
            <w:r>
              <w:rPr>
                <w:sz w:val="19"/>
                <w:szCs w:val="19"/>
              </w:rPr>
              <w:t>Answering FAQs on onboarding logistics</w:t>
            </w:r>
          </w:p>
        </w:tc>
      </w:tr>
      <w:tr w:rsidR="001C5655" w14:paraId="580F1853" w14:textId="77777777" w:rsidTr="00046023">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255A537A" w14:textId="77777777" w:rsidR="001C5655" w:rsidRDefault="001C5655" w:rsidP="00046023">
            <w:r>
              <w:rPr>
                <w:b/>
                <w:bCs/>
                <w:color w:val="1B2A4A"/>
                <w:sz w:val="19"/>
                <w:szCs w:val="19"/>
              </w:rPr>
              <w:t>FR-2.4</w:t>
            </w:r>
          </w:p>
        </w:tc>
        <w:tc>
          <w:tcPr>
            <w:tcW w:w="1900" w:type="dxa"/>
            <w:shd w:val="clear" w:color="auto" w:fill="F2F2F2"/>
            <w:tcMar>
              <w:top w:w="100" w:type="dxa"/>
              <w:left w:w="120" w:type="dxa"/>
              <w:bottom w:w="100" w:type="dxa"/>
              <w:right w:w="120" w:type="dxa"/>
            </w:tcMar>
            <w:vAlign w:val="center"/>
          </w:tcPr>
          <w:p w14:paraId="15413AC7" w14:textId="77777777" w:rsidR="001C5655" w:rsidRDefault="001C5655" w:rsidP="00046023">
            <w:r>
              <w:rPr>
                <w:sz w:val="19"/>
                <w:szCs w:val="19"/>
              </w:rPr>
              <w:t>Knowledge Base Freshness Check</w:t>
            </w:r>
          </w:p>
        </w:tc>
        <w:tc>
          <w:tcPr>
            <w:tcW w:w="3650" w:type="dxa"/>
            <w:shd w:val="clear" w:color="auto" w:fill="F2F2F2"/>
            <w:tcMar>
              <w:top w:w="100" w:type="dxa"/>
              <w:left w:w="120" w:type="dxa"/>
              <w:bottom w:w="100" w:type="dxa"/>
              <w:right w:w="120" w:type="dxa"/>
            </w:tcMar>
            <w:vAlign w:val="center"/>
          </w:tcPr>
          <w:p w14:paraId="02789467" w14:textId="77777777" w:rsidR="001C5655" w:rsidRDefault="001C5655" w:rsidP="00046023">
            <w:r>
              <w:rPr>
                <w:sz w:val="19"/>
                <w:szCs w:val="19"/>
              </w:rPr>
              <w:t>System flags to an HR administrator when an FAQ answer has not been validated against source policy within a defined review window (e.g., 90 days), to prevent silent policy drift.</w:t>
            </w:r>
          </w:p>
        </w:tc>
        <w:tc>
          <w:tcPr>
            <w:tcW w:w="1100" w:type="dxa"/>
            <w:shd w:val="clear" w:color="auto" w:fill="F2F2F2"/>
            <w:tcMar>
              <w:top w:w="100" w:type="dxa"/>
              <w:left w:w="120" w:type="dxa"/>
              <w:bottom w:w="100" w:type="dxa"/>
              <w:right w:w="120" w:type="dxa"/>
            </w:tcMar>
            <w:vAlign w:val="center"/>
          </w:tcPr>
          <w:p w14:paraId="66E1D80E" w14:textId="77777777" w:rsidR="001C5655" w:rsidRDefault="001C5655" w:rsidP="00046023">
            <w:r>
              <w:rPr>
                <w:b/>
                <w:bCs/>
                <w:color w:val="B8860B"/>
                <w:sz w:val="19"/>
                <w:szCs w:val="19"/>
              </w:rPr>
              <w:t>Should</w:t>
            </w:r>
          </w:p>
        </w:tc>
        <w:tc>
          <w:tcPr>
            <w:tcW w:w="1800" w:type="dxa"/>
            <w:shd w:val="clear" w:color="auto" w:fill="F2F2F2"/>
            <w:tcMar>
              <w:top w:w="100" w:type="dxa"/>
              <w:left w:w="120" w:type="dxa"/>
              <w:bottom w:w="100" w:type="dxa"/>
              <w:right w:w="120" w:type="dxa"/>
            </w:tcMar>
            <w:vAlign w:val="center"/>
          </w:tcPr>
          <w:p w14:paraId="012A8A7A" w14:textId="77777777" w:rsidR="001C5655" w:rsidRDefault="001C5655" w:rsidP="00046023">
            <w:r>
              <w:rPr>
                <w:sz w:val="19"/>
                <w:szCs w:val="19"/>
              </w:rPr>
              <w:t>Answering FAQs (supporting control)</w:t>
            </w:r>
          </w:p>
        </w:tc>
      </w:tr>
    </w:tbl>
    <w:p w14:paraId="56251639" w14:textId="77777777" w:rsidR="001C5655" w:rsidRDefault="001C5655" w:rsidP="001C5655">
      <w:pPr>
        <w:pStyle w:val="Heading2"/>
        <w:spacing w:before="320" w:after="160"/>
      </w:pPr>
      <w:bookmarkStart w:id="2" w:name="_Toc236436834"/>
      <w:r>
        <w:rPr>
          <w:rFonts w:ascii="Calibri" w:eastAsia="Calibri" w:hAnsi="Calibri" w:cs="Calibri"/>
          <w:b/>
          <w:bCs/>
          <w:color w:val="0F1A30"/>
          <w:sz w:val="24"/>
          <w:szCs w:val="24"/>
        </w:rPr>
        <w:t>4.3 Escalation Routing</w:t>
      </w:r>
      <w:bookmarkEnd w:id="2"/>
    </w:p>
    <w:p w14:paraId="67D2677D" w14:textId="77777777" w:rsidR="001C5655" w:rsidRDefault="001C5655" w:rsidP="001C5655">
      <w:pPr>
        <w:spacing w:after="160" w:line="276" w:lineRule="auto"/>
      </w:pPr>
      <w:r>
        <w:rPr>
          <w:i/>
          <w:iCs/>
        </w:rPr>
        <w:t>This module is the platform's trust boundary — it is what keeps the assistant from becoming, in effect, a dumping ground back onto HR. Escalation quality is treated as a first-class requirement, not an afterthought.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3650"/>
        <w:gridCol w:w="1100"/>
        <w:gridCol w:w="1800"/>
      </w:tblGrid>
      <w:tr w:rsidR="001C5655" w14:paraId="3D85F21D" w14:textId="77777777" w:rsidTr="00046023">
        <w:tblPrEx>
          <w:tblCellMar>
            <w:top w:w="0" w:type="dxa"/>
            <w:bottom w:w="0" w:type="dxa"/>
          </w:tblCellMar>
        </w:tblPrEx>
        <w:trPr>
          <w:tblHeader/>
        </w:trPr>
        <w:tc>
          <w:tcPr>
            <w:tcW w:w="900" w:type="dxa"/>
            <w:shd w:val="clear" w:color="auto" w:fill="1B2A4A"/>
            <w:tcMar>
              <w:top w:w="100" w:type="dxa"/>
              <w:left w:w="120" w:type="dxa"/>
              <w:bottom w:w="100" w:type="dxa"/>
              <w:right w:w="120" w:type="dxa"/>
            </w:tcMar>
            <w:vAlign w:val="center"/>
          </w:tcPr>
          <w:p w14:paraId="0DD91E00" w14:textId="77777777" w:rsidR="001C5655" w:rsidRDefault="001C5655" w:rsidP="00046023">
            <w:r>
              <w:rPr>
                <w:b/>
                <w:bCs/>
                <w:color w:val="FFFFFF"/>
                <w:sz w:val="19"/>
                <w:szCs w:val="19"/>
              </w:rPr>
              <w:t>ID</w:t>
            </w:r>
          </w:p>
        </w:tc>
        <w:tc>
          <w:tcPr>
            <w:tcW w:w="1900" w:type="dxa"/>
            <w:shd w:val="clear" w:color="auto" w:fill="1B2A4A"/>
            <w:tcMar>
              <w:top w:w="100" w:type="dxa"/>
              <w:left w:w="120" w:type="dxa"/>
              <w:bottom w:w="100" w:type="dxa"/>
              <w:right w:w="120" w:type="dxa"/>
            </w:tcMar>
            <w:vAlign w:val="center"/>
          </w:tcPr>
          <w:p w14:paraId="5D609594" w14:textId="77777777" w:rsidR="001C5655" w:rsidRDefault="001C5655" w:rsidP="00046023">
            <w:r>
              <w:rPr>
                <w:b/>
                <w:bCs/>
                <w:color w:val="FFFFFF"/>
                <w:sz w:val="19"/>
                <w:szCs w:val="19"/>
              </w:rPr>
              <w:t>Requirement</w:t>
            </w:r>
          </w:p>
        </w:tc>
        <w:tc>
          <w:tcPr>
            <w:tcW w:w="3650" w:type="dxa"/>
            <w:shd w:val="clear" w:color="auto" w:fill="1B2A4A"/>
            <w:tcMar>
              <w:top w:w="100" w:type="dxa"/>
              <w:left w:w="120" w:type="dxa"/>
              <w:bottom w:w="100" w:type="dxa"/>
              <w:right w:w="120" w:type="dxa"/>
            </w:tcMar>
            <w:vAlign w:val="center"/>
          </w:tcPr>
          <w:p w14:paraId="5D5735B7" w14:textId="77777777" w:rsidR="001C5655" w:rsidRDefault="001C5655" w:rsidP="00046023">
            <w:r>
              <w:rPr>
                <w:b/>
                <w:bCs/>
                <w:color w:val="FFFFFF"/>
                <w:sz w:val="19"/>
                <w:szCs w:val="19"/>
              </w:rPr>
              <w:t>Description</w:t>
            </w:r>
          </w:p>
        </w:tc>
        <w:tc>
          <w:tcPr>
            <w:tcW w:w="1100" w:type="dxa"/>
            <w:shd w:val="clear" w:color="auto" w:fill="1B2A4A"/>
            <w:tcMar>
              <w:top w:w="100" w:type="dxa"/>
              <w:left w:w="120" w:type="dxa"/>
              <w:bottom w:w="100" w:type="dxa"/>
              <w:right w:w="120" w:type="dxa"/>
            </w:tcMar>
            <w:vAlign w:val="center"/>
          </w:tcPr>
          <w:p w14:paraId="75B49D58" w14:textId="77777777" w:rsidR="001C5655" w:rsidRDefault="001C5655" w:rsidP="00046023">
            <w:r>
              <w:rPr>
                <w:b/>
                <w:bCs/>
                <w:color w:val="FFFFFF"/>
                <w:sz w:val="19"/>
                <w:szCs w:val="19"/>
              </w:rPr>
              <w:t>Priority</w:t>
            </w:r>
          </w:p>
        </w:tc>
        <w:tc>
          <w:tcPr>
            <w:tcW w:w="1800" w:type="dxa"/>
            <w:shd w:val="clear" w:color="auto" w:fill="1B2A4A"/>
            <w:tcMar>
              <w:top w:w="100" w:type="dxa"/>
              <w:left w:w="120" w:type="dxa"/>
              <w:bottom w:w="100" w:type="dxa"/>
              <w:right w:w="120" w:type="dxa"/>
            </w:tcMar>
            <w:vAlign w:val="center"/>
          </w:tcPr>
          <w:p w14:paraId="2D054071" w14:textId="77777777" w:rsidR="001C5655" w:rsidRDefault="001C5655" w:rsidP="00046023">
            <w:r>
              <w:rPr>
                <w:b/>
                <w:bCs/>
                <w:color w:val="FFFFFF"/>
                <w:sz w:val="19"/>
                <w:szCs w:val="19"/>
              </w:rPr>
              <w:t>Source Feature</w:t>
            </w:r>
          </w:p>
        </w:tc>
      </w:tr>
      <w:tr w:rsidR="001C5655" w14:paraId="3AF2F78F" w14:textId="77777777" w:rsidTr="00046023">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56A60BD0" w14:textId="77777777" w:rsidR="001C5655" w:rsidRDefault="001C5655" w:rsidP="00046023">
            <w:r>
              <w:rPr>
                <w:b/>
                <w:bCs/>
                <w:color w:val="1B2A4A"/>
                <w:sz w:val="19"/>
                <w:szCs w:val="19"/>
              </w:rPr>
              <w:t>FR-3.1</w:t>
            </w:r>
          </w:p>
        </w:tc>
        <w:tc>
          <w:tcPr>
            <w:tcW w:w="1900" w:type="dxa"/>
            <w:shd w:val="clear" w:color="auto" w:fill="FFFFFF"/>
            <w:tcMar>
              <w:top w:w="100" w:type="dxa"/>
              <w:left w:w="120" w:type="dxa"/>
              <w:bottom w:w="100" w:type="dxa"/>
              <w:right w:w="120" w:type="dxa"/>
            </w:tcMar>
            <w:vAlign w:val="center"/>
          </w:tcPr>
          <w:p w14:paraId="3B201D21" w14:textId="77777777" w:rsidR="001C5655" w:rsidRDefault="001C5655" w:rsidP="00046023">
            <w:r>
              <w:rPr>
                <w:sz w:val="19"/>
                <w:szCs w:val="19"/>
              </w:rPr>
              <w:t>Confidence-Threshold Escalation</w:t>
            </w:r>
          </w:p>
        </w:tc>
        <w:tc>
          <w:tcPr>
            <w:tcW w:w="3650" w:type="dxa"/>
            <w:shd w:val="clear" w:color="auto" w:fill="FFFFFF"/>
            <w:tcMar>
              <w:top w:w="100" w:type="dxa"/>
              <w:left w:w="120" w:type="dxa"/>
              <w:bottom w:w="100" w:type="dxa"/>
              <w:right w:w="120" w:type="dxa"/>
            </w:tcMar>
            <w:vAlign w:val="center"/>
          </w:tcPr>
          <w:p w14:paraId="5A0A4A69" w14:textId="77777777" w:rsidR="001C5655" w:rsidRDefault="001C5655" w:rsidP="00046023">
            <w:r>
              <w:rPr>
                <w:sz w:val="19"/>
                <w:szCs w:val="19"/>
              </w:rPr>
              <w:t>System calculates a confidence score for each query response; queries falling below a defined threshold are automatically routed to a human HR representative rather than answered.</w:t>
            </w:r>
          </w:p>
        </w:tc>
        <w:tc>
          <w:tcPr>
            <w:tcW w:w="1100" w:type="dxa"/>
            <w:shd w:val="clear" w:color="auto" w:fill="FFFFFF"/>
            <w:tcMar>
              <w:top w:w="100" w:type="dxa"/>
              <w:left w:w="120" w:type="dxa"/>
              <w:bottom w:w="100" w:type="dxa"/>
              <w:right w:w="120" w:type="dxa"/>
            </w:tcMar>
            <w:vAlign w:val="center"/>
          </w:tcPr>
          <w:p w14:paraId="57D58CAA" w14:textId="77777777" w:rsidR="001C5655" w:rsidRDefault="001C5655" w:rsidP="00046023">
            <w:r>
              <w:rPr>
                <w:b/>
                <w:bCs/>
                <w:color w:val="2E7D32"/>
                <w:sz w:val="19"/>
                <w:szCs w:val="19"/>
              </w:rPr>
              <w:t>Must</w:t>
            </w:r>
          </w:p>
        </w:tc>
        <w:tc>
          <w:tcPr>
            <w:tcW w:w="1800" w:type="dxa"/>
            <w:shd w:val="clear" w:color="auto" w:fill="FFFFFF"/>
            <w:tcMar>
              <w:top w:w="100" w:type="dxa"/>
              <w:left w:w="120" w:type="dxa"/>
              <w:bottom w:w="100" w:type="dxa"/>
              <w:right w:w="120" w:type="dxa"/>
            </w:tcMar>
            <w:vAlign w:val="center"/>
          </w:tcPr>
          <w:p w14:paraId="36822C87" w14:textId="77777777" w:rsidR="001C5655" w:rsidRDefault="001C5655" w:rsidP="00046023">
            <w:r>
              <w:rPr>
                <w:sz w:val="19"/>
                <w:szCs w:val="19"/>
              </w:rPr>
              <w:t>Escalation routing</w:t>
            </w:r>
          </w:p>
        </w:tc>
      </w:tr>
      <w:tr w:rsidR="001C5655" w14:paraId="23D86DE5" w14:textId="77777777" w:rsidTr="00046023">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160FEB7D" w14:textId="77777777" w:rsidR="001C5655" w:rsidRDefault="001C5655" w:rsidP="00046023">
            <w:r>
              <w:rPr>
                <w:b/>
                <w:bCs/>
                <w:color w:val="1B2A4A"/>
                <w:sz w:val="19"/>
                <w:szCs w:val="19"/>
              </w:rPr>
              <w:t>FR-3.2</w:t>
            </w:r>
          </w:p>
        </w:tc>
        <w:tc>
          <w:tcPr>
            <w:tcW w:w="1900" w:type="dxa"/>
            <w:shd w:val="clear" w:color="auto" w:fill="F2F2F2"/>
            <w:tcMar>
              <w:top w:w="100" w:type="dxa"/>
              <w:left w:w="120" w:type="dxa"/>
              <w:bottom w:w="100" w:type="dxa"/>
              <w:right w:w="120" w:type="dxa"/>
            </w:tcMar>
            <w:vAlign w:val="center"/>
          </w:tcPr>
          <w:p w14:paraId="7BC9D946" w14:textId="77777777" w:rsidR="001C5655" w:rsidRDefault="001C5655" w:rsidP="00046023">
            <w:r>
              <w:rPr>
                <w:sz w:val="19"/>
                <w:szCs w:val="19"/>
              </w:rPr>
              <w:t>Authority-Boundary Escalation</w:t>
            </w:r>
          </w:p>
        </w:tc>
        <w:tc>
          <w:tcPr>
            <w:tcW w:w="3650" w:type="dxa"/>
            <w:shd w:val="clear" w:color="auto" w:fill="F2F2F2"/>
            <w:tcMar>
              <w:top w:w="100" w:type="dxa"/>
              <w:left w:w="120" w:type="dxa"/>
              <w:bottom w:w="100" w:type="dxa"/>
              <w:right w:w="120" w:type="dxa"/>
            </w:tcMar>
            <w:vAlign w:val="center"/>
          </w:tcPr>
          <w:p w14:paraId="09A13B7C" w14:textId="77777777" w:rsidR="001C5655" w:rsidRDefault="001C5655" w:rsidP="00046023">
            <w:r>
              <w:rPr>
                <w:sz w:val="19"/>
                <w:szCs w:val="19"/>
              </w:rPr>
              <w:t>System maintains an explicit list of out-of-scope categories (e.g., termination discussions, harassment complaints, compensation negotiation, visa/immigration specifics, medical/disability accommodation) that trigger immediate escalation regardless of confidence score.</w:t>
            </w:r>
          </w:p>
        </w:tc>
        <w:tc>
          <w:tcPr>
            <w:tcW w:w="1100" w:type="dxa"/>
            <w:shd w:val="clear" w:color="auto" w:fill="F2F2F2"/>
            <w:tcMar>
              <w:top w:w="100" w:type="dxa"/>
              <w:left w:w="120" w:type="dxa"/>
              <w:bottom w:w="100" w:type="dxa"/>
              <w:right w:w="120" w:type="dxa"/>
            </w:tcMar>
            <w:vAlign w:val="center"/>
          </w:tcPr>
          <w:p w14:paraId="0973AAA3" w14:textId="77777777" w:rsidR="001C5655" w:rsidRDefault="001C5655" w:rsidP="00046023">
            <w:r>
              <w:rPr>
                <w:b/>
                <w:bCs/>
                <w:color w:val="2E7D32"/>
                <w:sz w:val="19"/>
                <w:szCs w:val="19"/>
              </w:rPr>
              <w:t>Must</w:t>
            </w:r>
          </w:p>
        </w:tc>
        <w:tc>
          <w:tcPr>
            <w:tcW w:w="1800" w:type="dxa"/>
            <w:shd w:val="clear" w:color="auto" w:fill="F2F2F2"/>
            <w:tcMar>
              <w:top w:w="100" w:type="dxa"/>
              <w:left w:w="120" w:type="dxa"/>
              <w:bottom w:w="100" w:type="dxa"/>
              <w:right w:w="120" w:type="dxa"/>
            </w:tcMar>
            <w:vAlign w:val="center"/>
          </w:tcPr>
          <w:p w14:paraId="3565F799" w14:textId="77777777" w:rsidR="001C5655" w:rsidRDefault="001C5655" w:rsidP="00046023">
            <w:r>
              <w:rPr>
                <w:sz w:val="19"/>
                <w:szCs w:val="19"/>
              </w:rPr>
              <w:t>Escalation routing</w:t>
            </w:r>
          </w:p>
        </w:tc>
      </w:tr>
      <w:tr w:rsidR="001C5655" w14:paraId="2BD5DA79" w14:textId="77777777" w:rsidTr="00046023">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40FC9E57" w14:textId="77777777" w:rsidR="001C5655" w:rsidRDefault="001C5655" w:rsidP="00046023">
            <w:r>
              <w:rPr>
                <w:b/>
                <w:bCs/>
                <w:color w:val="1B2A4A"/>
                <w:sz w:val="19"/>
                <w:szCs w:val="19"/>
              </w:rPr>
              <w:t>FR-3.3</w:t>
            </w:r>
          </w:p>
        </w:tc>
        <w:tc>
          <w:tcPr>
            <w:tcW w:w="1900" w:type="dxa"/>
            <w:shd w:val="clear" w:color="auto" w:fill="FFFFFF"/>
            <w:tcMar>
              <w:top w:w="100" w:type="dxa"/>
              <w:left w:w="120" w:type="dxa"/>
              <w:bottom w:w="100" w:type="dxa"/>
              <w:right w:w="120" w:type="dxa"/>
            </w:tcMar>
            <w:vAlign w:val="center"/>
          </w:tcPr>
          <w:p w14:paraId="365359A1" w14:textId="77777777" w:rsidR="001C5655" w:rsidRDefault="001C5655" w:rsidP="00046023">
            <w:r>
              <w:rPr>
                <w:sz w:val="19"/>
                <w:szCs w:val="19"/>
              </w:rPr>
              <w:t>Escalation Context Packaging</w:t>
            </w:r>
          </w:p>
        </w:tc>
        <w:tc>
          <w:tcPr>
            <w:tcW w:w="3650" w:type="dxa"/>
            <w:shd w:val="clear" w:color="auto" w:fill="FFFFFF"/>
            <w:tcMar>
              <w:top w:w="100" w:type="dxa"/>
              <w:left w:w="120" w:type="dxa"/>
              <w:bottom w:w="100" w:type="dxa"/>
              <w:right w:w="120" w:type="dxa"/>
            </w:tcMar>
            <w:vAlign w:val="center"/>
          </w:tcPr>
          <w:p w14:paraId="36A25027" w14:textId="77777777" w:rsidR="001C5655" w:rsidRDefault="001C5655" w:rsidP="00046023">
            <w:r>
              <w:rPr>
                <w:sz w:val="19"/>
                <w:szCs w:val="19"/>
              </w:rPr>
              <w:t>When escalating, system compiles and forwards a structured summary (query, conversation context, checklist status, urgency flag) to the receiving HR rep — the escalation must arrive pre-triaged, not as a raw chat dump.</w:t>
            </w:r>
          </w:p>
        </w:tc>
        <w:tc>
          <w:tcPr>
            <w:tcW w:w="1100" w:type="dxa"/>
            <w:shd w:val="clear" w:color="auto" w:fill="FFFFFF"/>
            <w:tcMar>
              <w:top w:w="100" w:type="dxa"/>
              <w:left w:w="120" w:type="dxa"/>
              <w:bottom w:w="100" w:type="dxa"/>
              <w:right w:w="120" w:type="dxa"/>
            </w:tcMar>
            <w:vAlign w:val="center"/>
          </w:tcPr>
          <w:p w14:paraId="0BE9B9C5" w14:textId="77777777" w:rsidR="001C5655" w:rsidRDefault="001C5655" w:rsidP="00046023">
            <w:r>
              <w:rPr>
                <w:b/>
                <w:bCs/>
                <w:color w:val="2E7D32"/>
                <w:sz w:val="19"/>
                <w:szCs w:val="19"/>
              </w:rPr>
              <w:t>Must</w:t>
            </w:r>
          </w:p>
        </w:tc>
        <w:tc>
          <w:tcPr>
            <w:tcW w:w="1800" w:type="dxa"/>
            <w:shd w:val="clear" w:color="auto" w:fill="FFFFFF"/>
            <w:tcMar>
              <w:top w:w="100" w:type="dxa"/>
              <w:left w:w="120" w:type="dxa"/>
              <w:bottom w:w="100" w:type="dxa"/>
              <w:right w:w="120" w:type="dxa"/>
            </w:tcMar>
            <w:vAlign w:val="center"/>
          </w:tcPr>
          <w:p w14:paraId="208866A0" w14:textId="77777777" w:rsidR="001C5655" w:rsidRDefault="001C5655" w:rsidP="00046023">
            <w:r>
              <w:rPr>
                <w:sz w:val="19"/>
                <w:szCs w:val="19"/>
              </w:rPr>
              <w:t>Escalation routing (designed so escalations stay meaningful)</w:t>
            </w:r>
          </w:p>
        </w:tc>
      </w:tr>
      <w:tr w:rsidR="001C5655" w14:paraId="6086B9EB" w14:textId="77777777" w:rsidTr="00046023">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462B1F56" w14:textId="77777777" w:rsidR="001C5655" w:rsidRDefault="001C5655" w:rsidP="00046023">
            <w:r>
              <w:rPr>
                <w:b/>
                <w:bCs/>
                <w:color w:val="1B2A4A"/>
                <w:sz w:val="19"/>
                <w:szCs w:val="19"/>
              </w:rPr>
              <w:lastRenderedPageBreak/>
              <w:t>FR-3.4</w:t>
            </w:r>
          </w:p>
        </w:tc>
        <w:tc>
          <w:tcPr>
            <w:tcW w:w="1900" w:type="dxa"/>
            <w:shd w:val="clear" w:color="auto" w:fill="F2F2F2"/>
            <w:tcMar>
              <w:top w:w="100" w:type="dxa"/>
              <w:left w:w="120" w:type="dxa"/>
              <w:bottom w:w="100" w:type="dxa"/>
              <w:right w:w="120" w:type="dxa"/>
            </w:tcMar>
            <w:vAlign w:val="center"/>
          </w:tcPr>
          <w:p w14:paraId="7F5DF5BD" w14:textId="77777777" w:rsidR="001C5655" w:rsidRDefault="001C5655" w:rsidP="00046023">
            <w:r>
              <w:rPr>
                <w:sz w:val="19"/>
                <w:szCs w:val="19"/>
              </w:rPr>
              <w:t>Escalation Volume/Quality Monitoring</w:t>
            </w:r>
          </w:p>
        </w:tc>
        <w:tc>
          <w:tcPr>
            <w:tcW w:w="3650" w:type="dxa"/>
            <w:shd w:val="clear" w:color="auto" w:fill="F2F2F2"/>
            <w:tcMar>
              <w:top w:w="100" w:type="dxa"/>
              <w:left w:w="120" w:type="dxa"/>
              <w:bottom w:w="100" w:type="dxa"/>
              <w:right w:w="120" w:type="dxa"/>
            </w:tcMar>
            <w:vAlign w:val="center"/>
          </w:tcPr>
          <w:p w14:paraId="52A94926" w14:textId="77777777" w:rsidR="001C5655" w:rsidRDefault="001C5655" w:rsidP="00046023">
            <w:r>
              <w:rPr>
                <w:sz w:val="19"/>
                <w:szCs w:val="19"/>
              </w:rPr>
              <w:t>System logs escalation reason codes to enable HR leadership to periodically review whether escalation volume and categories indicate the confidence threshold needs tuning.</w:t>
            </w:r>
          </w:p>
        </w:tc>
        <w:tc>
          <w:tcPr>
            <w:tcW w:w="1100" w:type="dxa"/>
            <w:shd w:val="clear" w:color="auto" w:fill="F2F2F2"/>
            <w:tcMar>
              <w:top w:w="100" w:type="dxa"/>
              <w:left w:w="120" w:type="dxa"/>
              <w:bottom w:w="100" w:type="dxa"/>
              <w:right w:w="120" w:type="dxa"/>
            </w:tcMar>
            <w:vAlign w:val="center"/>
          </w:tcPr>
          <w:p w14:paraId="43680973" w14:textId="77777777" w:rsidR="001C5655" w:rsidRDefault="001C5655" w:rsidP="00046023">
            <w:r>
              <w:rPr>
                <w:b/>
                <w:bCs/>
                <w:color w:val="B8860B"/>
                <w:sz w:val="19"/>
                <w:szCs w:val="19"/>
              </w:rPr>
              <w:t>Should</w:t>
            </w:r>
          </w:p>
        </w:tc>
        <w:tc>
          <w:tcPr>
            <w:tcW w:w="1800" w:type="dxa"/>
            <w:shd w:val="clear" w:color="auto" w:fill="F2F2F2"/>
            <w:tcMar>
              <w:top w:w="100" w:type="dxa"/>
              <w:left w:w="120" w:type="dxa"/>
              <w:bottom w:w="100" w:type="dxa"/>
              <w:right w:w="120" w:type="dxa"/>
            </w:tcMar>
            <w:vAlign w:val="center"/>
          </w:tcPr>
          <w:p w14:paraId="093F6808" w14:textId="77777777" w:rsidR="001C5655" w:rsidRDefault="001C5655" w:rsidP="00046023">
            <w:r>
              <w:rPr>
                <w:sz w:val="19"/>
                <w:szCs w:val="19"/>
              </w:rPr>
              <w:t>Escalation routing (designed so escalations stay meaningful)</w:t>
            </w:r>
          </w:p>
        </w:tc>
      </w:tr>
      <w:tr w:rsidR="001C5655" w14:paraId="420F479A" w14:textId="77777777" w:rsidTr="00046023">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2B97635C" w14:textId="77777777" w:rsidR="001C5655" w:rsidRDefault="001C5655" w:rsidP="00046023">
            <w:r>
              <w:rPr>
                <w:b/>
                <w:bCs/>
                <w:color w:val="1B2A4A"/>
                <w:sz w:val="19"/>
                <w:szCs w:val="19"/>
              </w:rPr>
              <w:t>FR-3.5</w:t>
            </w:r>
          </w:p>
        </w:tc>
        <w:tc>
          <w:tcPr>
            <w:tcW w:w="1900" w:type="dxa"/>
            <w:shd w:val="clear" w:color="auto" w:fill="FFFFFF"/>
            <w:tcMar>
              <w:top w:w="100" w:type="dxa"/>
              <w:left w:w="120" w:type="dxa"/>
              <w:bottom w:w="100" w:type="dxa"/>
              <w:right w:w="120" w:type="dxa"/>
            </w:tcMar>
            <w:vAlign w:val="center"/>
          </w:tcPr>
          <w:p w14:paraId="69CB84FB" w14:textId="77777777" w:rsidR="001C5655" w:rsidRDefault="001C5655" w:rsidP="00046023">
            <w:r>
              <w:rPr>
                <w:sz w:val="19"/>
                <w:szCs w:val="19"/>
              </w:rPr>
              <w:t>No Silent Fallback</w:t>
            </w:r>
          </w:p>
        </w:tc>
        <w:tc>
          <w:tcPr>
            <w:tcW w:w="3650" w:type="dxa"/>
            <w:shd w:val="clear" w:color="auto" w:fill="FFFFFF"/>
            <w:tcMar>
              <w:top w:w="100" w:type="dxa"/>
              <w:left w:w="120" w:type="dxa"/>
              <w:bottom w:w="100" w:type="dxa"/>
              <w:right w:w="120" w:type="dxa"/>
            </w:tcMar>
            <w:vAlign w:val="center"/>
          </w:tcPr>
          <w:p w14:paraId="3FB972BE" w14:textId="77777777" w:rsidR="001C5655" w:rsidRDefault="001C5655" w:rsidP="00046023">
            <w:r>
              <w:rPr>
                <w:sz w:val="19"/>
                <w:szCs w:val="19"/>
              </w:rPr>
              <w:t>System never silently defers or gives a low-confidence answer without disclosure; if it cannot resolve a query and it is not a clear escalation trigger, it discloses uncertainty to the user before deciding whether to escalate.</w:t>
            </w:r>
          </w:p>
        </w:tc>
        <w:tc>
          <w:tcPr>
            <w:tcW w:w="1100" w:type="dxa"/>
            <w:shd w:val="clear" w:color="auto" w:fill="FFFFFF"/>
            <w:tcMar>
              <w:top w:w="100" w:type="dxa"/>
              <w:left w:w="120" w:type="dxa"/>
              <w:bottom w:w="100" w:type="dxa"/>
              <w:right w:w="120" w:type="dxa"/>
            </w:tcMar>
            <w:vAlign w:val="center"/>
          </w:tcPr>
          <w:p w14:paraId="4873A988" w14:textId="77777777" w:rsidR="001C5655" w:rsidRDefault="001C5655" w:rsidP="00046023">
            <w:r>
              <w:rPr>
                <w:b/>
                <w:bCs/>
                <w:color w:val="2E7D32"/>
                <w:sz w:val="19"/>
                <w:szCs w:val="19"/>
              </w:rPr>
              <w:t>Must</w:t>
            </w:r>
          </w:p>
        </w:tc>
        <w:tc>
          <w:tcPr>
            <w:tcW w:w="1800" w:type="dxa"/>
            <w:shd w:val="clear" w:color="auto" w:fill="FFFFFF"/>
            <w:tcMar>
              <w:top w:w="100" w:type="dxa"/>
              <w:left w:w="120" w:type="dxa"/>
              <w:bottom w:w="100" w:type="dxa"/>
              <w:right w:w="120" w:type="dxa"/>
            </w:tcMar>
            <w:vAlign w:val="center"/>
          </w:tcPr>
          <w:p w14:paraId="183B9D53" w14:textId="77777777" w:rsidR="001C5655" w:rsidRDefault="001C5655" w:rsidP="00046023">
            <w:r>
              <w:rPr>
                <w:sz w:val="19"/>
                <w:szCs w:val="19"/>
              </w:rPr>
              <w:t>Escalation routing (integrity constraint)</w:t>
            </w:r>
          </w:p>
        </w:tc>
      </w:tr>
    </w:tbl>
    <w:p w14:paraId="5F3ABF9A" w14:textId="77777777" w:rsidR="001C5655" w:rsidRDefault="001C5655" w:rsidP="001C5655">
      <w:pPr>
        <w:pStyle w:val="Heading2"/>
        <w:spacing w:before="320" w:after="160"/>
      </w:pPr>
      <w:bookmarkStart w:id="3" w:name="_Toc236436835"/>
      <w:r>
        <w:rPr>
          <w:rFonts w:ascii="Calibri" w:eastAsia="Calibri" w:hAnsi="Calibri" w:cs="Calibri"/>
          <w:b/>
          <w:bCs/>
          <w:color w:val="0F1A30"/>
          <w:sz w:val="24"/>
          <w:szCs w:val="24"/>
        </w:rPr>
        <w:t>4.4 Personalized 30-60-90 Day Learning Path</w:t>
      </w:r>
      <w:bookmarkEnd w:id="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3650"/>
        <w:gridCol w:w="1100"/>
        <w:gridCol w:w="1800"/>
      </w:tblGrid>
      <w:tr w:rsidR="001C5655" w14:paraId="09C8FBB2" w14:textId="77777777" w:rsidTr="00046023">
        <w:tblPrEx>
          <w:tblCellMar>
            <w:top w:w="0" w:type="dxa"/>
            <w:bottom w:w="0" w:type="dxa"/>
          </w:tblCellMar>
        </w:tblPrEx>
        <w:trPr>
          <w:tblHeader/>
        </w:trPr>
        <w:tc>
          <w:tcPr>
            <w:tcW w:w="900" w:type="dxa"/>
            <w:shd w:val="clear" w:color="auto" w:fill="1B2A4A"/>
            <w:tcMar>
              <w:top w:w="100" w:type="dxa"/>
              <w:left w:w="120" w:type="dxa"/>
              <w:bottom w:w="100" w:type="dxa"/>
              <w:right w:w="120" w:type="dxa"/>
            </w:tcMar>
            <w:vAlign w:val="center"/>
          </w:tcPr>
          <w:p w14:paraId="6BD55CEC" w14:textId="77777777" w:rsidR="001C5655" w:rsidRDefault="001C5655" w:rsidP="00046023">
            <w:r>
              <w:rPr>
                <w:b/>
                <w:bCs/>
                <w:color w:val="FFFFFF"/>
                <w:sz w:val="19"/>
                <w:szCs w:val="19"/>
              </w:rPr>
              <w:t>ID</w:t>
            </w:r>
          </w:p>
        </w:tc>
        <w:tc>
          <w:tcPr>
            <w:tcW w:w="1900" w:type="dxa"/>
            <w:shd w:val="clear" w:color="auto" w:fill="1B2A4A"/>
            <w:tcMar>
              <w:top w:w="100" w:type="dxa"/>
              <w:left w:w="120" w:type="dxa"/>
              <w:bottom w:w="100" w:type="dxa"/>
              <w:right w:w="120" w:type="dxa"/>
            </w:tcMar>
            <w:vAlign w:val="center"/>
          </w:tcPr>
          <w:p w14:paraId="735AABBD" w14:textId="77777777" w:rsidR="001C5655" w:rsidRDefault="001C5655" w:rsidP="00046023">
            <w:r>
              <w:rPr>
                <w:b/>
                <w:bCs/>
                <w:color w:val="FFFFFF"/>
                <w:sz w:val="19"/>
                <w:szCs w:val="19"/>
              </w:rPr>
              <w:t>Requirement</w:t>
            </w:r>
          </w:p>
        </w:tc>
        <w:tc>
          <w:tcPr>
            <w:tcW w:w="3650" w:type="dxa"/>
            <w:shd w:val="clear" w:color="auto" w:fill="1B2A4A"/>
            <w:tcMar>
              <w:top w:w="100" w:type="dxa"/>
              <w:left w:w="120" w:type="dxa"/>
              <w:bottom w:w="100" w:type="dxa"/>
              <w:right w:w="120" w:type="dxa"/>
            </w:tcMar>
            <w:vAlign w:val="center"/>
          </w:tcPr>
          <w:p w14:paraId="787B61F9" w14:textId="77777777" w:rsidR="001C5655" w:rsidRDefault="001C5655" w:rsidP="00046023">
            <w:r>
              <w:rPr>
                <w:b/>
                <w:bCs/>
                <w:color w:val="FFFFFF"/>
                <w:sz w:val="19"/>
                <w:szCs w:val="19"/>
              </w:rPr>
              <w:t>Description</w:t>
            </w:r>
          </w:p>
        </w:tc>
        <w:tc>
          <w:tcPr>
            <w:tcW w:w="1100" w:type="dxa"/>
            <w:shd w:val="clear" w:color="auto" w:fill="1B2A4A"/>
            <w:tcMar>
              <w:top w:w="100" w:type="dxa"/>
              <w:left w:w="120" w:type="dxa"/>
              <w:bottom w:w="100" w:type="dxa"/>
              <w:right w:w="120" w:type="dxa"/>
            </w:tcMar>
            <w:vAlign w:val="center"/>
          </w:tcPr>
          <w:p w14:paraId="306A9873" w14:textId="77777777" w:rsidR="001C5655" w:rsidRDefault="001C5655" w:rsidP="00046023">
            <w:r>
              <w:rPr>
                <w:b/>
                <w:bCs/>
                <w:color w:val="FFFFFF"/>
                <w:sz w:val="19"/>
                <w:szCs w:val="19"/>
              </w:rPr>
              <w:t>Priority</w:t>
            </w:r>
          </w:p>
        </w:tc>
        <w:tc>
          <w:tcPr>
            <w:tcW w:w="1800" w:type="dxa"/>
            <w:shd w:val="clear" w:color="auto" w:fill="1B2A4A"/>
            <w:tcMar>
              <w:top w:w="100" w:type="dxa"/>
              <w:left w:w="120" w:type="dxa"/>
              <w:bottom w:w="100" w:type="dxa"/>
              <w:right w:w="120" w:type="dxa"/>
            </w:tcMar>
            <w:vAlign w:val="center"/>
          </w:tcPr>
          <w:p w14:paraId="04674B86" w14:textId="77777777" w:rsidR="001C5655" w:rsidRDefault="001C5655" w:rsidP="00046023">
            <w:r>
              <w:rPr>
                <w:b/>
                <w:bCs/>
                <w:color w:val="FFFFFF"/>
                <w:sz w:val="19"/>
                <w:szCs w:val="19"/>
              </w:rPr>
              <w:t>Source Feature</w:t>
            </w:r>
          </w:p>
        </w:tc>
      </w:tr>
      <w:tr w:rsidR="001C5655" w14:paraId="7EA66384" w14:textId="77777777" w:rsidTr="00046023">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7E6C8EFD" w14:textId="77777777" w:rsidR="001C5655" w:rsidRDefault="001C5655" w:rsidP="00046023">
            <w:r>
              <w:rPr>
                <w:b/>
                <w:bCs/>
                <w:color w:val="1B2A4A"/>
                <w:sz w:val="19"/>
                <w:szCs w:val="19"/>
              </w:rPr>
              <w:t>FR-4.1</w:t>
            </w:r>
          </w:p>
        </w:tc>
        <w:tc>
          <w:tcPr>
            <w:tcW w:w="1900" w:type="dxa"/>
            <w:shd w:val="clear" w:color="auto" w:fill="FFFFFF"/>
            <w:tcMar>
              <w:top w:w="100" w:type="dxa"/>
              <w:left w:w="120" w:type="dxa"/>
              <w:bottom w:w="100" w:type="dxa"/>
              <w:right w:w="120" w:type="dxa"/>
            </w:tcMar>
            <w:vAlign w:val="center"/>
          </w:tcPr>
          <w:p w14:paraId="25B66A03" w14:textId="77777777" w:rsidR="001C5655" w:rsidRDefault="001C5655" w:rsidP="00046023">
            <w:r>
              <w:rPr>
                <w:sz w:val="19"/>
                <w:szCs w:val="19"/>
              </w:rPr>
              <w:t>30-60-90 Day Path Generation</w:t>
            </w:r>
          </w:p>
        </w:tc>
        <w:tc>
          <w:tcPr>
            <w:tcW w:w="3650" w:type="dxa"/>
            <w:shd w:val="clear" w:color="auto" w:fill="FFFFFF"/>
            <w:tcMar>
              <w:top w:w="100" w:type="dxa"/>
              <w:left w:w="120" w:type="dxa"/>
              <w:bottom w:w="100" w:type="dxa"/>
              <w:right w:w="120" w:type="dxa"/>
            </w:tcMar>
            <w:vAlign w:val="center"/>
          </w:tcPr>
          <w:p w14:paraId="620DB05B" w14:textId="77777777" w:rsidR="001C5655" w:rsidRDefault="001C5655" w:rsidP="00046023">
            <w:r>
              <w:rPr>
                <w:sz w:val="19"/>
                <w:szCs w:val="19"/>
              </w:rPr>
              <w:t xml:space="preserve">System generates a personalized </w:t>
            </w:r>
            <w:proofErr w:type="gramStart"/>
            <w:r>
              <w:rPr>
                <w:sz w:val="19"/>
                <w:szCs w:val="19"/>
              </w:rPr>
              <w:t>30-60-90 day</w:t>
            </w:r>
            <w:proofErr w:type="gramEnd"/>
            <w:r>
              <w:rPr>
                <w:sz w:val="19"/>
                <w:szCs w:val="19"/>
              </w:rPr>
              <w:t xml:space="preserve"> learning path at onboarding start, based on role, department, and manager-supplied objectives.</w:t>
            </w:r>
          </w:p>
        </w:tc>
        <w:tc>
          <w:tcPr>
            <w:tcW w:w="1100" w:type="dxa"/>
            <w:shd w:val="clear" w:color="auto" w:fill="FFFFFF"/>
            <w:tcMar>
              <w:top w:w="100" w:type="dxa"/>
              <w:left w:w="120" w:type="dxa"/>
              <w:bottom w:w="100" w:type="dxa"/>
              <w:right w:w="120" w:type="dxa"/>
            </w:tcMar>
            <w:vAlign w:val="center"/>
          </w:tcPr>
          <w:p w14:paraId="423386E6" w14:textId="77777777" w:rsidR="001C5655" w:rsidRDefault="001C5655" w:rsidP="00046023">
            <w:r>
              <w:rPr>
                <w:b/>
                <w:bCs/>
                <w:color w:val="2E7D32"/>
                <w:sz w:val="19"/>
                <w:szCs w:val="19"/>
              </w:rPr>
              <w:t>Must</w:t>
            </w:r>
          </w:p>
        </w:tc>
        <w:tc>
          <w:tcPr>
            <w:tcW w:w="1800" w:type="dxa"/>
            <w:shd w:val="clear" w:color="auto" w:fill="FFFFFF"/>
            <w:tcMar>
              <w:top w:w="100" w:type="dxa"/>
              <w:left w:w="120" w:type="dxa"/>
              <w:bottom w:w="100" w:type="dxa"/>
              <w:right w:w="120" w:type="dxa"/>
            </w:tcMar>
            <w:vAlign w:val="center"/>
          </w:tcPr>
          <w:p w14:paraId="4DCAF85A" w14:textId="77777777" w:rsidR="001C5655" w:rsidRDefault="001C5655" w:rsidP="00046023">
            <w:r>
              <w:rPr>
                <w:sz w:val="19"/>
                <w:szCs w:val="19"/>
              </w:rPr>
              <w:t xml:space="preserve">Personalized </w:t>
            </w:r>
            <w:proofErr w:type="gramStart"/>
            <w:r>
              <w:rPr>
                <w:sz w:val="19"/>
                <w:szCs w:val="19"/>
              </w:rPr>
              <w:t>30-60-90 day</w:t>
            </w:r>
            <w:proofErr w:type="gramEnd"/>
            <w:r>
              <w:rPr>
                <w:sz w:val="19"/>
                <w:szCs w:val="19"/>
              </w:rPr>
              <w:t xml:space="preserve"> learning path</w:t>
            </w:r>
          </w:p>
        </w:tc>
      </w:tr>
      <w:tr w:rsidR="001C5655" w14:paraId="135657F1" w14:textId="77777777" w:rsidTr="00046023">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5044C274" w14:textId="77777777" w:rsidR="001C5655" w:rsidRDefault="001C5655" w:rsidP="00046023">
            <w:r>
              <w:rPr>
                <w:b/>
                <w:bCs/>
                <w:color w:val="1B2A4A"/>
                <w:sz w:val="19"/>
                <w:szCs w:val="19"/>
              </w:rPr>
              <w:t>FR-4.2</w:t>
            </w:r>
          </w:p>
        </w:tc>
        <w:tc>
          <w:tcPr>
            <w:tcW w:w="1900" w:type="dxa"/>
            <w:shd w:val="clear" w:color="auto" w:fill="F2F2F2"/>
            <w:tcMar>
              <w:top w:w="100" w:type="dxa"/>
              <w:left w:w="120" w:type="dxa"/>
              <w:bottom w:w="100" w:type="dxa"/>
              <w:right w:w="120" w:type="dxa"/>
            </w:tcMar>
            <w:vAlign w:val="center"/>
          </w:tcPr>
          <w:p w14:paraId="78E4AD96" w14:textId="77777777" w:rsidR="001C5655" w:rsidRDefault="001C5655" w:rsidP="00046023">
            <w:r>
              <w:rPr>
                <w:sz w:val="19"/>
                <w:szCs w:val="19"/>
              </w:rPr>
              <w:t>Learning Path Adjustment</w:t>
            </w:r>
          </w:p>
        </w:tc>
        <w:tc>
          <w:tcPr>
            <w:tcW w:w="3650" w:type="dxa"/>
            <w:shd w:val="clear" w:color="auto" w:fill="F2F2F2"/>
            <w:tcMar>
              <w:top w:w="100" w:type="dxa"/>
              <w:left w:w="120" w:type="dxa"/>
              <w:bottom w:w="100" w:type="dxa"/>
              <w:right w:w="120" w:type="dxa"/>
            </w:tcMar>
            <w:vAlign w:val="center"/>
          </w:tcPr>
          <w:p w14:paraId="77E43E56" w14:textId="77777777" w:rsidR="001C5655" w:rsidRDefault="001C5655" w:rsidP="00046023">
            <w:r>
              <w:rPr>
                <w:sz w:val="19"/>
                <w:szCs w:val="19"/>
              </w:rPr>
              <w:t xml:space="preserve">System allows the assigned manager (and, within defined limits, the new hire) to adjust milestones on the </w:t>
            </w:r>
            <w:proofErr w:type="gramStart"/>
            <w:r>
              <w:rPr>
                <w:sz w:val="19"/>
                <w:szCs w:val="19"/>
              </w:rPr>
              <w:t>30-60-90 day</w:t>
            </w:r>
            <w:proofErr w:type="gramEnd"/>
            <w:r>
              <w:rPr>
                <w:sz w:val="19"/>
                <w:szCs w:val="19"/>
              </w:rPr>
              <w:t xml:space="preserve"> path, with changes logged for audit purposes.</w:t>
            </w:r>
          </w:p>
        </w:tc>
        <w:tc>
          <w:tcPr>
            <w:tcW w:w="1100" w:type="dxa"/>
            <w:shd w:val="clear" w:color="auto" w:fill="F2F2F2"/>
            <w:tcMar>
              <w:top w:w="100" w:type="dxa"/>
              <w:left w:w="120" w:type="dxa"/>
              <w:bottom w:w="100" w:type="dxa"/>
              <w:right w:w="120" w:type="dxa"/>
            </w:tcMar>
            <w:vAlign w:val="center"/>
          </w:tcPr>
          <w:p w14:paraId="0A386A59" w14:textId="77777777" w:rsidR="001C5655" w:rsidRDefault="001C5655" w:rsidP="00046023">
            <w:r>
              <w:rPr>
                <w:b/>
                <w:bCs/>
                <w:color w:val="B8860B"/>
                <w:sz w:val="19"/>
                <w:szCs w:val="19"/>
              </w:rPr>
              <w:t>Should</w:t>
            </w:r>
          </w:p>
        </w:tc>
        <w:tc>
          <w:tcPr>
            <w:tcW w:w="1800" w:type="dxa"/>
            <w:shd w:val="clear" w:color="auto" w:fill="F2F2F2"/>
            <w:tcMar>
              <w:top w:w="100" w:type="dxa"/>
              <w:left w:w="120" w:type="dxa"/>
              <w:bottom w:w="100" w:type="dxa"/>
              <w:right w:w="120" w:type="dxa"/>
            </w:tcMar>
            <w:vAlign w:val="center"/>
          </w:tcPr>
          <w:p w14:paraId="31548A9C" w14:textId="77777777" w:rsidR="001C5655" w:rsidRDefault="001C5655" w:rsidP="00046023">
            <w:r>
              <w:rPr>
                <w:sz w:val="19"/>
                <w:szCs w:val="19"/>
              </w:rPr>
              <w:t xml:space="preserve">Personalized </w:t>
            </w:r>
            <w:proofErr w:type="gramStart"/>
            <w:r>
              <w:rPr>
                <w:sz w:val="19"/>
                <w:szCs w:val="19"/>
              </w:rPr>
              <w:t>30-60-90 day</w:t>
            </w:r>
            <w:proofErr w:type="gramEnd"/>
            <w:r>
              <w:rPr>
                <w:sz w:val="19"/>
                <w:szCs w:val="19"/>
              </w:rPr>
              <w:t xml:space="preserve"> learning path</w:t>
            </w:r>
          </w:p>
        </w:tc>
      </w:tr>
      <w:tr w:rsidR="001C5655" w14:paraId="5A89B79E" w14:textId="77777777" w:rsidTr="00046023">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72788726" w14:textId="77777777" w:rsidR="001C5655" w:rsidRDefault="001C5655" w:rsidP="00046023">
            <w:r>
              <w:rPr>
                <w:b/>
                <w:bCs/>
                <w:color w:val="1B2A4A"/>
                <w:sz w:val="19"/>
                <w:szCs w:val="19"/>
              </w:rPr>
              <w:t>FR-4.3</w:t>
            </w:r>
          </w:p>
        </w:tc>
        <w:tc>
          <w:tcPr>
            <w:tcW w:w="1900" w:type="dxa"/>
            <w:shd w:val="clear" w:color="auto" w:fill="FFFFFF"/>
            <w:tcMar>
              <w:top w:w="100" w:type="dxa"/>
              <w:left w:w="120" w:type="dxa"/>
              <w:bottom w:w="100" w:type="dxa"/>
              <w:right w:w="120" w:type="dxa"/>
            </w:tcMar>
            <w:vAlign w:val="center"/>
          </w:tcPr>
          <w:p w14:paraId="14E5AB67" w14:textId="77777777" w:rsidR="001C5655" w:rsidRDefault="001C5655" w:rsidP="00046023">
            <w:r>
              <w:rPr>
                <w:sz w:val="19"/>
                <w:szCs w:val="19"/>
              </w:rPr>
              <w:t>Milestone Progress Tracking</w:t>
            </w:r>
          </w:p>
        </w:tc>
        <w:tc>
          <w:tcPr>
            <w:tcW w:w="3650" w:type="dxa"/>
            <w:shd w:val="clear" w:color="auto" w:fill="FFFFFF"/>
            <w:tcMar>
              <w:top w:w="100" w:type="dxa"/>
              <w:left w:w="120" w:type="dxa"/>
              <w:bottom w:w="100" w:type="dxa"/>
              <w:right w:w="120" w:type="dxa"/>
            </w:tcMar>
            <w:vAlign w:val="center"/>
          </w:tcPr>
          <w:p w14:paraId="49ED45CA" w14:textId="77777777" w:rsidR="001C5655" w:rsidRDefault="001C5655" w:rsidP="00046023">
            <w:r>
              <w:rPr>
                <w:sz w:val="19"/>
                <w:szCs w:val="19"/>
              </w:rPr>
              <w:t xml:space="preserve">System tracks completion status against </w:t>
            </w:r>
            <w:proofErr w:type="gramStart"/>
            <w:r>
              <w:rPr>
                <w:sz w:val="19"/>
                <w:szCs w:val="19"/>
              </w:rPr>
              <w:t>30-60-90 day</w:t>
            </w:r>
            <w:proofErr w:type="gramEnd"/>
            <w:r>
              <w:rPr>
                <w:sz w:val="19"/>
                <w:szCs w:val="19"/>
              </w:rPr>
              <w:t xml:space="preserve"> milestones and surfaces this to the new hire and their manager on request.</w:t>
            </w:r>
          </w:p>
        </w:tc>
        <w:tc>
          <w:tcPr>
            <w:tcW w:w="1100" w:type="dxa"/>
            <w:shd w:val="clear" w:color="auto" w:fill="FFFFFF"/>
            <w:tcMar>
              <w:top w:w="100" w:type="dxa"/>
              <w:left w:w="120" w:type="dxa"/>
              <w:bottom w:w="100" w:type="dxa"/>
              <w:right w:w="120" w:type="dxa"/>
            </w:tcMar>
            <w:vAlign w:val="center"/>
          </w:tcPr>
          <w:p w14:paraId="2E9B3924" w14:textId="77777777" w:rsidR="001C5655" w:rsidRDefault="001C5655" w:rsidP="00046023">
            <w:r>
              <w:rPr>
                <w:b/>
                <w:bCs/>
                <w:color w:val="2E7D32"/>
                <w:sz w:val="19"/>
                <w:szCs w:val="19"/>
              </w:rPr>
              <w:t>Must</w:t>
            </w:r>
          </w:p>
        </w:tc>
        <w:tc>
          <w:tcPr>
            <w:tcW w:w="1800" w:type="dxa"/>
            <w:shd w:val="clear" w:color="auto" w:fill="FFFFFF"/>
            <w:tcMar>
              <w:top w:w="100" w:type="dxa"/>
              <w:left w:w="120" w:type="dxa"/>
              <w:bottom w:w="100" w:type="dxa"/>
              <w:right w:w="120" w:type="dxa"/>
            </w:tcMar>
            <w:vAlign w:val="center"/>
          </w:tcPr>
          <w:p w14:paraId="13EBDCFE" w14:textId="77777777" w:rsidR="001C5655" w:rsidRDefault="001C5655" w:rsidP="00046023">
            <w:r>
              <w:rPr>
                <w:sz w:val="19"/>
                <w:szCs w:val="19"/>
              </w:rPr>
              <w:t xml:space="preserve">Personalized </w:t>
            </w:r>
            <w:proofErr w:type="gramStart"/>
            <w:r>
              <w:rPr>
                <w:sz w:val="19"/>
                <w:szCs w:val="19"/>
              </w:rPr>
              <w:t>30-60-90 day</w:t>
            </w:r>
            <w:proofErr w:type="gramEnd"/>
            <w:r>
              <w:rPr>
                <w:sz w:val="19"/>
                <w:szCs w:val="19"/>
              </w:rPr>
              <w:t xml:space="preserve"> learning path</w:t>
            </w:r>
          </w:p>
        </w:tc>
      </w:tr>
    </w:tbl>
    <w:p w14:paraId="7055FCD7" w14:textId="77777777" w:rsidR="001C5655" w:rsidRDefault="001C5655" w:rsidP="001C5655">
      <w:pPr>
        <w:pStyle w:val="Heading2"/>
        <w:spacing w:before="320" w:after="160"/>
      </w:pPr>
      <w:bookmarkStart w:id="4" w:name="_Toc236436836"/>
      <w:r>
        <w:rPr>
          <w:rFonts w:ascii="Calibri" w:eastAsia="Calibri" w:hAnsi="Calibri" w:cs="Calibri"/>
          <w:b/>
          <w:bCs/>
          <w:color w:val="0F1A30"/>
          <w:sz w:val="24"/>
          <w:szCs w:val="24"/>
        </w:rPr>
        <w:t>4.5 Scheduled Proactive Check-Ins</w:t>
      </w:r>
      <w:bookmarkEnd w:id="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3650"/>
        <w:gridCol w:w="1100"/>
        <w:gridCol w:w="1800"/>
      </w:tblGrid>
      <w:tr w:rsidR="001C5655" w14:paraId="3B277F52" w14:textId="77777777" w:rsidTr="00046023">
        <w:tblPrEx>
          <w:tblCellMar>
            <w:top w:w="0" w:type="dxa"/>
            <w:bottom w:w="0" w:type="dxa"/>
          </w:tblCellMar>
        </w:tblPrEx>
        <w:trPr>
          <w:tblHeader/>
        </w:trPr>
        <w:tc>
          <w:tcPr>
            <w:tcW w:w="900" w:type="dxa"/>
            <w:shd w:val="clear" w:color="auto" w:fill="1B2A4A"/>
            <w:tcMar>
              <w:top w:w="100" w:type="dxa"/>
              <w:left w:w="120" w:type="dxa"/>
              <w:bottom w:w="100" w:type="dxa"/>
              <w:right w:w="120" w:type="dxa"/>
            </w:tcMar>
            <w:vAlign w:val="center"/>
          </w:tcPr>
          <w:p w14:paraId="2DD1B925" w14:textId="77777777" w:rsidR="001C5655" w:rsidRDefault="001C5655" w:rsidP="00046023">
            <w:r>
              <w:rPr>
                <w:b/>
                <w:bCs/>
                <w:color w:val="FFFFFF"/>
                <w:sz w:val="19"/>
                <w:szCs w:val="19"/>
              </w:rPr>
              <w:t>ID</w:t>
            </w:r>
          </w:p>
        </w:tc>
        <w:tc>
          <w:tcPr>
            <w:tcW w:w="1900" w:type="dxa"/>
            <w:shd w:val="clear" w:color="auto" w:fill="1B2A4A"/>
            <w:tcMar>
              <w:top w:w="100" w:type="dxa"/>
              <w:left w:w="120" w:type="dxa"/>
              <w:bottom w:w="100" w:type="dxa"/>
              <w:right w:w="120" w:type="dxa"/>
            </w:tcMar>
            <w:vAlign w:val="center"/>
          </w:tcPr>
          <w:p w14:paraId="61B88FCA" w14:textId="77777777" w:rsidR="001C5655" w:rsidRDefault="001C5655" w:rsidP="00046023">
            <w:r>
              <w:rPr>
                <w:b/>
                <w:bCs/>
                <w:color w:val="FFFFFF"/>
                <w:sz w:val="19"/>
                <w:szCs w:val="19"/>
              </w:rPr>
              <w:t>Requirement</w:t>
            </w:r>
          </w:p>
        </w:tc>
        <w:tc>
          <w:tcPr>
            <w:tcW w:w="3650" w:type="dxa"/>
            <w:shd w:val="clear" w:color="auto" w:fill="1B2A4A"/>
            <w:tcMar>
              <w:top w:w="100" w:type="dxa"/>
              <w:left w:w="120" w:type="dxa"/>
              <w:bottom w:w="100" w:type="dxa"/>
              <w:right w:w="120" w:type="dxa"/>
            </w:tcMar>
            <w:vAlign w:val="center"/>
          </w:tcPr>
          <w:p w14:paraId="00711FF0" w14:textId="77777777" w:rsidR="001C5655" w:rsidRDefault="001C5655" w:rsidP="00046023">
            <w:r>
              <w:rPr>
                <w:b/>
                <w:bCs/>
                <w:color w:val="FFFFFF"/>
                <w:sz w:val="19"/>
                <w:szCs w:val="19"/>
              </w:rPr>
              <w:t>Description</w:t>
            </w:r>
          </w:p>
        </w:tc>
        <w:tc>
          <w:tcPr>
            <w:tcW w:w="1100" w:type="dxa"/>
            <w:shd w:val="clear" w:color="auto" w:fill="1B2A4A"/>
            <w:tcMar>
              <w:top w:w="100" w:type="dxa"/>
              <w:left w:w="120" w:type="dxa"/>
              <w:bottom w:w="100" w:type="dxa"/>
              <w:right w:w="120" w:type="dxa"/>
            </w:tcMar>
            <w:vAlign w:val="center"/>
          </w:tcPr>
          <w:p w14:paraId="0EE2EEB7" w14:textId="77777777" w:rsidR="001C5655" w:rsidRDefault="001C5655" w:rsidP="00046023">
            <w:r>
              <w:rPr>
                <w:b/>
                <w:bCs/>
                <w:color w:val="FFFFFF"/>
                <w:sz w:val="19"/>
                <w:szCs w:val="19"/>
              </w:rPr>
              <w:t>Priority</w:t>
            </w:r>
          </w:p>
        </w:tc>
        <w:tc>
          <w:tcPr>
            <w:tcW w:w="1800" w:type="dxa"/>
            <w:shd w:val="clear" w:color="auto" w:fill="1B2A4A"/>
            <w:tcMar>
              <w:top w:w="100" w:type="dxa"/>
              <w:left w:w="120" w:type="dxa"/>
              <w:bottom w:w="100" w:type="dxa"/>
              <w:right w:w="120" w:type="dxa"/>
            </w:tcMar>
            <w:vAlign w:val="center"/>
          </w:tcPr>
          <w:p w14:paraId="32ECA29F" w14:textId="77777777" w:rsidR="001C5655" w:rsidRDefault="001C5655" w:rsidP="00046023">
            <w:r>
              <w:rPr>
                <w:b/>
                <w:bCs/>
                <w:color w:val="FFFFFF"/>
                <w:sz w:val="19"/>
                <w:szCs w:val="19"/>
              </w:rPr>
              <w:t>Source Feature</w:t>
            </w:r>
          </w:p>
        </w:tc>
      </w:tr>
      <w:tr w:rsidR="001C5655" w14:paraId="1EB1AA04" w14:textId="77777777" w:rsidTr="00046023">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754C4EE8" w14:textId="77777777" w:rsidR="001C5655" w:rsidRDefault="001C5655" w:rsidP="00046023">
            <w:r>
              <w:rPr>
                <w:b/>
                <w:bCs/>
                <w:color w:val="1B2A4A"/>
                <w:sz w:val="19"/>
                <w:szCs w:val="19"/>
              </w:rPr>
              <w:t>FR-5.1</w:t>
            </w:r>
          </w:p>
        </w:tc>
        <w:tc>
          <w:tcPr>
            <w:tcW w:w="1900" w:type="dxa"/>
            <w:shd w:val="clear" w:color="auto" w:fill="FFFFFF"/>
            <w:tcMar>
              <w:top w:w="100" w:type="dxa"/>
              <w:left w:w="120" w:type="dxa"/>
              <w:bottom w:w="100" w:type="dxa"/>
              <w:right w:w="120" w:type="dxa"/>
            </w:tcMar>
            <w:vAlign w:val="center"/>
          </w:tcPr>
          <w:p w14:paraId="0B7C01D6" w14:textId="77777777" w:rsidR="001C5655" w:rsidRDefault="001C5655" w:rsidP="00046023">
            <w:r>
              <w:rPr>
                <w:sz w:val="19"/>
                <w:szCs w:val="19"/>
              </w:rPr>
              <w:t>Scheduled Proactive Check-In</w:t>
            </w:r>
          </w:p>
        </w:tc>
        <w:tc>
          <w:tcPr>
            <w:tcW w:w="3650" w:type="dxa"/>
            <w:shd w:val="clear" w:color="auto" w:fill="FFFFFF"/>
            <w:tcMar>
              <w:top w:w="100" w:type="dxa"/>
              <w:left w:w="120" w:type="dxa"/>
              <w:bottom w:w="100" w:type="dxa"/>
              <w:right w:w="120" w:type="dxa"/>
            </w:tcMar>
            <w:vAlign w:val="center"/>
          </w:tcPr>
          <w:p w14:paraId="2F5F236B" w14:textId="77777777" w:rsidR="001C5655" w:rsidRDefault="001C5655" w:rsidP="00046023">
            <w:r>
              <w:rPr>
                <w:sz w:val="19"/>
                <w:szCs w:val="19"/>
              </w:rPr>
              <w:t>System initiates check-in conversations with the new hire at defined intervals (e.g., Day 3, Day 14, Day 30, Day 60, Day 90) without requiring the new hire to initiate contact.</w:t>
            </w:r>
          </w:p>
        </w:tc>
        <w:tc>
          <w:tcPr>
            <w:tcW w:w="1100" w:type="dxa"/>
            <w:shd w:val="clear" w:color="auto" w:fill="FFFFFF"/>
            <w:tcMar>
              <w:top w:w="100" w:type="dxa"/>
              <w:left w:w="120" w:type="dxa"/>
              <w:bottom w:w="100" w:type="dxa"/>
              <w:right w:w="120" w:type="dxa"/>
            </w:tcMar>
            <w:vAlign w:val="center"/>
          </w:tcPr>
          <w:p w14:paraId="6FDE8DF2" w14:textId="77777777" w:rsidR="001C5655" w:rsidRDefault="001C5655" w:rsidP="00046023">
            <w:r>
              <w:rPr>
                <w:b/>
                <w:bCs/>
                <w:color w:val="2E7D32"/>
                <w:sz w:val="19"/>
                <w:szCs w:val="19"/>
              </w:rPr>
              <w:t>Must</w:t>
            </w:r>
          </w:p>
        </w:tc>
        <w:tc>
          <w:tcPr>
            <w:tcW w:w="1800" w:type="dxa"/>
            <w:shd w:val="clear" w:color="auto" w:fill="FFFFFF"/>
            <w:tcMar>
              <w:top w:w="100" w:type="dxa"/>
              <w:left w:w="120" w:type="dxa"/>
              <w:bottom w:w="100" w:type="dxa"/>
              <w:right w:w="120" w:type="dxa"/>
            </w:tcMar>
            <w:vAlign w:val="center"/>
          </w:tcPr>
          <w:p w14:paraId="47F86118" w14:textId="77777777" w:rsidR="001C5655" w:rsidRDefault="001C5655" w:rsidP="00046023">
            <w:r>
              <w:rPr>
                <w:sz w:val="19"/>
                <w:szCs w:val="19"/>
              </w:rPr>
              <w:t>Scheduled proactive check-ins</w:t>
            </w:r>
          </w:p>
        </w:tc>
      </w:tr>
      <w:tr w:rsidR="001C5655" w14:paraId="1F1CD1C8" w14:textId="77777777" w:rsidTr="00046023">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20D41C32" w14:textId="77777777" w:rsidR="001C5655" w:rsidRDefault="001C5655" w:rsidP="00046023">
            <w:r>
              <w:rPr>
                <w:b/>
                <w:bCs/>
                <w:color w:val="1B2A4A"/>
                <w:sz w:val="19"/>
                <w:szCs w:val="19"/>
              </w:rPr>
              <w:t>FR-5.2</w:t>
            </w:r>
          </w:p>
        </w:tc>
        <w:tc>
          <w:tcPr>
            <w:tcW w:w="1900" w:type="dxa"/>
            <w:shd w:val="clear" w:color="auto" w:fill="F2F2F2"/>
            <w:tcMar>
              <w:top w:w="100" w:type="dxa"/>
              <w:left w:w="120" w:type="dxa"/>
              <w:bottom w:w="100" w:type="dxa"/>
              <w:right w:w="120" w:type="dxa"/>
            </w:tcMar>
            <w:vAlign w:val="center"/>
          </w:tcPr>
          <w:p w14:paraId="044A5B3F" w14:textId="77777777" w:rsidR="001C5655" w:rsidRDefault="001C5655" w:rsidP="00046023">
            <w:r>
              <w:rPr>
                <w:sz w:val="19"/>
                <w:szCs w:val="19"/>
              </w:rPr>
              <w:t>Sentiment/Needs Signal Capture</w:t>
            </w:r>
          </w:p>
        </w:tc>
        <w:tc>
          <w:tcPr>
            <w:tcW w:w="3650" w:type="dxa"/>
            <w:shd w:val="clear" w:color="auto" w:fill="F2F2F2"/>
            <w:tcMar>
              <w:top w:w="100" w:type="dxa"/>
              <w:left w:w="120" w:type="dxa"/>
              <w:bottom w:w="100" w:type="dxa"/>
              <w:right w:w="120" w:type="dxa"/>
            </w:tcMar>
            <w:vAlign w:val="center"/>
          </w:tcPr>
          <w:p w14:paraId="339B3264" w14:textId="77777777" w:rsidR="001C5655" w:rsidRDefault="001C5655" w:rsidP="00046023">
            <w:r>
              <w:rPr>
                <w:sz w:val="19"/>
                <w:szCs w:val="19"/>
              </w:rPr>
              <w:t>System captures structured signals from check-in responses (e.g., blocked, on-track, needs-support) and routes any "needs-support" signal to the appropriate human owner (manager or HR rep) rather than only logging it.</w:t>
            </w:r>
          </w:p>
        </w:tc>
        <w:tc>
          <w:tcPr>
            <w:tcW w:w="1100" w:type="dxa"/>
            <w:shd w:val="clear" w:color="auto" w:fill="F2F2F2"/>
            <w:tcMar>
              <w:top w:w="100" w:type="dxa"/>
              <w:left w:w="120" w:type="dxa"/>
              <w:bottom w:w="100" w:type="dxa"/>
              <w:right w:w="120" w:type="dxa"/>
            </w:tcMar>
            <w:vAlign w:val="center"/>
          </w:tcPr>
          <w:p w14:paraId="63E8EA23" w14:textId="77777777" w:rsidR="001C5655" w:rsidRDefault="001C5655" w:rsidP="00046023">
            <w:r>
              <w:rPr>
                <w:b/>
                <w:bCs/>
                <w:color w:val="2E7D32"/>
                <w:sz w:val="19"/>
                <w:szCs w:val="19"/>
              </w:rPr>
              <w:t>Must</w:t>
            </w:r>
          </w:p>
        </w:tc>
        <w:tc>
          <w:tcPr>
            <w:tcW w:w="1800" w:type="dxa"/>
            <w:shd w:val="clear" w:color="auto" w:fill="F2F2F2"/>
            <w:tcMar>
              <w:top w:w="100" w:type="dxa"/>
              <w:left w:w="120" w:type="dxa"/>
              <w:bottom w:w="100" w:type="dxa"/>
              <w:right w:w="120" w:type="dxa"/>
            </w:tcMar>
            <w:vAlign w:val="center"/>
          </w:tcPr>
          <w:p w14:paraId="796B2950" w14:textId="77777777" w:rsidR="001C5655" w:rsidRDefault="001C5655" w:rsidP="00046023">
            <w:r>
              <w:rPr>
                <w:sz w:val="19"/>
                <w:szCs w:val="19"/>
              </w:rPr>
              <w:t>Scheduled proactive check-ins</w:t>
            </w:r>
          </w:p>
        </w:tc>
      </w:tr>
      <w:tr w:rsidR="001C5655" w14:paraId="5BA7EBB4" w14:textId="77777777" w:rsidTr="00046023">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2FA8B8E7" w14:textId="77777777" w:rsidR="001C5655" w:rsidRDefault="001C5655" w:rsidP="00046023">
            <w:r>
              <w:rPr>
                <w:b/>
                <w:bCs/>
                <w:color w:val="1B2A4A"/>
                <w:sz w:val="19"/>
                <w:szCs w:val="19"/>
              </w:rPr>
              <w:t>FR-5.3</w:t>
            </w:r>
          </w:p>
        </w:tc>
        <w:tc>
          <w:tcPr>
            <w:tcW w:w="1900" w:type="dxa"/>
            <w:shd w:val="clear" w:color="auto" w:fill="FFFFFF"/>
            <w:tcMar>
              <w:top w:w="100" w:type="dxa"/>
              <w:left w:w="120" w:type="dxa"/>
              <w:bottom w:w="100" w:type="dxa"/>
              <w:right w:w="120" w:type="dxa"/>
            </w:tcMar>
            <w:vAlign w:val="center"/>
          </w:tcPr>
          <w:p w14:paraId="76CA4830" w14:textId="77777777" w:rsidR="001C5655" w:rsidRDefault="001C5655" w:rsidP="00046023">
            <w:r>
              <w:rPr>
                <w:sz w:val="19"/>
                <w:szCs w:val="19"/>
              </w:rPr>
              <w:t>Check-In Cadence Configuration</w:t>
            </w:r>
          </w:p>
        </w:tc>
        <w:tc>
          <w:tcPr>
            <w:tcW w:w="3650" w:type="dxa"/>
            <w:shd w:val="clear" w:color="auto" w:fill="FFFFFF"/>
            <w:tcMar>
              <w:top w:w="100" w:type="dxa"/>
              <w:left w:w="120" w:type="dxa"/>
              <w:bottom w:w="100" w:type="dxa"/>
              <w:right w:w="120" w:type="dxa"/>
            </w:tcMar>
            <w:vAlign w:val="center"/>
          </w:tcPr>
          <w:p w14:paraId="49404436" w14:textId="77777777" w:rsidR="001C5655" w:rsidRDefault="001C5655" w:rsidP="00046023">
            <w:r>
              <w:rPr>
                <w:sz w:val="19"/>
                <w:szCs w:val="19"/>
              </w:rPr>
              <w:t xml:space="preserve">HR administrators can configure check-in </w:t>
            </w:r>
            <w:proofErr w:type="gramStart"/>
            <w:r>
              <w:rPr>
                <w:sz w:val="19"/>
                <w:szCs w:val="19"/>
              </w:rPr>
              <w:t>timing</w:t>
            </w:r>
            <w:proofErr w:type="gramEnd"/>
            <w:r>
              <w:rPr>
                <w:sz w:val="19"/>
                <w:szCs w:val="19"/>
              </w:rPr>
              <w:t xml:space="preserve"> and question sets per role or department without requiring a system update.</w:t>
            </w:r>
          </w:p>
        </w:tc>
        <w:tc>
          <w:tcPr>
            <w:tcW w:w="1100" w:type="dxa"/>
            <w:shd w:val="clear" w:color="auto" w:fill="FFFFFF"/>
            <w:tcMar>
              <w:top w:w="100" w:type="dxa"/>
              <w:left w:w="120" w:type="dxa"/>
              <w:bottom w:w="100" w:type="dxa"/>
              <w:right w:w="120" w:type="dxa"/>
            </w:tcMar>
            <w:vAlign w:val="center"/>
          </w:tcPr>
          <w:p w14:paraId="41859F50" w14:textId="77777777" w:rsidR="001C5655" w:rsidRDefault="001C5655" w:rsidP="00046023">
            <w:r>
              <w:rPr>
                <w:b/>
                <w:bCs/>
                <w:color w:val="B8860B"/>
                <w:sz w:val="19"/>
                <w:szCs w:val="19"/>
              </w:rPr>
              <w:t>Should</w:t>
            </w:r>
          </w:p>
        </w:tc>
        <w:tc>
          <w:tcPr>
            <w:tcW w:w="1800" w:type="dxa"/>
            <w:shd w:val="clear" w:color="auto" w:fill="FFFFFF"/>
            <w:tcMar>
              <w:top w:w="100" w:type="dxa"/>
              <w:left w:w="120" w:type="dxa"/>
              <w:bottom w:w="100" w:type="dxa"/>
              <w:right w:w="120" w:type="dxa"/>
            </w:tcMar>
            <w:vAlign w:val="center"/>
          </w:tcPr>
          <w:p w14:paraId="3E3D95C8" w14:textId="77777777" w:rsidR="001C5655" w:rsidRDefault="001C5655" w:rsidP="00046023">
            <w:r>
              <w:rPr>
                <w:sz w:val="19"/>
                <w:szCs w:val="19"/>
              </w:rPr>
              <w:t>Scheduled proactive check-ins</w:t>
            </w:r>
          </w:p>
        </w:tc>
      </w:tr>
    </w:tbl>
    <w:p w14:paraId="540A2E42" w14:textId="77777777" w:rsidR="001C5655" w:rsidRDefault="001C5655" w:rsidP="001C5655">
      <w:pPr>
        <w:pStyle w:val="Heading2"/>
        <w:spacing w:before="320" w:after="160"/>
      </w:pPr>
      <w:bookmarkStart w:id="5" w:name="_Toc236436837"/>
      <w:r>
        <w:rPr>
          <w:rFonts w:ascii="Calibri" w:eastAsia="Calibri" w:hAnsi="Calibri" w:cs="Calibri"/>
          <w:b/>
          <w:bCs/>
          <w:color w:val="0F1A30"/>
          <w:sz w:val="24"/>
          <w:szCs w:val="24"/>
        </w:rPr>
        <w:lastRenderedPageBreak/>
        <w:t>4.6 Benefits Enrollment Support</w:t>
      </w:r>
      <w:bookmarkEnd w:id="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3650"/>
        <w:gridCol w:w="1100"/>
        <w:gridCol w:w="1800"/>
      </w:tblGrid>
      <w:tr w:rsidR="001C5655" w14:paraId="4B02D790" w14:textId="77777777" w:rsidTr="00046023">
        <w:tblPrEx>
          <w:tblCellMar>
            <w:top w:w="0" w:type="dxa"/>
            <w:bottom w:w="0" w:type="dxa"/>
          </w:tblCellMar>
        </w:tblPrEx>
        <w:trPr>
          <w:tblHeader/>
        </w:trPr>
        <w:tc>
          <w:tcPr>
            <w:tcW w:w="900" w:type="dxa"/>
            <w:shd w:val="clear" w:color="auto" w:fill="1B2A4A"/>
            <w:tcMar>
              <w:top w:w="100" w:type="dxa"/>
              <w:left w:w="120" w:type="dxa"/>
              <w:bottom w:w="100" w:type="dxa"/>
              <w:right w:w="120" w:type="dxa"/>
            </w:tcMar>
            <w:vAlign w:val="center"/>
          </w:tcPr>
          <w:p w14:paraId="259D79F6" w14:textId="77777777" w:rsidR="001C5655" w:rsidRDefault="001C5655" w:rsidP="00046023">
            <w:r>
              <w:rPr>
                <w:b/>
                <w:bCs/>
                <w:color w:val="FFFFFF"/>
                <w:sz w:val="19"/>
                <w:szCs w:val="19"/>
              </w:rPr>
              <w:t>ID</w:t>
            </w:r>
          </w:p>
        </w:tc>
        <w:tc>
          <w:tcPr>
            <w:tcW w:w="1900" w:type="dxa"/>
            <w:shd w:val="clear" w:color="auto" w:fill="1B2A4A"/>
            <w:tcMar>
              <w:top w:w="100" w:type="dxa"/>
              <w:left w:w="120" w:type="dxa"/>
              <w:bottom w:w="100" w:type="dxa"/>
              <w:right w:w="120" w:type="dxa"/>
            </w:tcMar>
            <w:vAlign w:val="center"/>
          </w:tcPr>
          <w:p w14:paraId="255C9FFF" w14:textId="77777777" w:rsidR="001C5655" w:rsidRDefault="001C5655" w:rsidP="00046023">
            <w:r>
              <w:rPr>
                <w:b/>
                <w:bCs/>
                <w:color w:val="FFFFFF"/>
                <w:sz w:val="19"/>
                <w:szCs w:val="19"/>
              </w:rPr>
              <w:t>Requirement</w:t>
            </w:r>
          </w:p>
        </w:tc>
        <w:tc>
          <w:tcPr>
            <w:tcW w:w="3650" w:type="dxa"/>
            <w:shd w:val="clear" w:color="auto" w:fill="1B2A4A"/>
            <w:tcMar>
              <w:top w:w="100" w:type="dxa"/>
              <w:left w:w="120" w:type="dxa"/>
              <w:bottom w:w="100" w:type="dxa"/>
              <w:right w:w="120" w:type="dxa"/>
            </w:tcMar>
            <w:vAlign w:val="center"/>
          </w:tcPr>
          <w:p w14:paraId="6D72B401" w14:textId="77777777" w:rsidR="001C5655" w:rsidRDefault="001C5655" w:rsidP="00046023">
            <w:r>
              <w:rPr>
                <w:b/>
                <w:bCs/>
                <w:color w:val="FFFFFF"/>
                <w:sz w:val="19"/>
                <w:szCs w:val="19"/>
              </w:rPr>
              <w:t>Description</w:t>
            </w:r>
          </w:p>
        </w:tc>
        <w:tc>
          <w:tcPr>
            <w:tcW w:w="1100" w:type="dxa"/>
            <w:shd w:val="clear" w:color="auto" w:fill="1B2A4A"/>
            <w:tcMar>
              <w:top w:w="100" w:type="dxa"/>
              <w:left w:w="120" w:type="dxa"/>
              <w:bottom w:w="100" w:type="dxa"/>
              <w:right w:w="120" w:type="dxa"/>
            </w:tcMar>
            <w:vAlign w:val="center"/>
          </w:tcPr>
          <w:p w14:paraId="6470774F" w14:textId="77777777" w:rsidR="001C5655" w:rsidRDefault="001C5655" w:rsidP="00046023">
            <w:r>
              <w:rPr>
                <w:b/>
                <w:bCs/>
                <w:color w:val="FFFFFF"/>
                <w:sz w:val="19"/>
                <w:szCs w:val="19"/>
              </w:rPr>
              <w:t>Priority</w:t>
            </w:r>
          </w:p>
        </w:tc>
        <w:tc>
          <w:tcPr>
            <w:tcW w:w="1800" w:type="dxa"/>
            <w:shd w:val="clear" w:color="auto" w:fill="1B2A4A"/>
            <w:tcMar>
              <w:top w:w="100" w:type="dxa"/>
              <w:left w:w="120" w:type="dxa"/>
              <w:bottom w:w="100" w:type="dxa"/>
              <w:right w:w="120" w:type="dxa"/>
            </w:tcMar>
            <w:vAlign w:val="center"/>
          </w:tcPr>
          <w:p w14:paraId="499DEFBC" w14:textId="77777777" w:rsidR="001C5655" w:rsidRDefault="001C5655" w:rsidP="00046023">
            <w:r>
              <w:rPr>
                <w:b/>
                <w:bCs/>
                <w:color w:val="FFFFFF"/>
                <w:sz w:val="19"/>
                <w:szCs w:val="19"/>
              </w:rPr>
              <w:t>Source Feature</w:t>
            </w:r>
          </w:p>
        </w:tc>
      </w:tr>
      <w:tr w:rsidR="001C5655" w14:paraId="58485376" w14:textId="77777777" w:rsidTr="00046023">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4714881A" w14:textId="77777777" w:rsidR="001C5655" w:rsidRDefault="001C5655" w:rsidP="00046023">
            <w:r>
              <w:rPr>
                <w:b/>
                <w:bCs/>
                <w:color w:val="1B2A4A"/>
                <w:sz w:val="19"/>
                <w:szCs w:val="19"/>
              </w:rPr>
              <w:t>FR-6.1</w:t>
            </w:r>
          </w:p>
        </w:tc>
        <w:tc>
          <w:tcPr>
            <w:tcW w:w="1900" w:type="dxa"/>
            <w:shd w:val="clear" w:color="auto" w:fill="FFFFFF"/>
            <w:tcMar>
              <w:top w:w="100" w:type="dxa"/>
              <w:left w:w="120" w:type="dxa"/>
              <w:bottom w:w="100" w:type="dxa"/>
              <w:right w:w="120" w:type="dxa"/>
            </w:tcMar>
            <w:vAlign w:val="center"/>
          </w:tcPr>
          <w:p w14:paraId="79B630A6" w14:textId="77777777" w:rsidR="001C5655" w:rsidRDefault="001C5655" w:rsidP="00046023">
            <w:r>
              <w:rPr>
                <w:sz w:val="19"/>
                <w:szCs w:val="19"/>
              </w:rPr>
              <w:t>Benefits Enrollment Walkthrough</w:t>
            </w:r>
          </w:p>
        </w:tc>
        <w:tc>
          <w:tcPr>
            <w:tcW w:w="3650" w:type="dxa"/>
            <w:shd w:val="clear" w:color="auto" w:fill="FFFFFF"/>
            <w:tcMar>
              <w:top w:w="100" w:type="dxa"/>
              <w:left w:w="120" w:type="dxa"/>
              <w:bottom w:w="100" w:type="dxa"/>
              <w:right w:w="120" w:type="dxa"/>
            </w:tcMar>
            <w:vAlign w:val="center"/>
          </w:tcPr>
          <w:p w14:paraId="5D753D06" w14:textId="77777777" w:rsidR="001C5655" w:rsidRDefault="001C5655" w:rsidP="00046023">
            <w:r>
              <w:rPr>
                <w:sz w:val="19"/>
                <w:szCs w:val="19"/>
              </w:rPr>
              <w:t xml:space="preserve">System explains available benefits plans and enrollment steps in plain language, tailored to the new </w:t>
            </w:r>
            <w:proofErr w:type="gramStart"/>
            <w:r>
              <w:rPr>
                <w:sz w:val="19"/>
                <w:szCs w:val="19"/>
              </w:rPr>
              <w:t>hire's</w:t>
            </w:r>
            <w:proofErr w:type="gramEnd"/>
            <w:r>
              <w:rPr>
                <w:sz w:val="19"/>
                <w:szCs w:val="19"/>
              </w:rPr>
              <w:t xml:space="preserve"> eligibility category (e.g., full-time vs. part-time, waiting period status).</w:t>
            </w:r>
          </w:p>
        </w:tc>
        <w:tc>
          <w:tcPr>
            <w:tcW w:w="1100" w:type="dxa"/>
            <w:shd w:val="clear" w:color="auto" w:fill="FFFFFF"/>
            <w:tcMar>
              <w:top w:w="100" w:type="dxa"/>
              <w:left w:w="120" w:type="dxa"/>
              <w:bottom w:w="100" w:type="dxa"/>
              <w:right w:w="120" w:type="dxa"/>
            </w:tcMar>
            <w:vAlign w:val="center"/>
          </w:tcPr>
          <w:p w14:paraId="75B2FE98" w14:textId="77777777" w:rsidR="001C5655" w:rsidRDefault="001C5655" w:rsidP="00046023">
            <w:r>
              <w:rPr>
                <w:b/>
                <w:bCs/>
                <w:color w:val="2E7D32"/>
                <w:sz w:val="19"/>
                <w:szCs w:val="19"/>
              </w:rPr>
              <w:t>Must</w:t>
            </w:r>
          </w:p>
        </w:tc>
        <w:tc>
          <w:tcPr>
            <w:tcW w:w="1800" w:type="dxa"/>
            <w:shd w:val="clear" w:color="auto" w:fill="FFFFFF"/>
            <w:tcMar>
              <w:top w:w="100" w:type="dxa"/>
              <w:left w:w="120" w:type="dxa"/>
              <w:bottom w:w="100" w:type="dxa"/>
              <w:right w:w="120" w:type="dxa"/>
            </w:tcMar>
            <w:vAlign w:val="center"/>
          </w:tcPr>
          <w:p w14:paraId="6EDE113D" w14:textId="77777777" w:rsidR="001C5655" w:rsidRDefault="001C5655" w:rsidP="00046023">
            <w:r>
              <w:rPr>
                <w:sz w:val="19"/>
                <w:szCs w:val="19"/>
              </w:rPr>
              <w:t>Explaining benefits enrollment steps and deadlines</w:t>
            </w:r>
          </w:p>
        </w:tc>
      </w:tr>
      <w:tr w:rsidR="001C5655" w14:paraId="2CFAD18F" w14:textId="77777777" w:rsidTr="00046023">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69B6AAE9" w14:textId="77777777" w:rsidR="001C5655" w:rsidRDefault="001C5655" w:rsidP="00046023">
            <w:r>
              <w:rPr>
                <w:b/>
                <w:bCs/>
                <w:color w:val="1B2A4A"/>
                <w:sz w:val="19"/>
                <w:szCs w:val="19"/>
              </w:rPr>
              <w:t>FR-6.2</w:t>
            </w:r>
          </w:p>
        </w:tc>
        <w:tc>
          <w:tcPr>
            <w:tcW w:w="1900" w:type="dxa"/>
            <w:shd w:val="clear" w:color="auto" w:fill="F2F2F2"/>
            <w:tcMar>
              <w:top w:w="100" w:type="dxa"/>
              <w:left w:w="120" w:type="dxa"/>
              <w:bottom w:w="100" w:type="dxa"/>
              <w:right w:w="120" w:type="dxa"/>
            </w:tcMar>
            <w:vAlign w:val="center"/>
          </w:tcPr>
          <w:p w14:paraId="1FC78CB4" w14:textId="77777777" w:rsidR="001C5655" w:rsidRDefault="001C5655" w:rsidP="00046023">
            <w:r>
              <w:rPr>
                <w:sz w:val="19"/>
                <w:szCs w:val="19"/>
              </w:rPr>
              <w:t>Enrollment Deadline Tracking</w:t>
            </w:r>
          </w:p>
        </w:tc>
        <w:tc>
          <w:tcPr>
            <w:tcW w:w="3650" w:type="dxa"/>
            <w:shd w:val="clear" w:color="auto" w:fill="F2F2F2"/>
            <w:tcMar>
              <w:top w:w="100" w:type="dxa"/>
              <w:left w:w="120" w:type="dxa"/>
              <w:bottom w:w="100" w:type="dxa"/>
              <w:right w:w="120" w:type="dxa"/>
            </w:tcMar>
            <w:vAlign w:val="center"/>
          </w:tcPr>
          <w:p w14:paraId="456DA9FC" w14:textId="77777777" w:rsidR="001C5655" w:rsidRDefault="001C5655" w:rsidP="00046023">
            <w:r>
              <w:rPr>
                <w:sz w:val="19"/>
                <w:szCs w:val="19"/>
              </w:rPr>
              <w:t>System tracks the new hire's individual benefits enrollment deadline and surfaces it proactively as the deadline approaches, not only on request.</w:t>
            </w:r>
          </w:p>
        </w:tc>
        <w:tc>
          <w:tcPr>
            <w:tcW w:w="1100" w:type="dxa"/>
            <w:shd w:val="clear" w:color="auto" w:fill="F2F2F2"/>
            <w:tcMar>
              <w:top w:w="100" w:type="dxa"/>
              <w:left w:w="120" w:type="dxa"/>
              <w:bottom w:w="100" w:type="dxa"/>
              <w:right w:w="120" w:type="dxa"/>
            </w:tcMar>
            <w:vAlign w:val="center"/>
          </w:tcPr>
          <w:p w14:paraId="1B1F0529" w14:textId="77777777" w:rsidR="001C5655" w:rsidRDefault="001C5655" w:rsidP="00046023">
            <w:r>
              <w:rPr>
                <w:b/>
                <w:bCs/>
                <w:color w:val="2E7D32"/>
                <w:sz w:val="19"/>
                <w:szCs w:val="19"/>
              </w:rPr>
              <w:t>Must</w:t>
            </w:r>
          </w:p>
        </w:tc>
        <w:tc>
          <w:tcPr>
            <w:tcW w:w="1800" w:type="dxa"/>
            <w:shd w:val="clear" w:color="auto" w:fill="F2F2F2"/>
            <w:tcMar>
              <w:top w:w="100" w:type="dxa"/>
              <w:left w:w="120" w:type="dxa"/>
              <w:bottom w:w="100" w:type="dxa"/>
              <w:right w:w="120" w:type="dxa"/>
            </w:tcMar>
            <w:vAlign w:val="center"/>
          </w:tcPr>
          <w:p w14:paraId="1015BCDB" w14:textId="77777777" w:rsidR="001C5655" w:rsidRDefault="001C5655" w:rsidP="00046023">
            <w:r>
              <w:rPr>
                <w:sz w:val="19"/>
                <w:szCs w:val="19"/>
              </w:rPr>
              <w:t>Explaining benefits enrollment steps and deadlines</w:t>
            </w:r>
          </w:p>
        </w:tc>
      </w:tr>
      <w:tr w:rsidR="001C5655" w14:paraId="6BB04D0A" w14:textId="77777777" w:rsidTr="00046023">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2D46370A" w14:textId="77777777" w:rsidR="001C5655" w:rsidRDefault="001C5655" w:rsidP="00046023">
            <w:r>
              <w:rPr>
                <w:b/>
                <w:bCs/>
                <w:color w:val="1B2A4A"/>
                <w:sz w:val="19"/>
                <w:szCs w:val="19"/>
              </w:rPr>
              <w:t>FR-6.3</w:t>
            </w:r>
          </w:p>
        </w:tc>
        <w:tc>
          <w:tcPr>
            <w:tcW w:w="1900" w:type="dxa"/>
            <w:shd w:val="clear" w:color="auto" w:fill="FFFFFF"/>
            <w:tcMar>
              <w:top w:w="100" w:type="dxa"/>
              <w:left w:w="120" w:type="dxa"/>
              <w:bottom w:w="100" w:type="dxa"/>
              <w:right w:w="120" w:type="dxa"/>
            </w:tcMar>
            <w:vAlign w:val="center"/>
          </w:tcPr>
          <w:p w14:paraId="79BA372C" w14:textId="77777777" w:rsidR="001C5655" w:rsidRDefault="001C5655" w:rsidP="00046023">
            <w:r>
              <w:rPr>
                <w:sz w:val="19"/>
                <w:szCs w:val="19"/>
              </w:rPr>
              <w:t>Benefits Advice Boundary</w:t>
            </w:r>
          </w:p>
        </w:tc>
        <w:tc>
          <w:tcPr>
            <w:tcW w:w="3650" w:type="dxa"/>
            <w:shd w:val="clear" w:color="auto" w:fill="FFFFFF"/>
            <w:tcMar>
              <w:top w:w="100" w:type="dxa"/>
              <w:left w:w="120" w:type="dxa"/>
              <w:bottom w:w="100" w:type="dxa"/>
              <w:right w:w="120" w:type="dxa"/>
            </w:tcMar>
            <w:vAlign w:val="center"/>
          </w:tcPr>
          <w:p w14:paraId="77E38A31" w14:textId="77777777" w:rsidR="001C5655" w:rsidRDefault="001C5655" w:rsidP="00046023">
            <w:r>
              <w:rPr>
                <w:sz w:val="19"/>
                <w:szCs w:val="19"/>
              </w:rPr>
              <w:t>System explains plan mechanics and deadlines but does not provide personalized financial or medical advice on which plan to select; requests for plan-selection advice are escalated or redirected to a benefits specialist.</w:t>
            </w:r>
          </w:p>
        </w:tc>
        <w:tc>
          <w:tcPr>
            <w:tcW w:w="1100" w:type="dxa"/>
            <w:shd w:val="clear" w:color="auto" w:fill="FFFFFF"/>
            <w:tcMar>
              <w:top w:w="100" w:type="dxa"/>
              <w:left w:w="120" w:type="dxa"/>
              <w:bottom w:w="100" w:type="dxa"/>
              <w:right w:w="120" w:type="dxa"/>
            </w:tcMar>
            <w:vAlign w:val="center"/>
          </w:tcPr>
          <w:p w14:paraId="6F3979B3" w14:textId="77777777" w:rsidR="001C5655" w:rsidRDefault="001C5655" w:rsidP="00046023">
            <w:r>
              <w:rPr>
                <w:b/>
                <w:bCs/>
                <w:color w:val="2E7D32"/>
                <w:sz w:val="19"/>
                <w:szCs w:val="19"/>
              </w:rPr>
              <w:t>Must</w:t>
            </w:r>
          </w:p>
        </w:tc>
        <w:tc>
          <w:tcPr>
            <w:tcW w:w="1800" w:type="dxa"/>
            <w:shd w:val="clear" w:color="auto" w:fill="FFFFFF"/>
            <w:tcMar>
              <w:top w:w="100" w:type="dxa"/>
              <w:left w:w="120" w:type="dxa"/>
              <w:bottom w:w="100" w:type="dxa"/>
              <w:right w:w="120" w:type="dxa"/>
            </w:tcMar>
            <w:vAlign w:val="center"/>
          </w:tcPr>
          <w:p w14:paraId="0AFECAA2" w14:textId="77777777" w:rsidR="001C5655" w:rsidRDefault="001C5655" w:rsidP="00046023">
            <w:r>
              <w:rPr>
                <w:sz w:val="19"/>
                <w:szCs w:val="19"/>
              </w:rPr>
              <w:t>Explaining benefits enrollment steps and deadlines (scope boundary)</w:t>
            </w:r>
          </w:p>
        </w:tc>
      </w:tr>
    </w:tbl>
    <w:p w14:paraId="65886E91" w14:textId="77777777" w:rsidR="001C5655" w:rsidRDefault="001C5655" w:rsidP="001C5655">
      <w:pPr>
        <w:pStyle w:val="Heading2"/>
        <w:spacing w:before="320" w:after="160"/>
      </w:pPr>
      <w:bookmarkStart w:id="6" w:name="_Toc236436838"/>
      <w:r>
        <w:rPr>
          <w:rFonts w:ascii="Calibri" w:eastAsia="Calibri" w:hAnsi="Calibri" w:cs="Calibri"/>
          <w:b/>
          <w:bCs/>
          <w:color w:val="0F1A30"/>
          <w:sz w:val="24"/>
          <w:szCs w:val="24"/>
        </w:rPr>
        <w:t>4.7 Reminders</w:t>
      </w:r>
      <w:bookmarkEnd w:id="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3650"/>
        <w:gridCol w:w="1100"/>
        <w:gridCol w:w="1800"/>
      </w:tblGrid>
      <w:tr w:rsidR="001C5655" w14:paraId="7A3465DE" w14:textId="77777777" w:rsidTr="00046023">
        <w:tblPrEx>
          <w:tblCellMar>
            <w:top w:w="0" w:type="dxa"/>
            <w:bottom w:w="0" w:type="dxa"/>
          </w:tblCellMar>
        </w:tblPrEx>
        <w:trPr>
          <w:tblHeader/>
        </w:trPr>
        <w:tc>
          <w:tcPr>
            <w:tcW w:w="900" w:type="dxa"/>
            <w:shd w:val="clear" w:color="auto" w:fill="1B2A4A"/>
            <w:tcMar>
              <w:top w:w="100" w:type="dxa"/>
              <w:left w:w="120" w:type="dxa"/>
              <w:bottom w:w="100" w:type="dxa"/>
              <w:right w:w="120" w:type="dxa"/>
            </w:tcMar>
            <w:vAlign w:val="center"/>
          </w:tcPr>
          <w:p w14:paraId="3E06AD48" w14:textId="77777777" w:rsidR="001C5655" w:rsidRDefault="001C5655" w:rsidP="00046023">
            <w:r>
              <w:rPr>
                <w:b/>
                <w:bCs/>
                <w:color w:val="FFFFFF"/>
                <w:sz w:val="19"/>
                <w:szCs w:val="19"/>
              </w:rPr>
              <w:t>ID</w:t>
            </w:r>
          </w:p>
        </w:tc>
        <w:tc>
          <w:tcPr>
            <w:tcW w:w="1900" w:type="dxa"/>
            <w:shd w:val="clear" w:color="auto" w:fill="1B2A4A"/>
            <w:tcMar>
              <w:top w:w="100" w:type="dxa"/>
              <w:left w:w="120" w:type="dxa"/>
              <w:bottom w:w="100" w:type="dxa"/>
              <w:right w:w="120" w:type="dxa"/>
            </w:tcMar>
            <w:vAlign w:val="center"/>
          </w:tcPr>
          <w:p w14:paraId="21327F9F" w14:textId="77777777" w:rsidR="001C5655" w:rsidRDefault="001C5655" w:rsidP="00046023">
            <w:r>
              <w:rPr>
                <w:b/>
                <w:bCs/>
                <w:color w:val="FFFFFF"/>
                <w:sz w:val="19"/>
                <w:szCs w:val="19"/>
              </w:rPr>
              <w:t>Requirement</w:t>
            </w:r>
          </w:p>
        </w:tc>
        <w:tc>
          <w:tcPr>
            <w:tcW w:w="3650" w:type="dxa"/>
            <w:shd w:val="clear" w:color="auto" w:fill="1B2A4A"/>
            <w:tcMar>
              <w:top w:w="100" w:type="dxa"/>
              <w:left w:w="120" w:type="dxa"/>
              <w:bottom w:w="100" w:type="dxa"/>
              <w:right w:w="120" w:type="dxa"/>
            </w:tcMar>
            <w:vAlign w:val="center"/>
          </w:tcPr>
          <w:p w14:paraId="2956AFC9" w14:textId="77777777" w:rsidR="001C5655" w:rsidRDefault="001C5655" w:rsidP="00046023">
            <w:r>
              <w:rPr>
                <w:b/>
                <w:bCs/>
                <w:color w:val="FFFFFF"/>
                <w:sz w:val="19"/>
                <w:szCs w:val="19"/>
              </w:rPr>
              <w:t>Description</w:t>
            </w:r>
          </w:p>
        </w:tc>
        <w:tc>
          <w:tcPr>
            <w:tcW w:w="1100" w:type="dxa"/>
            <w:shd w:val="clear" w:color="auto" w:fill="1B2A4A"/>
            <w:tcMar>
              <w:top w:w="100" w:type="dxa"/>
              <w:left w:w="120" w:type="dxa"/>
              <w:bottom w:w="100" w:type="dxa"/>
              <w:right w:w="120" w:type="dxa"/>
            </w:tcMar>
            <w:vAlign w:val="center"/>
          </w:tcPr>
          <w:p w14:paraId="7DA26E42" w14:textId="77777777" w:rsidR="001C5655" w:rsidRDefault="001C5655" w:rsidP="00046023">
            <w:r>
              <w:rPr>
                <w:b/>
                <w:bCs/>
                <w:color w:val="FFFFFF"/>
                <w:sz w:val="19"/>
                <w:szCs w:val="19"/>
              </w:rPr>
              <w:t>Priority</w:t>
            </w:r>
          </w:p>
        </w:tc>
        <w:tc>
          <w:tcPr>
            <w:tcW w:w="1800" w:type="dxa"/>
            <w:shd w:val="clear" w:color="auto" w:fill="1B2A4A"/>
            <w:tcMar>
              <w:top w:w="100" w:type="dxa"/>
              <w:left w:w="120" w:type="dxa"/>
              <w:bottom w:w="100" w:type="dxa"/>
              <w:right w:w="120" w:type="dxa"/>
            </w:tcMar>
            <w:vAlign w:val="center"/>
          </w:tcPr>
          <w:p w14:paraId="5B6CDBAD" w14:textId="77777777" w:rsidR="001C5655" w:rsidRDefault="001C5655" w:rsidP="00046023">
            <w:r>
              <w:rPr>
                <w:b/>
                <w:bCs/>
                <w:color w:val="FFFFFF"/>
                <w:sz w:val="19"/>
                <w:szCs w:val="19"/>
              </w:rPr>
              <w:t>Source Feature</w:t>
            </w:r>
          </w:p>
        </w:tc>
      </w:tr>
      <w:tr w:rsidR="001C5655" w14:paraId="4BC23689" w14:textId="77777777" w:rsidTr="00046023">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4734F6AD" w14:textId="77777777" w:rsidR="001C5655" w:rsidRDefault="001C5655" w:rsidP="00046023">
            <w:r>
              <w:rPr>
                <w:b/>
                <w:bCs/>
                <w:color w:val="1B2A4A"/>
                <w:sz w:val="19"/>
                <w:szCs w:val="19"/>
              </w:rPr>
              <w:t>FR-7.1</w:t>
            </w:r>
          </w:p>
        </w:tc>
        <w:tc>
          <w:tcPr>
            <w:tcW w:w="1900" w:type="dxa"/>
            <w:shd w:val="clear" w:color="auto" w:fill="FFFFFF"/>
            <w:tcMar>
              <w:top w:w="100" w:type="dxa"/>
              <w:left w:w="120" w:type="dxa"/>
              <w:bottom w:w="100" w:type="dxa"/>
              <w:right w:w="120" w:type="dxa"/>
            </w:tcMar>
            <w:vAlign w:val="center"/>
          </w:tcPr>
          <w:p w14:paraId="55E81C98" w14:textId="77777777" w:rsidR="001C5655" w:rsidRDefault="001C5655" w:rsidP="00046023">
            <w:r>
              <w:rPr>
                <w:sz w:val="19"/>
                <w:szCs w:val="19"/>
              </w:rPr>
              <w:t>Compliance Deadline Reminders</w:t>
            </w:r>
          </w:p>
        </w:tc>
        <w:tc>
          <w:tcPr>
            <w:tcW w:w="3650" w:type="dxa"/>
            <w:shd w:val="clear" w:color="auto" w:fill="FFFFFF"/>
            <w:tcMar>
              <w:top w:w="100" w:type="dxa"/>
              <w:left w:w="120" w:type="dxa"/>
              <w:bottom w:w="100" w:type="dxa"/>
              <w:right w:w="120" w:type="dxa"/>
            </w:tcMar>
            <w:vAlign w:val="center"/>
          </w:tcPr>
          <w:p w14:paraId="449DD394" w14:textId="77777777" w:rsidR="001C5655" w:rsidRDefault="001C5655" w:rsidP="00046023">
            <w:r>
              <w:rPr>
                <w:sz w:val="19"/>
                <w:szCs w:val="19"/>
              </w:rPr>
              <w:t>System sends reminders ahead of compliance training deadlines at configurable intervals (e.g., 7 days, 1 day before due), escalating urgency in tone/frequency as the deadline nears.</w:t>
            </w:r>
          </w:p>
        </w:tc>
        <w:tc>
          <w:tcPr>
            <w:tcW w:w="1100" w:type="dxa"/>
            <w:shd w:val="clear" w:color="auto" w:fill="FFFFFF"/>
            <w:tcMar>
              <w:top w:w="100" w:type="dxa"/>
              <w:left w:w="120" w:type="dxa"/>
              <w:bottom w:w="100" w:type="dxa"/>
              <w:right w:w="120" w:type="dxa"/>
            </w:tcMar>
            <w:vAlign w:val="center"/>
          </w:tcPr>
          <w:p w14:paraId="75CA9EDE" w14:textId="77777777" w:rsidR="001C5655" w:rsidRDefault="001C5655" w:rsidP="00046023">
            <w:r>
              <w:rPr>
                <w:b/>
                <w:bCs/>
                <w:color w:val="2E7D32"/>
                <w:sz w:val="19"/>
                <w:szCs w:val="19"/>
              </w:rPr>
              <w:t>Must</w:t>
            </w:r>
          </w:p>
        </w:tc>
        <w:tc>
          <w:tcPr>
            <w:tcW w:w="1800" w:type="dxa"/>
            <w:shd w:val="clear" w:color="auto" w:fill="FFFFFF"/>
            <w:tcMar>
              <w:top w:w="100" w:type="dxa"/>
              <w:left w:w="120" w:type="dxa"/>
              <w:bottom w:w="100" w:type="dxa"/>
              <w:right w:w="120" w:type="dxa"/>
            </w:tcMar>
            <w:vAlign w:val="center"/>
          </w:tcPr>
          <w:p w14:paraId="793D9D23" w14:textId="77777777" w:rsidR="001C5655" w:rsidRDefault="001C5655" w:rsidP="00046023">
            <w:r>
              <w:rPr>
                <w:sz w:val="19"/>
                <w:szCs w:val="19"/>
              </w:rPr>
              <w:t>Reminders (</w:t>
            </w:r>
            <w:proofErr w:type="gramStart"/>
            <w:r>
              <w:rPr>
                <w:sz w:val="19"/>
                <w:szCs w:val="19"/>
              </w:rPr>
              <w:t>compliance</w:t>
            </w:r>
            <w:proofErr w:type="gramEnd"/>
            <w:r>
              <w:rPr>
                <w:sz w:val="19"/>
                <w:szCs w:val="19"/>
              </w:rPr>
              <w:t xml:space="preserve"> training deadlines)</w:t>
            </w:r>
          </w:p>
        </w:tc>
      </w:tr>
      <w:tr w:rsidR="001C5655" w14:paraId="5182BDAC" w14:textId="77777777" w:rsidTr="00046023">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74B2F21E" w14:textId="77777777" w:rsidR="001C5655" w:rsidRDefault="001C5655" w:rsidP="00046023">
            <w:r>
              <w:rPr>
                <w:b/>
                <w:bCs/>
                <w:color w:val="1B2A4A"/>
                <w:sz w:val="19"/>
                <w:szCs w:val="19"/>
              </w:rPr>
              <w:t>FR-7.2</w:t>
            </w:r>
          </w:p>
        </w:tc>
        <w:tc>
          <w:tcPr>
            <w:tcW w:w="1900" w:type="dxa"/>
            <w:shd w:val="clear" w:color="auto" w:fill="F2F2F2"/>
            <w:tcMar>
              <w:top w:w="100" w:type="dxa"/>
              <w:left w:w="120" w:type="dxa"/>
              <w:bottom w:w="100" w:type="dxa"/>
              <w:right w:w="120" w:type="dxa"/>
            </w:tcMar>
            <w:vAlign w:val="center"/>
          </w:tcPr>
          <w:p w14:paraId="0FFF6CA0" w14:textId="77777777" w:rsidR="001C5655" w:rsidRDefault="001C5655" w:rsidP="00046023">
            <w:r>
              <w:rPr>
                <w:sz w:val="19"/>
                <w:szCs w:val="19"/>
              </w:rPr>
              <w:t>Missed-Deadline Escalation</w:t>
            </w:r>
          </w:p>
        </w:tc>
        <w:tc>
          <w:tcPr>
            <w:tcW w:w="3650" w:type="dxa"/>
            <w:shd w:val="clear" w:color="auto" w:fill="F2F2F2"/>
            <w:tcMar>
              <w:top w:w="100" w:type="dxa"/>
              <w:left w:w="120" w:type="dxa"/>
              <w:bottom w:w="100" w:type="dxa"/>
              <w:right w:w="120" w:type="dxa"/>
            </w:tcMar>
            <w:vAlign w:val="center"/>
          </w:tcPr>
          <w:p w14:paraId="54F6F630" w14:textId="77777777" w:rsidR="001C5655" w:rsidRDefault="001C5655" w:rsidP="00046023">
            <w:r>
              <w:rPr>
                <w:sz w:val="19"/>
                <w:szCs w:val="19"/>
              </w:rPr>
              <w:t xml:space="preserve">If a compliance deadline passes without completion, system notifies both the new hire and the assigned HR rep/manager rather than continuing to </w:t>
            </w:r>
            <w:proofErr w:type="gramStart"/>
            <w:r>
              <w:rPr>
                <w:sz w:val="19"/>
                <w:szCs w:val="19"/>
              </w:rPr>
              <w:t>remind</w:t>
            </w:r>
            <w:proofErr w:type="gramEnd"/>
            <w:r>
              <w:rPr>
                <w:sz w:val="19"/>
                <w:szCs w:val="19"/>
              </w:rPr>
              <w:t xml:space="preserve"> silently.</w:t>
            </w:r>
          </w:p>
        </w:tc>
        <w:tc>
          <w:tcPr>
            <w:tcW w:w="1100" w:type="dxa"/>
            <w:shd w:val="clear" w:color="auto" w:fill="F2F2F2"/>
            <w:tcMar>
              <w:top w:w="100" w:type="dxa"/>
              <w:left w:w="120" w:type="dxa"/>
              <w:bottom w:w="100" w:type="dxa"/>
              <w:right w:w="120" w:type="dxa"/>
            </w:tcMar>
            <w:vAlign w:val="center"/>
          </w:tcPr>
          <w:p w14:paraId="214F74E5" w14:textId="77777777" w:rsidR="001C5655" w:rsidRDefault="001C5655" w:rsidP="00046023">
            <w:r>
              <w:rPr>
                <w:b/>
                <w:bCs/>
                <w:color w:val="2E7D32"/>
                <w:sz w:val="19"/>
                <w:szCs w:val="19"/>
              </w:rPr>
              <w:t>Must</w:t>
            </w:r>
          </w:p>
        </w:tc>
        <w:tc>
          <w:tcPr>
            <w:tcW w:w="1800" w:type="dxa"/>
            <w:shd w:val="clear" w:color="auto" w:fill="F2F2F2"/>
            <w:tcMar>
              <w:top w:w="100" w:type="dxa"/>
              <w:left w:w="120" w:type="dxa"/>
              <w:bottom w:w="100" w:type="dxa"/>
              <w:right w:w="120" w:type="dxa"/>
            </w:tcMar>
            <w:vAlign w:val="center"/>
          </w:tcPr>
          <w:p w14:paraId="0044266C" w14:textId="77777777" w:rsidR="001C5655" w:rsidRDefault="001C5655" w:rsidP="00046023">
            <w:r>
              <w:rPr>
                <w:sz w:val="19"/>
                <w:szCs w:val="19"/>
              </w:rPr>
              <w:t>Reminders (</w:t>
            </w:r>
            <w:proofErr w:type="gramStart"/>
            <w:r>
              <w:rPr>
                <w:sz w:val="19"/>
                <w:szCs w:val="19"/>
              </w:rPr>
              <w:t>compliance</w:t>
            </w:r>
            <w:proofErr w:type="gramEnd"/>
            <w:r>
              <w:rPr>
                <w:sz w:val="19"/>
                <w:szCs w:val="19"/>
              </w:rPr>
              <w:t xml:space="preserve"> training deadlines)</w:t>
            </w:r>
          </w:p>
        </w:tc>
      </w:tr>
      <w:tr w:rsidR="001C5655" w14:paraId="4D5F8BA9" w14:textId="77777777" w:rsidTr="00046023">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1FB3516B" w14:textId="77777777" w:rsidR="001C5655" w:rsidRDefault="001C5655" w:rsidP="00046023">
            <w:r>
              <w:rPr>
                <w:b/>
                <w:bCs/>
                <w:color w:val="1B2A4A"/>
                <w:sz w:val="19"/>
                <w:szCs w:val="19"/>
              </w:rPr>
              <w:t>FR-7.3</w:t>
            </w:r>
          </w:p>
        </w:tc>
        <w:tc>
          <w:tcPr>
            <w:tcW w:w="1900" w:type="dxa"/>
            <w:shd w:val="clear" w:color="auto" w:fill="FFFFFF"/>
            <w:tcMar>
              <w:top w:w="100" w:type="dxa"/>
              <w:left w:w="120" w:type="dxa"/>
              <w:bottom w:w="100" w:type="dxa"/>
              <w:right w:w="120" w:type="dxa"/>
            </w:tcMar>
            <w:vAlign w:val="center"/>
          </w:tcPr>
          <w:p w14:paraId="3D47473E" w14:textId="77777777" w:rsidR="001C5655" w:rsidRDefault="001C5655" w:rsidP="00046023">
            <w:r>
              <w:rPr>
                <w:sz w:val="19"/>
                <w:szCs w:val="19"/>
              </w:rPr>
              <w:t>General Task Reminders</w:t>
            </w:r>
          </w:p>
        </w:tc>
        <w:tc>
          <w:tcPr>
            <w:tcW w:w="3650" w:type="dxa"/>
            <w:shd w:val="clear" w:color="auto" w:fill="FFFFFF"/>
            <w:tcMar>
              <w:top w:w="100" w:type="dxa"/>
              <w:left w:w="120" w:type="dxa"/>
              <w:bottom w:w="100" w:type="dxa"/>
              <w:right w:w="120" w:type="dxa"/>
            </w:tcMar>
            <w:vAlign w:val="center"/>
          </w:tcPr>
          <w:p w14:paraId="7284F966" w14:textId="77777777" w:rsidR="001C5655" w:rsidRDefault="001C5655" w:rsidP="00046023">
            <w:r>
              <w:rPr>
                <w:sz w:val="19"/>
                <w:szCs w:val="19"/>
              </w:rPr>
              <w:t>System extends the reminder mechanism to other onboarding-checklist deadlines beyond compliance training (e.g.</w:t>
            </w:r>
            <w:proofErr w:type="gramStart"/>
            <w:r>
              <w:rPr>
                <w:sz w:val="19"/>
                <w:szCs w:val="19"/>
              </w:rPr>
              <w:t>, benefits</w:t>
            </w:r>
            <w:proofErr w:type="gramEnd"/>
            <w:r>
              <w:rPr>
                <w:sz w:val="19"/>
                <w:szCs w:val="19"/>
              </w:rPr>
              <w:t xml:space="preserve"> enrollment window, equipment return for remote hires).</w:t>
            </w:r>
          </w:p>
        </w:tc>
        <w:tc>
          <w:tcPr>
            <w:tcW w:w="1100" w:type="dxa"/>
            <w:shd w:val="clear" w:color="auto" w:fill="FFFFFF"/>
            <w:tcMar>
              <w:top w:w="100" w:type="dxa"/>
              <w:left w:w="120" w:type="dxa"/>
              <w:bottom w:w="100" w:type="dxa"/>
              <w:right w:w="120" w:type="dxa"/>
            </w:tcMar>
            <w:vAlign w:val="center"/>
          </w:tcPr>
          <w:p w14:paraId="7260C320" w14:textId="77777777" w:rsidR="001C5655" w:rsidRDefault="001C5655" w:rsidP="00046023">
            <w:r>
              <w:rPr>
                <w:b/>
                <w:bCs/>
                <w:color w:val="B8860B"/>
                <w:sz w:val="19"/>
                <w:szCs w:val="19"/>
              </w:rPr>
              <w:t>Should</w:t>
            </w:r>
          </w:p>
        </w:tc>
        <w:tc>
          <w:tcPr>
            <w:tcW w:w="1800" w:type="dxa"/>
            <w:shd w:val="clear" w:color="auto" w:fill="FFFFFF"/>
            <w:tcMar>
              <w:top w:w="100" w:type="dxa"/>
              <w:left w:w="120" w:type="dxa"/>
              <w:bottom w:w="100" w:type="dxa"/>
              <w:right w:w="120" w:type="dxa"/>
            </w:tcMar>
            <w:vAlign w:val="center"/>
          </w:tcPr>
          <w:p w14:paraId="052A933F" w14:textId="77777777" w:rsidR="001C5655" w:rsidRDefault="001C5655" w:rsidP="00046023">
            <w:r>
              <w:rPr>
                <w:sz w:val="19"/>
                <w:szCs w:val="19"/>
              </w:rPr>
              <w:t>Reminders (extensibility)</w:t>
            </w:r>
          </w:p>
        </w:tc>
      </w:tr>
    </w:tbl>
    <w:p w14:paraId="657DBFF0" w14:textId="77777777" w:rsidR="001C5655" w:rsidRDefault="001C5655" w:rsidP="001C5655">
      <w:pPr>
        <w:pStyle w:val="Heading2"/>
        <w:spacing w:before="320" w:after="160"/>
      </w:pPr>
      <w:bookmarkStart w:id="7" w:name="_Toc236436839"/>
      <w:r>
        <w:rPr>
          <w:rFonts w:ascii="Calibri" w:eastAsia="Calibri" w:hAnsi="Calibri" w:cs="Calibri"/>
          <w:b/>
          <w:bCs/>
          <w:color w:val="0F1A30"/>
          <w:sz w:val="24"/>
          <w:szCs w:val="24"/>
        </w:rPr>
        <w:t>4.8 Culture &amp; Values Content</w:t>
      </w:r>
      <w:bookmarkEnd w:id="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3650"/>
        <w:gridCol w:w="1100"/>
        <w:gridCol w:w="1800"/>
      </w:tblGrid>
      <w:tr w:rsidR="001C5655" w14:paraId="6E8702BA" w14:textId="77777777" w:rsidTr="00046023">
        <w:tblPrEx>
          <w:tblCellMar>
            <w:top w:w="0" w:type="dxa"/>
            <w:bottom w:w="0" w:type="dxa"/>
          </w:tblCellMar>
        </w:tblPrEx>
        <w:trPr>
          <w:tblHeader/>
        </w:trPr>
        <w:tc>
          <w:tcPr>
            <w:tcW w:w="900" w:type="dxa"/>
            <w:shd w:val="clear" w:color="auto" w:fill="1B2A4A"/>
            <w:tcMar>
              <w:top w:w="100" w:type="dxa"/>
              <w:left w:w="120" w:type="dxa"/>
              <w:bottom w:w="100" w:type="dxa"/>
              <w:right w:w="120" w:type="dxa"/>
            </w:tcMar>
            <w:vAlign w:val="center"/>
          </w:tcPr>
          <w:p w14:paraId="24394975" w14:textId="77777777" w:rsidR="001C5655" w:rsidRDefault="001C5655" w:rsidP="00046023">
            <w:r>
              <w:rPr>
                <w:b/>
                <w:bCs/>
                <w:color w:val="FFFFFF"/>
                <w:sz w:val="19"/>
                <w:szCs w:val="19"/>
              </w:rPr>
              <w:t>ID</w:t>
            </w:r>
          </w:p>
        </w:tc>
        <w:tc>
          <w:tcPr>
            <w:tcW w:w="1900" w:type="dxa"/>
            <w:shd w:val="clear" w:color="auto" w:fill="1B2A4A"/>
            <w:tcMar>
              <w:top w:w="100" w:type="dxa"/>
              <w:left w:w="120" w:type="dxa"/>
              <w:bottom w:w="100" w:type="dxa"/>
              <w:right w:w="120" w:type="dxa"/>
            </w:tcMar>
            <w:vAlign w:val="center"/>
          </w:tcPr>
          <w:p w14:paraId="44C3DD3A" w14:textId="77777777" w:rsidR="001C5655" w:rsidRDefault="001C5655" w:rsidP="00046023">
            <w:r>
              <w:rPr>
                <w:b/>
                <w:bCs/>
                <w:color w:val="FFFFFF"/>
                <w:sz w:val="19"/>
                <w:szCs w:val="19"/>
              </w:rPr>
              <w:t>Requirement</w:t>
            </w:r>
          </w:p>
        </w:tc>
        <w:tc>
          <w:tcPr>
            <w:tcW w:w="3650" w:type="dxa"/>
            <w:shd w:val="clear" w:color="auto" w:fill="1B2A4A"/>
            <w:tcMar>
              <w:top w:w="100" w:type="dxa"/>
              <w:left w:w="120" w:type="dxa"/>
              <w:bottom w:w="100" w:type="dxa"/>
              <w:right w:w="120" w:type="dxa"/>
            </w:tcMar>
            <w:vAlign w:val="center"/>
          </w:tcPr>
          <w:p w14:paraId="290ADE1A" w14:textId="77777777" w:rsidR="001C5655" w:rsidRDefault="001C5655" w:rsidP="00046023">
            <w:r>
              <w:rPr>
                <w:b/>
                <w:bCs/>
                <w:color w:val="FFFFFF"/>
                <w:sz w:val="19"/>
                <w:szCs w:val="19"/>
              </w:rPr>
              <w:t>Description</w:t>
            </w:r>
          </w:p>
        </w:tc>
        <w:tc>
          <w:tcPr>
            <w:tcW w:w="1100" w:type="dxa"/>
            <w:shd w:val="clear" w:color="auto" w:fill="1B2A4A"/>
            <w:tcMar>
              <w:top w:w="100" w:type="dxa"/>
              <w:left w:w="120" w:type="dxa"/>
              <w:bottom w:w="100" w:type="dxa"/>
              <w:right w:w="120" w:type="dxa"/>
            </w:tcMar>
            <w:vAlign w:val="center"/>
          </w:tcPr>
          <w:p w14:paraId="20F751BB" w14:textId="77777777" w:rsidR="001C5655" w:rsidRDefault="001C5655" w:rsidP="00046023">
            <w:r>
              <w:rPr>
                <w:b/>
                <w:bCs/>
                <w:color w:val="FFFFFF"/>
                <w:sz w:val="19"/>
                <w:szCs w:val="19"/>
              </w:rPr>
              <w:t>Priority</w:t>
            </w:r>
          </w:p>
        </w:tc>
        <w:tc>
          <w:tcPr>
            <w:tcW w:w="1800" w:type="dxa"/>
            <w:shd w:val="clear" w:color="auto" w:fill="1B2A4A"/>
            <w:tcMar>
              <w:top w:w="100" w:type="dxa"/>
              <w:left w:w="120" w:type="dxa"/>
              <w:bottom w:w="100" w:type="dxa"/>
              <w:right w:w="120" w:type="dxa"/>
            </w:tcMar>
            <w:vAlign w:val="center"/>
          </w:tcPr>
          <w:p w14:paraId="4B0734F2" w14:textId="77777777" w:rsidR="001C5655" w:rsidRDefault="001C5655" w:rsidP="00046023">
            <w:r>
              <w:rPr>
                <w:b/>
                <w:bCs/>
                <w:color w:val="FFFFFF"/>
                <w:sz w:val="19"/>
                <w:szCs w:val="19"/>
              </w:rPr>
              <w:t>Source Feature</w:t>
            </w:r>
          </w:p>
        </w:tc>
      </w:tr>
      <w:tr w:rsidR="001C5655" w14:paraId="00EF7141" w14:textId="77777777" w:rsidTr="00046023">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4C80791A" w14:textId="77777777" w:rsidR="001C5655" w:rsidRDefault="001C5655" w:rsidP="00046023">
            <w:r>
              <w:rPr>
                <w:b/>
                <w:bCs/>
                <w:color w:val="1B2A4A"/>
                <w:sz w:val="19"/>
                <w:szCs w:val="19"/>
              </w:rPr>
              <w:t>FR-8.1</w:t>
            </w:r>
          </w:p>
        </w:tc>
        <w:tc>
          <w:tcPr>
            <w:tcW w:w="1900" w:type="dxa"/>
            <w:shd w:val="clear" w:color="auto" w:fill="FFFFFF"/>
            <w:tcMar>
              <w:top w:w="100" w:type="dxa"/>
              <w:left w:w="120" w:type="dxa"/>
              <w:bottom w:w="100" w:type="dxa"/>
              <w:right w:w="120" w:type="dxa"/>
            </w:tcMar>
            <w:vAlign w:val="center"/>
          </w:tcPr>
          <w:p w14:paraId="77B2CB0F" w14:textId="77777777" w:rsidR="001C5655" w:rsidRDefault="001C5655" w:rsidP="00046023">
            <w:r>
              <w:rPr>
                <w:sz w:val="19"/>
                <w:szCs w:val="19"/>
              </w:rPr>
              <w:t>Culture/Values Explainer Delivery</w:t>
            </w:r>
          </w:p>
        </w:tc>
        <w:tc>
          <w:tcPr>
            <w:tcW w:w="3650" w:type="dxa"/>
            <w:shd w:val="clear" w:color="auto" w:fill="FFFFFF"/>
            <w:tcMar>
              <w:top w:w="100" w:type="dxa"/>
              <w:left w:w="120" w:type="dxa"/>
              <w:bottom w:w="100" w:type="dxa"/>
              <w:right w:w="120" w:type="dxa"/>
            </w:tcMar>
            <w:vAlign w:val="center"/>
          </w:tcPr>
          <w:p w14:paraId="2124FEE1" w14:textId="77777777" w:rsidR="001C5655" w:rsidRDefault="001C5655" w:rsidP="00046023">
            <w:r>
              <w:rPr>
                <w:sz w:val="19"/>
                <w:szCs w:val="19"/>
              </w:rPr>
              <w:t>System delivers culture and values content (mission, values, norms) as part of the onboarding sequence, in a conversational Q&amp;A format rather than a static document dump.</w:t>
            </w:r>
          </w:p>
        </w:tc>
        <w:tc>
          <w:tcPr>
            <w:tcW w:w="1100" w:type="dxa"/>
            <w:shd w:val="clear" w:color="auto" w:fill="FFFFFF"/>
            <w:tcMar>
              <w:top w:w="100" w:type="dxa"/>
              <w:left w:w="120" w:type="dxa"/>
              <w:bottom w:w="100" w:type="dxa"/>
              <w:right w:w="120" w:type="dxa"/>
            </w:tcMar>
            <w:vAlign w:val="center"/>
          </w:tcPr>
          <w:p w14:paraId="2352BE1B" w14:textId="77777777" w:rsidR="001C5655" w:rsidRDefault="001C5655" w:rsidP="00046023">
            <w:r>
              <w:rPr>
                <w:b/>
                <w:bCs/>
                <w:color w:val="2E7D32"/>
                <w:sz w:val="19"/>
                <w:szCs w:val="19"/>
              </w:rPr>
              <w:t>Must</w:t>
            </w:r>
          </w:p>
        </w:tc>
        <w:tc>
          <w:tcPr>
            <w:tcW w:w="1800" w:type="dxa"/>
            <w:shd w:val="clear" w:color="auto" w:fill="FFFFFF"/>
            <w:tcMar>
              <w:top w:w="100" w:type="dxa"/>
              <w:left w:w="120" w:type="dxa"/>
              <w:bottom w:w="100" w:type="dxa"/>
              <w:right w:w="120" w:type="dxa"/>
            </w:tcMar>
            <w:vAlign w:val="center"/>
          </w:tcPr>
          <w:p w14:paraId="3853C669" w14:textId="77777777" w:rsidR="001C5655" w:rsidRDefault="001C5655" w:rsidP="00046023">
            <w:r>
              <w:rPr>
                <w:sz w:val="19"/>
                <w:szCs w:val="19"/>
              </w:rPr>
              <w:t>Culture/values explainer content</w:t>
            </w:r>
          </w:p>
        </w:tc>
      </w:tr>
      <w:tr w:rsidR="001C5655" w14:paraId="0D5094AC" w14:textId="77777777" w:rsidTr="00046023">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7CD88C8C" w14:textId="77777777" w:rsidR="001C5655" w:rsidRDefault="001C5655" w:rsidP="00046023">
            <w:r>
              <w:rPr>
                <w:b/>
                <w:bCs/>
                <w:color w:val="1B2A4A"/>
                <w:sz w:val="19"/>
                <w:szCs w:val="19"/>
              </w:rPr>
              <w:lastRenderedPageBreak/>
              <w:t>FR-8.2</w:t>
            </w:r>
          </w:p>
        </w:tc>
        <w:tc>
          <w:tcPr>
            <w:tcW w:w="1900" w:type="dxa"/>
            <w:shd w:val="clear" w:color="auto" w:fill="F2F2F2"/>
            <w:tcMar>
              <w:top w:w="100" w:type="dxa"/>
              <w:left w:w="120" w:type="dxa"/>
              <w:bottom w:w="100" w:type="dxa"/>
              <w:right w:w="120" w:type="dxa"/>
            </w:tcMar>
            <w:vAlign w:val="center"/>
          </w:tcPr>
          <w:p w14:paraId="1A94D112" w14:textId="77777777" w:rsidR="001C5655" w:rsidRDefault="001C5655" w:rsidP="00046023">
            <w:r>
              <w:rPr>
                <w:sz w:val="19"/>
                <w:szCs w:val="19"/>
              </w:rPr>
              <w:t>Values-in-Practice Examples</w:t>
            </w:r>
          </w:p>
        </w:tc>
        <w:tc>
          <w:tcPr>
            <w:tcW w:w="3650" w:type="dxa"/>
            <w:shd w:val="clear" w:color="auto" w:fill="F2F2F2"/>
            <w:tcMar>
              <w:top w:w="100" w:type="dxa"/>
              <w:left w:w="120" w:type="dxa"/>
              <w:bottom w:w="100" w:type="dxa"/>
              <w:right w:w="120" w:type="dxa"/>
            </w:tcMar>
            <w:vAlign w:val="center"/>
          </w:tcPr>
          <w:p w14:paraId="5A256871" w14:textId="77777777" w:rsidR="001C5655" w:rsidRDefault="001C5655" w:rsidP="00046023">
            <w:r>
              <w:rPr>
                <w:sz w:val="19"/>
                <w:szCs w:val="19"/>
              </w:rPr>
              <w:t>System can answer follow-up questions about how stated values apply in day-to-day work situations, using a curated set of approved examples rather than generating unsanctioned interpretations.</w:t>
            </w:r>
          </w:p>
        </w:tc>
        <w:tc>
          <w:tcPr>
            <w:tcW w:w="1100" w:type="dxa"/>
            <w:shd w:val="clear" w:color="auto" w:fill="F2F2F2"/>
            <w:tcMar>
              <w:top w:w="100" w:type="dxa"/>
              <w:left w:w="120" w:type="dxa"/>
              <w:bottom w:w="100" w:type="dxa"/>
              <w:right w:w="120" w:type="dxa"/>
            </w:tcMar>
            <w:vAlign w:val="center"/>
          </w:tcPr>
          <w:p w14:paraId="6824AD23" w14:textId="77777777" w:rsidR="001C5655" w:rsidRDefault="001C5655" w:rsidP="00046023">
            <w:r>
              <w:rPr>
                <w:b/>
                <w:bCs/>
                <w:color w:val="B8860B"/>
                <w:sz w:val="19"/>
                <w:szCs w:val="19"/>
              </w:rPr>
              <w:t>Should</w:t>
            </w:r>
          </w:p>
        </w:tc>
        <w:tc>
          <w:tcPr>
            <w:tcW w:w="1800" w:type="dxa"/>
            <w:shd w:val="clear" w:color="auto" w:fill="F2F2F2"/>
            <w:tcMar>
              <w:top w:w="100" w:type="dxa"/>
              <w:left w:w="120" w:type="dxa"/>
              <w:bottom w:w="100" w:type="dxa"/>
              <w:right w:w="120" w:type="dxa"/>
            </w:tcMar>
            <w:vAlign w:val="center"/>
          </w:tcPr>
          <w:p w14:paraId="6212FBBE" w14:textId="77777777" w:rsidR="001C5655" w:rsidRDefault="001C5655" w:rsidP="00046023">
            <w:r>
              <w:rPr>
                <w:sz w:val="19"/>
                <w:szCs w:val="19"/>
              </w:rPr>
              <w:t>Culture/values explainer content</w:t>
            </w:r>
          </w:p>
        </w:tc>
      </w:tr>
    </w:tbl>
    <w:p w14:paraId="67644C7E" w14:textId="77777777" w:rsidR="001C5655" w:rsidRDefault="001C5655" w:rsidP="001C5655">
      <w:pPr>
        <w:pStyle w:val="Heading2"/>
        <w:spacing w:before="320" w:after="160"/>
      </w:pPr>
      <w:bookmarkStart w:id="8" w:name="_Toc236436840"/>
      <w:r>
        <w:rPr>
          <w:rFonts w:ascii="Calibri" w:eastAsia="Calibri" w:hAnsi="Calibri" w:cs="Calibri"/>
          <w:b/>
          <w:bCs/>
          <w:color w:val="0F1A30"/>
          <w:sz w:val="24"/>
          <w:szCs w:val="24"/>
        </w:rPr>
        <w:t>4.9 Autonomous Document/Paperwork Processing Guidance</w:t>
      </w:r>
      <w:bookmarkEnd w:id="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
        <w:gridCol w:w="1875"/>
        <w:gridCol w:w="3559"/>
        <w:gridCol w:w="1089"/>
        <w:gridCol w:w="1944"/>
      </w:tblGrid>
      <w:tr w:rsidR="001C5655" w14:paraId="357C933C" w14:textId="77777777" w:rsidTr="00046023">
        <w:tblPrEx>
          <w:tblCellMar>
            <w:top w:w="0" w:type="dxa"/>
            <w:bottom w:w="0" w:type="dxa"/>
          </w:tblCellMar>
        </w:tblPrEx>
        <w:trPr>
          <w:tblHeader/>
        </w:trPr>
        <w:tc>
          <w:tcPr>
            <w:tcW w:w="900" w:type="dxa"/>
            <w:shd w:val="clear" w:color="auto" w:fill="1B2A4A"/>
            <w:tcMar>
              <w:top w:w="100" w:type="dxa"/>
              <w:left w:w="120" w:type="dxa"/>
              <w:bottom w:w="100" w:type="dxa"/>
              <w:right w:w="120" w:type="dxa"/>
            </w:tcMar>
            <w:vAlign w:val="center"/>
          </w:tcPr>
          <w:p w14:paraId="0DD77EF4" w14:textId="77777777" w:rsidR="001C5655" w:rsidRDefault="001C5655" w:rsidP="00046023">
            <w:r>
              <w:rPr>
                <w:b/>
                <w:bCs/>
                <w:color w:val="FFFFFF"/>
                <w:sz w:val="19"/>
                <w:szCs w:val="19"/>
              </w:rPr>
              <w:t>ID</w:t>
            </w:r>
          </w:p>
        </w:tc>
        <w:tc>
          <w:tcPr>
            <w:tcW w:w="1900" w:type="dxa"/>
            <w:shd w:val="clear" w:color="auto" w:fill="1B2A4A"/>
            <w:tcMar>
              <w:top w:w="100" w:type="dxa"/>
              <w:left w:w="120" w:type="dxa"/>
              <w:bottom w:w="100" w:type="dxa"/>
              <w:right w:w="120" w:type="dxa"/>
            </w:tcMar>
            <w:vAlign w:val="center"/>
          </w:tcPr>
          <w:p w14:paraId="1F2E0FD0" w14:textId="77777777" w:rsidR="001C5655" w:rsidRDefault="001C5655" w:rsidP="00046023">
            <w:r>
              <w:rPr>
                <w:b/>
                <w:bCs/>
                <w:color w:val="FFFFFF"/>
                <w:sz w:val="19"/>
                <w:szCs w:val="19"/>
              </w:rPr>
              <w:t>Requirement</w:t>
            </w:r>
          </w:p>
        </w:tc>
        <w:tc>
          <w:tcPr>
            <w:tcW w:w="3650" w:type="dxa"/>
            <w:shd w:val="clear" w:color="auto" w:fill="1B2A4A"/>
            <w:tcMar>
              <w:top w:w="100" w:type="dxa"/>
              <w:left w:w="120" w:type="dxa"/>
              <w:bottom w:w="100" w:type="dxa"/>
              <w:right w:w="120" w:type="dxa"/>
            </w:tcMar>
            <w:vAlign w:val="center"/>
          </w:tcPr>
          <w:p w14:paraId="452168BE" w14:textId="77777777" w:rsidR="001C5655" w:rsidRDefault="001C5655" w:rsidP="00046023">
            <w:r>
              <w:rPr>
                <w:b/>
                <w:bCs/>
                <w:color w:val="FFFFFF"/>
                <w:sz w:val="19"/>
                <w:szCs w:val="19"/>
              </w:rPr>
              <w:t>Description</w:t>
            </w:r>
          </w:p>
        </w:tc>
        <w:tc>
          <w:tcPr>
            <w:tcW w:w="1100" w:type="dxa"/>
            <w:shd w:val="clear" w:color="auto" w:fill="1B2A4A"/>
            <w:tcMar>
              <w:top w:w="100" w:type="dxa"/>
              <w:left w:w="120" w:type="dxa"/>
              <w:bottom w:w="100" w:type="dxa"/>
              <w:right w:w="120" w:type="dxa"/>
            </w:tcMar>
            <w:vAlign w:val="center"/>
          </w:tcPr>
          <w:p w14:paraId="2DBC141F" w14:textId="77777777" w:rsidR="001C5655" w:rsidRDefault="001C5655" w:rsidP="00046023">
            <w:r>
              <w:rPr>
                <w:b/>
                <w:bCs/>
                <w:color w:val="FFFFFF"/>
                <w:sz w:val="19"/>
                <w:szCs w:val="19"/>
              </w:rPr>
              <w:t>Priority</w:t>
            </w:r>
          </w:p>
        </w:tc>
        <w:tc>
          <w:tcPr>
            <w:tcW w:w="1800" w:type="dxa"/>
            <w:shd w:val="clear" w:color="auto" w:fill="1B2A4A"/>
            <w:tcMar>
              <w:top w:w="100" w:type="dxa"/>
              <w:left w:w="120" w:type="dxa"/>
              <w:bottom w:w="100" w:type="dxa"/>
              <w:right w:w="120" w:type="dxa"/>
            </w:tcMar>
            <w:vAlign w:val="center"/>
          </w:tcPr>
          <w:p w14:paraId="235CAD99" w14:textId="77777777" w:rsidR="001C5655" w:rsidRDefault="001C5655" w:rsidP="00046023">
            <w:r>
              <w:rPr>
                <w:b/>
                <w:bCs/>
                <w:color w:val="FFFFFF"/>
                <w:sz w:val="19"/>
                <w:szCs w:val="19"/>
              </w:rPr>
              <w:t>Source Feature</w:t>
            </w:r>
          </w:p>
        </w:tc>
      </w:tr>
      <w:tr w:rsidR="001C5655" w14:paraId="712E579B" w14:textId="77777777" w:rsidTr="00046023">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072937AC" w14:textId="77777777" w:rsidR="001C5655" w:rsidRDefault="001C5655" w:rsidP="00046023">
            <w:r>
              <w:rPr>
                <w:b/>
                <w:bCs/>
                <w:color w:val="1B2A4A"/>
                <w:sz w:val="19"/>
                <w:szCs w:val="19"/>
              </w:rPr>
              <w:t>FR-9.1</w:t>
            </w:r>
          </w:p>
        </w:tc>
        <w:tc>
          <w:tcPr>
            <w:tcW w:w="1900" w:type="dxa"/>
            <w:shd w:val="clear" w:color="auto" w:fill="FFFFFF"/>
            <w:tcMar>
              <w:top w:w="100" w:type="dxa"/>
              <w:left w:w="120" w:type="dxa"/>
              <w:bottom w:w="100" w:type="dxa"/>
              <w:right w:w="120" w:type="dxa"/>
            </w:tcMar>
            <w:vAlign w:val="center"/>
          </w:tcPr>
          <w:p w14:paraId="534970EA" w14:textId="77777777" w:rsidR="001C5655" w:rsidRDefault="001C5655" w:rsidP="00046023">
            <w:r>
              <w:rPr>
                <w:sz w:val="19"/>
                <w:szCs w:val="19"/>
              </w:rPr>
              <w:t>Paperwork Progress Guidance</w:t>
            </w:r>
          </w:p>
        </w:tc>
        <w:tc>
          <w:tcPr>
            <w:tcW w:w="3650" w:type="dxa"/>
            <w:shd w:val="clear" w:color="auto" w:fill="FFFFFF"/>
            <w:tcMar>
              <w:top w:w="100" w:type="dxa"/>
              <w:left w:w="120" w:type="dxa"/>
              <w:bottom w:w="100" w:type="dxa"/>
              <w:right w:w="120" w:type="dxa"/>
            </w:tcMar>
            <w:vAlign w:val="center"/>
          </w:tcPr>
          <w:p w14:paraId="437D9A06" w14:textId="77777777" w:rsidR="001C5655" w:rsidRDefault="001C5655" w:rsidP="00046023">
            <w:r>
              <w:rPr>
                <w:sz w:val="19"/>
                <w:szCs w:val="19"/>
              </w:rPr>
              <w:t>System guides the new hire through required documents in sequence, explaining what each form is for and what happens if it is skipped or delayed.</w:t>
            </w:r>
          </w:p>
        </w:tc>
        <w:tc>
          <w:tcPr>
            <w:tcW w:w="1100" w:type="dxa"/>
            <w:shd w:val="clear" w:color="auto" w:fill="FFFFFF"/>
            <w:tcMar>
              <w:top w:w="100" w:type="dxa"/>
              <w:left w:w="120" w:type="dxa"/>
              <w:bottom w:w="100" w:type="dxa"/>
              <w:right w:w="120" w:type="dxa"/>
            </w:tcMar>
            <w:vAlign w:val="center"/>
          </w:tcPr>
          <w:p w14:paraId="448AA9ED" w14:textId="77777777" w:rsidR="001C5655" w:rsidRDefault="001C5655" w:rsidP="00046023">
            <w:r>
              <w:rPr>
                <w:b/>
                <w:bCs/>
                <w:color w:val="2E7D32"/>
                <w:sz w:val="19"/>
                <w:szCs w:val="19"/>
              </w:rPr>
              <w:t>Must</w:t>
            </w:r>
          </w:p>
        </w:tc>
        <w:tc>
          <w:tcPr>
            <w:tcW w:w="1800" w:type="dxa"/>
            <w:shd w:val="clear" w:color="auto" w:fill="FFFFFF"/>
            <w:tcMar>
              <w:top w:w="100" w:type="dxa"/>
              <w:left w:w="120" w:type="dxa"/>
              <w:bottom w:w="100" w:type="dxa"/>
              <w:right w:w="120" w:type="dxa"/>
            </w:tcMar>
            <w:vAlign w:val="center"/>
          </w:tcPr>
          <w:p w14:paraId="16A5C975" w14:textId="77777777" w:rsidR="001C5655" w:rsidRDefault="001C5655" w:rsidP="00046023">
            <w:r>
              <w:rPr>
                <w:sz w:val="19"/>
                <w:szCs w:val="19"/>
              </w:rPr>
              <w:t>Autonomous document/paperwork processing guidance</w:t>
            </w:r>
          </w:p>
        </w:tc>
      </w:tr>
      <w:tr w:rsidR="001C5655" w14:paraId="4704FF67" w14:textId="77777777" w:rsidTr="00046023">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19E3C7CD" w14:textId="77777777" w:rsidR="001C5655" w:rsidRDefault="001C5655" w:rsidP="00046023">
            <w:r>
              <w:rPr>
                <w:b/>
                <w:bCs/>
                <w:color w:val="1B2A4A"/>
                <w:sz w:val="19"/>
                <w:szCs w:val="19"/>
              </w:rPr>
              <w:t>FR-9.2</w:t>
            </w:r>
          </w:p>
        </w:tc>
        <w:tc>
          <w:tcPr>
            <w:tcW w:w="1900" w:type="dxa"/>
            <w:shd w:val="clear" w:color="auto" w:fill="F2F2F2"/>
            <w:tcMar>
              <w:top w:w="100" w:type="dxa"/>
              <w:left w:w="120" w:type="dxa"/>
              <w:bottom w:w="100" w:type="dxa"/>
              <w:right w:w="120" w:type="dxa"/>
            </w:tcMar>
            <w:vAlign w:val="center"/>
          </w:tcPr>
          <w:p w14:paraId="5274CBED" w14:textId="77777777" w:rsidR="001C5655" w:rsidRDefault="001C5655" w:rsidP="00046023">
            <w:r>
              <w:rPr>
                <w:sz w:val="19"/>
                <w:szCs w:val="19"/>
              </w:rPr>
              <w:t>Human Confirmation for Submission</w:t>
            </w:r>
          </w:p>
        </w:tc>
        <w:tc>
          <w:tcPr>
            <w:tcW w:w="3650" w:type="dxa"/>
            <w:shd w:val="clear" w:color="auto" w:fill="F2F2F2"/>
            <w:tcMar>
              <w:top w:w="100" w:type="dxa"/>
              <w:left w:w="120" w:type="dxa"/>
              <w:bottom w:w="100" w:type="dxa"/>
              <w:right w:w="120" w:type="dxa"/>
            </w:tcMar>
            <w:vAlign w:val="center"/>
          </w:tcPr>
          <w:p w14:paraId="65C035BC" w14:textId="77777777" w:rsidR="001C5655" w:rsidRDefault="001C5655" w:rsidP="00046023">
            <w:r>
              <w:rPr>
                <w:sz w:val="19"/>
                <w:szCs w:val="19"/>
              </w:rPr>
              <w:t>For any legally significant document (e.g., tax withholding forms, I-9/equivalent, benefits elections), system requires explicit new-hire confirmation before final submission — it does not auto-submit on inferred intent.</w:t>
            </w:r>
          </w:p>
        </w:tc>
        <w:tc>
          <w:tcPr>
            <w:tcW w:w="1100" w:type="dxa"/>
            <w:shd w:val="clear" w:color="auto" w:fill="F2F2F2"/>
            <w:tcMar>
              <w:top w:w="100" w:type="dxa"/>
              <w:left w:w="120" w:type="dxa"/>
              <w:bottom w:w="100" w:type="dxa"/>
              <w:right w:w="120" w:type="dxa"/>
            </w:tcMar>
            <w:vAlign w:val="center"/>
          </w:tcPr>
          <w:p w14:paraId="19DA6A0E" w14:textId="77777777" w:rsidR="001C5655" w:rsidRDefault="001C5655" w:rsidP="00046023">
            <w:r>
              <w:rPr>
                <w:b/>
                <w:bCs/>
                <w:color w:val="2E7D32"/>
                <w:sz w:val="19"/>
                <w:szCs w:val="19"/>
              </w:rPr>
              <w:t>Must</w:t>
            </w:r>
          </w:p>
        </w:tc>
        <w:tc>
          <w:tcPr>
            <w:tcW w:w="1800" w:type="dxa"/>
            <w:shd w:val="clear" w:color="auto" w:fill="F2F2F2"/>
            <w:tcMar>
              <w:top w:w="100" w:type="dxa"/>
              <w:left w:w="120" w:type="dxa"/>
              <w:bottom w:w="100" w:type="dxa"/>
              <w:right w:w="120" w:type="dxa"/>
            </w:tcMar>
            <w:vAlign w:val="center"/>
          </w:tcPr>
          <w:p w14:paraId="6B235F1E" w14:textId="77777777" w:rsidR="001C5655" w:rsidRDefault="001C5655" w:rsidP="00046023">
            <w:r>
              <w:rPr>
                <w:sz w:val="19"/>
                <w:szCs w:val="19"/>
              </w:rPr>
              <w:t>Autonomous document/paperwork guidance (integrity constraint)</w:t>
            </w:r>
          </w:p>
        </w:tc>
      </w:tr>
      <w:tr w:rsidR="001C5655" w14:paraId="76029A34" w14:textId="77777777" w:rsidTr="00046023">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25C6F5DA" w14:textId="77777777" w:rsidR="001C5655" w:rsidRDefault="001C5655" w:rsidP="00046023">
            <w:r>
              <w:rPr>
                <w:b/>
                <w:bCs/>
                <w:color w:val="1B2A4A"/>
                <w:sz w:val="19"/>
                <w:szCs w:val="19"/>
              </w:rPr>
              <w:t>FR-9.3</w:t>
            </w:r>
          </w:p>
        </w:tc>
        <w:tc>
          <w:tcPr>
            <w:tcW w:w="1900" w:type="dxa"/>
            <w:shd w:val="clear" w:color="auto" w:fill="FFFFFF"/>
            <w:tcMar>
              <w:top w:w="100" w:type="dxa"/>
              <w:left w:w="120" w:type="dxa"/>
              <w:bottom w:w="100" w:type="dxa"/>
              <w:right w:w="120" w:type="dxa"/>
            </w:tcMar>
            <w:vAlign w:val="center"/>
          </w:tcPr>
          <w:p w14:paraId="5CD26118" w14:textId="77777777" w:rsidR="001C5655" w:rsidRDefault="001C5655" w:rsidP="00046023">
            <w:r>
              <w:rPr>
                <w:sz w:val="19"/>
                <w:szCs w:val="19"/>
              </w:rPr>
              <w:t>Document Error Flagging</w:t>
            </w:r>
          </w:p>
        </w:tc>
        <w:tc>
          <w:tcPr>
            <w:tcW w:w="3650" w:type="dxa"/>
            <w:shd w:val="clear" w:color="auto" w:fill="FFFFFF"/>
            <w:tcMar>
              <w:top w:w="100" w:type="dxa"/>
              <w:left w:w="120" w:type="dxa"/>
              <w:bottom w:w="100" w:type="dxa"/>
              <w:right w:w="120" w:type="dxa"/>
            </w:tcMar>
            <w:vAlign w:val="center"/>
          </w:tcPr>
          <w:p w14:paraId="0DE3B8B4" w14:textId="77777777" w:rsidR="001C5655" w:rsidRDefault="001C5655" w:rsidP="00046023">
            <w:r>
              <w:rPr>
                <w:sz w:val="19"/>
                <w:szCs w:val="19"/>
              </w:rPr>
              <w:t xml:space="preserve">System flags </w:t>
            </w:r>
            <w:proofErr w:type="gramStart"/>
            <w:r>
              <w:rPr>
                <w:sz w:val="19"/>
                <w:szCs w:val="19"/>
              </w:rPr>
              <w:t>likely</w:t>
            </w:r>
            <w:proofErr w:type="gramEnd"/>
            <w:r>
              <w:rPr>
                <w:sz w:val="19"/>
                <w:szCs w:val="19"/>
              </w:rPr>
              <w:t xml:space="preserve"> data-entry errors or inconsistencies (e.g., mismatched SIN/SSN format, missing required field) before submission and routes unresolved errors to HR.</w:t>
            </w:r>
          </w:p>
        </w:tc>
        <w:tc>
          <w:tcPr>
            <w:tcW w:w="1100" w:type="dxa"/>
            <w:shd w:val="clear" w:color="auto" w:fill="FFFFFF"/>
            <w:tcMar>
              <w:top w:w="100" w:type="dxa"/>
              <w:left w:w="120" w:type="dxa"/>
              <w:bottom w:w="100" w:type="dxa"/>
              <w:right w:w="120" w:type="dxa"/>
            </w:tcMar>
            <w:vAlign w:val="center"/>
          </w:tcPr>
          <w:p w14:paraId="743182D7" w14:textId="77777777" w:rsidR="001C5655" w:rsidRDefault="001C5655" w:rsidP="00046023">
            <w:r>
              <w:rPr>
                <w:b/>
                <w:bCs/>
                <w:color w:val="B8860B"/>
                <w:sz w:val="19"/>
                <w:szCs w:val="19"/>
              </w:rPr>
              <w:t>Should</w:t>
            </w:r>
          </w:p>
        </w:tc>
        <w:tc>
          <w:tcPr>
            <w:tcW w:w="1800" w:type="dxa"/>
            <w:shd w:val="clear" w:color="auto" w:fill="FFFFFF"/>
            <w:tcMar>
              <w:top w:w="100" w:type="dxa"/>
              <w:left w:w="120" w:type="dxa"/>
              <w:bottom w:w="100" w:type="dxa"/>
              <w:right w:w="120" w:type="dxa"/>
            </w:tcMar>
            <w:vAlign w:val="center"/>
          </w:tcPr>
          <w:p w14:paraId="2A756DD0" w14:textId="77777777" w:rsidR="001C5655" w:rsidRDefault="001C5655" w:rsidP="00046023">
            <w:r>
              <w:rPr>
                <w:sz w:val="19"/>
                <w:szCs w:val="19"/>
              </w:rPr>
              <w:t>Autonomous document/paperwork guidance</w:t>
            </w:r>
          </w:p>
        </w:tc>
      </w:tr>
    </w:tbl>
    <w:p w14:paraId="5CE2AE55" w14:textId="77777777" w:rsidR="001C5655" w:rsidRDefault="001C5655" w:rsidP="001C5655">
      <w:pPr>
        <w:pStyle w:val="Heading2"/>
        <w:spacing w:before="320" w:after="160"/>
      </w:pPr>
      <w:bookmarkStart w:id="9" w:name="_Toc236436841"/>
      <w:r>
        <w:rPr>
          <w:rFonts w:ascii="Calibri" w:eastAsia="Calibri" w:hAnsi="Calibri" w:cs="Calibri"/>
          <w:b/>
          <w:bCs/>
          <w:color w:val="0F1A30"/>
          <w:sz w:val="24"/>
          <w:szCs w:val="24"/>
        </w:rPr>
        <w:t>4.10 Integration Touchpoints (Conceptual)</w:t>
      </w:r>
      <w:bookmarkEnd w:id="9"/>
    </w:p>
    <w:p w14:paraId="7F46CD04" w14:textId="77777777" w:rsidR="001C5655" w:rsidRDefault="001C5655" w:rsidP="001C5655">
      <w:pPr>
        <w:spacing w:after="160" w:line="276" w:lineRule="auto"/>
      </w:pPr>
      <w:r>
        <w:rPr>
          <w:i/>
          <w:iCs/>
        </w:rPr>
        <w:t>These requirements describe architectural intent only. Field-level mapping, authentication contracts, and API specifications belong in a separate Technical Integration Specification.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3650"/>
        <w:gridCol w:w="1100"/>
        <w:gridCol w:w="1800"/>
      </w:tblGrid>
      <w:tr w:rsidR="001C5655" w14:paraId="153F3593" w14:textId="77777777" w:rsidTr="00046023">
        <w:tblPrEx>
          <w:tblCellMar>
            <w:top w:w="0" w:type="dxa"/>
            <w:bottom w:w="0" w:type="dxa"/>
          </w:tblCellMar>
        </w:tblPrEx>
        <w:trPr>
          <w:tblHeader/>
        </w:trPr>
        <w:tc>
          <w:tcPr>
            <w:tcW w:w="900" w:type="dxa"/>
            <w:shd w:val="clear" w:color="auto" w:fill="1B2A4A"/>
            <w:tcMar>
              <w:top w:w="100" w:type="dxa"/>
              <w:left w:w="120" w:type="dxa"/>
              <w:bottom w:w="100" w:type="dxa"/>
              <w:right w:w="120" w:type="dxa"/>
            </w:tcMar>
            <w:vAlign w:val="center"/>
          </w:tcPr>
          <w:p w14:paraId="5A33FFFF" w14:textId="77777777" w:rsidR="001C5655" w:rsidRDefault="001C5655" w:rsidP="00046023">
            <w:r>
              <w:rPr>
                <w:b/>
                <w:bCs/>
                <w:color w:val="FFFFFF"/>
                <w:sz w:val="19"/>
                <w:szCs w:val="19"/>
              </w:rPr>
              <w:t>ID</w:t>
            </w:r>
          </w:p>
        </w:tc>
        <w:tc>
          <w:tcPr>
            <w:tcW w:w="1900" w:type="dxa"/>
            <w:shd w:val="clear" w:color="auto" w:fill="1B2A4A"/>
            <w:tcMar>
              <w:top w:w="100" w:type="dxa"/>
              <w:left w:w="120" w:type="dxa"/>
              <w:bottom w:w="100" w:type="dxa"/>
              <w:right w:w="120" w:type="dxa"/>
            </w:tcMar>
            <w:vAlign w:val="center"/>
          </w:tcPr>
          <w:p w14:paraId="17F0C90F" w14:textId="77777777" w:rsidR="001C5655" w:rsidRDefault="001C5655" w:rsidP="00046023">
            <w:r>
              <w:rPr>
                <w:b/>
                <w:bCs/>
                <w:color w:val="FFFFFF"/>
                <w:sz w:val="19"/>
                <w:szCs w:val="19"/>
              </w:rPr>
              <w:t>Requirement</w:t>
            </w:r>
          </w:p>
        </w:tc>
        <w:tc>
          <w:tcPr>
            <w:tcW w:w="3650" w:type="dxa"/>
            <w:shd w:val="clear" w:color="auto" w:fill="1B2A4A"/>
            <w:tcMar>
              <w:top w:w="100" w:type="dxa"/>
              <w:left w:w="120" w:type="dxa"/>
              <w:bottom w:w="100" w:type="dxa"/>
              <w:right w:w="120" w:type="dxa"/>
            </w:tcMar>
            <w:vAlign w:val="center"/>
          </w:tcPr>
          <w:p w14:paraId="0B5DFBC0" w14:textId="77777777" w:rsidR="001C5655" w:rsidRDefault="001C5655" w:rsidP="00046023">
            <w:r>
              <w:rPr>
                <w:b/>
                <w:bCs/>
                <w:color w:val="FFFFFF"/>
                <w:sz w:val="19"/>
                <w:szCs w:val="19"/>
              </w:rPr>
              <w:t>Description</w:t>
            </w:r>
          </w:p>
        </w:tc>
        <w:tc>
          <w:tcPr>
            <w:tcW w:w="1100" w:type="dxa"/>
            <w:shd w:val="clear" w:color="auto" w:fill="1B2A4A"/>
            <w:tcMar>
              <w:top w:w="100" w:type="dxa"/>
              <w:left w:w="120" w:type="dxa"/>
              <w:bottom w:w="100" w:type="dxa"/>
              <w:right w:w="120" w:type="dxa"/>
            </w:tcMar>
            <w:vAlign w:val="center"/>
          </w:tcPr>
          <w:p w14:paraId="2F8FAA2D" w14:textId="77777777" w:rsidR="001C5655" w:rsidRDefault="001C5655" w:rsidP="00046023">
            <w:r>
              <w:rPr>
                <w:b/>
                <w:bCs/>
                <w:color w:val="FFFFFF"/>
                <w:sz w:val="19"/>
                <w:szCs w:val="19"/>
              </w:rPr>
              <w:t>Priority</w:t>
            </w:r>
          </w:p>
        </w:tc>
        <w:tc>
          <w:tcPr>
            <w:tcW w:w="1800" w:type="dxa"/>
            <w:shd w:val="clear" w:color="auto" w:fill="1B2A4A"/>
            <w:tcMar>
              <w:top w:w="100" w:type="dxa"/>
              <w:left w:w="120" w:type="dxa"/>
              <w:bottom w:w="100" w:type="dxa"/>
              <w:right w:w="120" w:type="dxa"/>
            </w:tcMar>
            <w:vAlign w:val="center"/>
          </w:tcPr>
          <w:p w14:paraId="35804761" w14:textId="77777777" w:rsidR="001C5655" w:rsidRDefault="001C5655" w:rsidP="00046023">
            <w:r>
              <w:rPr>
                <w:b/>
                <w:bCs/>
                <w:color w:val="FFFFFF"/>
                <w:sz w:val="19"/>
                <w:szCs w:val="19"/>
              </w:rPr>
              <w:t>Source Feature</w:t>
            </w:r>
          </w:p>
        </w:tc>
      </w:tr>
      <w:tr w:rsidR="001C5655" w14:paraId="0C604FF2" w14:textId="77777777" w:rsidTr="00046023">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34F6FA02" w14:textId="77777777" w:rsidR="001C5655" w:rsidRDefault="001C5655" w:rsidP="00046023">
            <w:r>
              <w:rPr>
                <w:b/>
                <w:bCs/>
                <w:color w:val="1B2A4A"/>
                <w:sz w:val="19"/>
                <w:szCs w:val="19"/>
              </w:rPr>
              <w:t>FR-10.1</w:t>
            </w:r>
          </w:p>
        </w:tc>
        <w:tc>
          <w:tcPr>
            <w:tcW w:w="1900" w:type="dxa"/>
            <w:shd w:val="clear" w:color="auto" w:fill="FFFFFF"/>
            <w:tcMar>
              <w:top w:w="100" w:type="dxa"/>
              <w:left w:w="120" w:type="dxa"/>
              <w:bottom w:w="100" w:type="dxa"/>
              <w:right w:w="120" w:type="dxa"/>
            </w:tcMar>
            <w:vAlign w:val="center"/>
          </w:tcPr>
          <w:p w14:paraId="01E1DBA6" w14:textId="77777777" w:rsidR="001C5655" w:rsidRDefault="001C5655" w:rsidP="00046023">
            <w:r>
              <w:rPr>
                <w:sz w:val="19"/>
                <w:szCs w:val="19"/>
              </w:rPr>
              <w:t>HR Ticketing System Sync (Conceptual)</w:t>
            </w:r>
          </w:p>
        </w:tc>
        <w:tc>
          <w:tcPr>
            <w:tcW w:w="3650" w:type="dxa"/>
            <w:shd w:val="clear" w:color="auto" w:fill="FFFFFF"/>
            <w:tcMar>
              <w:top w:w="100" w:type="dxa"/>
              <w:left w:w="120" w:type="dxa"/>
              <w:bottom w:w="100" w:type="dxa"/>
              <w:right w:w="120" w:type="dxa"/>
            </w:tcMar>
            <w:vAlign w:val="center"/>
          </w:tcPr>
          <w:p w14:paraId="50B41644" w14:textId="77777777" w:rsidR="001C5655" w:rsidRDefault="001C5655" w:rsidP="00046023">
            <w:r>
              <w:rPr>
                <w:sz w:val="19"/>
                <w:szCs w:val="19"/>
              </w:rPr>
              <w:t>System exposes a conceptual integration touchpoint with the existing HR ticketing platform so that escalations create a corresponding ticket automatically rather than requiring manual re-entry by the HR rep.</w:t>
            </w:r>
          </w:p>
        </w:tc>
        <w:tc>
          <w:tcPr>
            <w:tcW w:w="1100" w:type="dxa"/>
            <w:shd w:val="clear" w:color="auto" w:fill="FFFFFF"/>
            <w:tcMar>
              <w:top w:w="100" w:type="dxa"/>
              <w:left w:w="120" w:type="dxa"/>
              <w:bottom w:w="100" w:type="dxa"/>
              <w:right w:w="120" w:type="dxa"/>
            </w:tcMar>
            <w:vAlign w:val="center"/>
          </w:tcPr>
          <w:p w14:paraId="27C719EE" w14:textId="77777777" w:rsidR="001C5655" w:rsidRDefault="001C5655" w:rsidP="00046023">
            <w:r>
              <w:rPr>
                <w:b/>
                <w:bCs/>
                <w:color w:val="2E7D32"/>
                <w:sz w:val="19"/>
                <w:szCs w:val="19"/>
              </w:rPr>
              <w:t>Must</w:t>
            </w:r>
          </w:p>
        </w:tc>
        <w:tc>
          <w:tcPr>
            <w:tcW w:w="1800" w:type="dxa"/>
            <w:shd w:val="clear" w:color="auto" w:fill="FFFFFF"/>
            <w:tcMar>
              <w:top w:w="100" w:type="dxa"/>
              <w:left w:w="120" w:type="dxa"/>
              <w:bottom w:w="100" w:type="dxa"/>
              <w:right w:w="120" w:type="dxa"/>
            </w:tcMar>
            <w:vAlign w:val="center"/>
          </w:tcPr>
          <w:p w14:paraId="1C3A872B" w14:textId="77777777" w:rsidR="001C5655" w:rsidRDefault="001C5655" w:rsidP="00046023">
            <w:r>
              <w:rPr>
                <w:sz w:val="19"/>
                <w:szCs w:val="19"/>
              </w:rPr>
              <w:t>Integration touchpoints with HR ticketing</w:t>
            </w:r>
          </w:p>
        </w:tc>
      </w:tr>
      <w:tr w:rsidR="001C5655" w14:paraId="46BC0C55" w14:textId="77777777" w:rsidTr="00046023">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65E7A9CA" w14:textId="77777777" w:rsidR="001C5655" w:rsidRDefault="001C5655" w:rsidP="00046023">
            <w:r>
              <w:rPr>
                <w:b/>
                <w:bCs/>
                <w:color w:val="1B2A4A"/>
                <w:sz w:val="19"/>
                <w:szCs w:val="19"/>
              </w:rPr>
              <w:t>FR-10.2</w:t>
            </w:r>
          </w:p>
        </w:tc>
        <w:tc>
          <w:tcPr>
            <w:tcW w:w="1900" w:type="dxa"/>
            <w:shd w:val="clear" w:color="auto" w:fill="F2F2F2"/>
            <w:tcMar>
              <w:top w:w="100" w:type="dxa"/>
              <w:left w:w="120" w:type="dxa"/>
              <w:bottom w:w="100" w:type="dxa"/>
              <w:right w:w="120" w:type="dxa"/>
            </w:tcMar>
            <w:vAlign w:val="center"/>
          </w:tcPr>
          <w:p w14:paraId="0369910A" w14:textId="77777777" w:rsidR="001C5655" w:rsidRDefault="001C5655" w:rsidP="00046023">
            <w:r>
              <w:rPr>
                <w:sz w:val="19"/>
                <w:szCs w:val="19"/>
              </w:rPr>
              <w:t>Bi-Directional Status Sync (Conceptual)</w:t>
            </w:r>
          </w:p>
        </w:tc>
        <w:tc>
          <w:tcPr>
            <w:tcW w:w="3650" w:type="dxa"/>
            <w:shd w:val="clear" w:color="auto" w:fill="F2F2F2"/>
            <w:tcMar>
              <w:top w:w="100" w:type="dxa"/>
              <w:left w:w="120" w:type="dxa"/>
              <w:bottom w:w="100" w:type="dxa"/>
              <w:right w:w="120" w:type="dxa"/>
            </w:tcMar>
            <w:vAlign w:val="center"/>
          </w:tcPr>
          <w:p w14:paraId="03EDDA45" w14:textId="77777777" w:rsidR="001C5655" w:rsidRDefault="001C5655" w:rsidP="00046023">
            <w:r>
              <w:rPr>
                <w:sz w:val="19"/>
                <w:szCs w:val="19"/>
              </w:rPr>
              <w:t>Ticket status changes made by HR staff in the ticketing system conceptually propagate back to the assistant, so the new hire sees accurate status without the HR rep updating two systems.</w:t>
            </w:r>
          </w:p>
        </w:tc>
        <w:tc>
          <w:tcPr>
            <w:tcW w:w="1100" w:type="dxa"/>
            <w:shd w:val="clear" w:color="auto" w:fill="F2F2F2"/>
            <w:tcMar>
              <w:top w:w="100" w:type="dxa"/>
              <w:left w:w="120" w:type="dxa"/>
              <w:bottom w:w="100" w:type="dxa"/>
              <w:right w:w="120" w:type="dxa"/>
            </w:tcMar>
            <w:vAlign w:val="center"/>
          </w:tcPr>
          <w:p w14:paraId="56DB2DEE" w14:textId="77777777" w:rsidR="001C5655" w:rsidRDefault="001C5655" w:rsidP="00046023">
            <w:r>
              <w:rPr>
                <w:b/>
                <w:bCs/>
                <w:color w:val="B8860B"/>
                <w:sz w:val="19"/>
                <w:szCs w:val="19"/>
              </w:rPr>
              <w:t>Should</w:t>
            </w:r>
          </w:p>
        </w:tc>
        <w:tc>
          <w:tcPr>
            <w:tcW w:w="1800" w:type="dxa"/>
            <w:shd w:val="clear" w:color="auto" w:fill="F2F2F2"/>
            <w:tcMar>
              <w:top w:w="100" w:type="dxa"/>
              <w:left w:w="120" w:type="dxa"/>
              <w:bottom w:w="100" w:type="dxa"/>
              <w:right w:w="120" w:type="dxa"/>
            </w:tcMar>
            <w:vAlign w:val="center"/>
          </w:tcPr>
          <w:p w14:paraId="317DEB63" w14:textId="77777777" w:rsidR="001C5655" w:rsidRDefault="001C5655" w:rsidP="00046023">
            <w:r>
              <w:rPr>
                <w:sz w:val="19"/>
                <w:szCs w:val="19"/>
              </w:rPr>
              <w:t>Integration touchpoints with HR ticketing</w:t>
            </w:r>
          </w:p>
        </w:tc>
      </w:tr>
      <w:tr w:rsidR="001C5655" w14:paraId="5B911544" w14:textId="77777777" w:rsidTr="00046023">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3731EAC7" w14:textId="77777777" w:rsidR="001C5655" w:rsidRDefault="001C5655" w:rsidP="00046023">
            <w:r>
              <w:rPr>
                <w:b/>
                <w:bCs/>
                <w:color w:val="1B2A4A"/>
                <w:sz w:val="19"/>
                <w:szCs w:val="19"/>
              </w:rPr>
              <w:lastRenderedPageBreak/>
              <w:t>FR-10.3</w:t>
            </w:r>
          </w:p>
        </w:tc>
        <w:tc>
          <w:tcPr>
            <w:tcW w:w="1900" w:type="dxa"/>
            <w:shd w:val="clear" w:color="auto" w:fill="FFFFFF"/>
            <w:tcMar>
              <w:top w:w="100" w:type="dxa"/>
              <w:left w:w="120" w:type="dxa"/>
              <w:bottom w:w="100" w:type="dxa"/>
              <w:right w:w="120" w:type="dxa"/>
            </w:tcMar>
            <w:vAlign w:val="center"/>
          </w:tcPr>
          <w:p w14:paraId="11089C3A" w14:textId="77777777" w:rsidR="001C5655" w:rsidRDefault="001C5655" w:rsidP="00046023">
            <w:r>
              <w:rPr>
                <w:sz w:val="19"/>
                <w:szCs w:val="19"/>
              </w:rPr>
              <w:t>HRIS Read Integration (Conceptual)</w:t>
            </w:r>
          </w:p>
        </w:tc>
        <w:tc>
          <w:tcPr>
            <w:tcW w:w="3650" w:type="dxa"/>
            <w:shd w:val="clear" w:color="auto" w:fill="FFFFFF"/>
            <w:tcMar>
              <w:top w:w="100" w:type="dxa"/>
              <w:left w:w="120" w:type="dxa"/>
              <w:bottom w:w="100" w:type="dxa"/>
              <w:right w:w="120" w:type="dxa"/>
            </w:tcMar>
            <w:vAlign w:val="center"/>
          </w:tcPr>
          <w:p w14:paraId="125E1EEF" w14:textId="77777777" w:rsidR="001C5655" w:rsidRDefault="001C5655" w:rsidP="00046023">
            <w:r>
              <w:rPr>
                <w:sz w:val="19"/>
                <w:szCs w:val="19"/>
              </w:rPr>
              <w:t>System conceptually reads new-hire record data (role, department, start date, manager) from the HRIS as the single source of truth, rather than maintaining a duplicate/divergent record.</w:t>
            </w:r>
          </w:p>
        </w:tc>
        <w:tc>
          <w:tcPr>
            <w:tcW w:w="1100" w:type="dxa"/>
            <w:shd w:val="clear" w:color="auto" w:fill="FFFFFF"/>
            <w:tcMar>
              <w:top w:w="100" w:type="dxa"/>
              <w:left w:w="120" w:type="dxa"/>
              <w:bottom w:w="100" w:type="dxa"/>
              <w:right w:w="120" w:type="dxa"/>
            </w:tcMar>
            <w:vAlign w:val="center"/>
          </w:tcPr>
          <w:p w14:paraId="3FD583B3" w14:textId="77777777" w:rsidR="001C5655" w:rsidRDefault="001C5655" w:rsidP="00046023">
            <w:r>
              <w:rPr>
                <w:b/>
                <w:bCs/>
                <w:color w:val="2E7D32"/>
                <w:sz w:val="19"/>
                <w:szCs w:val="19"/>
              </w:rPr>
              <w:t>Must</w:t>
            </w:r>
          </w:p>
        </w:tc>
        <w:tc>
          <w:tcPr>
            <w:tcW w:w="1800" w:type="dxa"/>
            <w:shd w:val="clear" w:color="auto" w:fill="FFFFFF"/>
            <w:tcMar>
              <w:top w:w="100" w:type="dxa"/>
              <w:left w:w="120" w:type="dxa"/>
              <w:bottom w:w="100" w:type="dxa"/>
              <w:right w:w="120" w:type="dxa"/>
            </w:tcMar>
            <w:vAlign w:val="center"/>
          </w:tcPr>
          <w:p w14:paraId="7D2A51CD" w14:textId="77777777" w:rsidR="001C5655" w:rsidRDefault="001C5655" w:rsidP="00046023">
            <w:r>
              <w:rPr>
                <w:sz w:val="19"/>
                <w:szCs w:val="19"/>
              </w:rPr>
              <w:t>Integration touchpoints (implied architecture need)</w:t>
            </w:r>
          </w:p>
        </w:tc>
      </w:tr>
    </w:tbl>
    <w:p w14:paraId="67E9ABD7" w14:textId="77777777" w:rsidR="001C5655" w:rsidRDefault="001C5655" w:rsidP="001C5655">
      <w:pPr>
        <w:pStyle w:val="Heading1"/>
        <w:pBdr>
          <w:bottom w:val="single" w:sz="12" w:space="4" w:color="B08D57"/>
        </w:pBdr>
        <w:spacing w:before="480" w:after="240"/>
      </w:pPr>
      <w:bookmarkStart w:id="10" w:name="_Toc236436842"/>
      <w:r>
        <w:rPr>
          <w:rFonts w:ascii="Calibri" w:eastAsia="Calibri" w:hAnsi="Calibri" w:cs="Calibri"/>
          <w:b/>
          <w:bCs/>
          <w:color w:val="1B2A4A"/>
          <w:sz w:val="30"/>
          <w:szCs w:val="30"/>
        </w:rPr>
        <w:t>5. Non-Functional Requirements</w:t>
      </w:r>
      <w:bookmarkEnd w:id="10"/>
    </w:p>
    <w:p w14:paraId="0A7244A7" w14:textId="77777777" w:rsidR="001C5655" w:rsidRDefault="001C5655" w:rsidP="001C5655">
      <w:pPr>
        <w:spacing w:after="160" w:line="276" w:lineRule="auto"/>
      </w:pPr>
      <w:r>
        <w:t>Non-functional requirements define the quality attributes the system must exhibit regardless of specific feature. These are design targets for architecture and planning purposes.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5650"/>
      </w:tblGrid>
      <w:tr w:rsidR="001C5655" w14:paraId="2FBCE451" w14:textId="77777777" w:rsidTr="00046023">
        <w:tblPrEx>
          <w:tblCellMar>
            <w:top w:w="0" w:type="dxa"/>
            <w:bottom w:w="0" w:type="dxa"/>
          </w:tblCellMar>
        </w:tblPrEx>
        <w:trPr>
          <w:tblHeader/>
        </w:trPr>
        <w:tc>
          <w:tcPr>
            <w:tcW w:w="2400" w:type="dxa"/>
            <w:shd w:val="clear" w:color="auto" w:fill="1B2A4A"/>
            <w:tcMar>
              <w:top w:w="100" w:type="dxa"/>
              <w:left w:w="120" w:type="dxa"/>
              <w:bottom w:w="100" w:type="dxa"/>
              <w:right w:w="120" w:type="dxa"/>
            </w:tcMar>
            <w:vAlign w:val="center"/>
          </w:tcPr>
          <w:p w14:paraId="5CC08392" w14:textId="77777777" w:rsidR="001C5655" w:rsidRDefault="001C5655" w:rsidP="00046023">
            <w:r>
              <w:rPr>
                <w:b/>
                <w:bCs/>
                <w:color w:val="FFFFFF"/>
                <w:sz w:val="19"/>
                <w:szCs w:val="19"/>
              </w:rPr>
              <w:t>Category</w:t>
            </w:r>
          </w:p>
        </w:tc>
        <w:tc>
          <w:tcPr>
            <w:tcW w:w="1300" w:type="dxa"/>
            <w:shd w:val="clear" w:color="auto" w:fill="1B2A4A"/>
            <w:tcMar>
              <w:top w:w="100" w:type="dxa"/>
              <w:left w:w="120" w:type="dxa"/>
              <w:bottom w:w="100" w:type="dxa"/>
              <w:right w:w="120" w:type="dxa"/>
            </w:tcMar>
            <w:vAlign w:val="center"/>
          </w:tcPr>
          <w:p w14:paraId="60846E20" w14:textId="77777777" w:rsidR="001C5655" w:rsidRDefault="001C5655" w:rsidP="00046023">
            <w:r>
              <w:rPr>
                <w:b/>
                <w:bCs/>
                <w:color w:val="FFFFFF"/>
                <w:sz w:val="19"/>
                <w:szCs w:val="19"/>
              </w:rPr>
              <w:t>ID</w:t>
            </w:r>
          </w:p>
        </w:tc>
        <w:tc>
          <w:tcPr>
            <w:tcW w:w="5650" w:type="dxa"/>
            <w:shd w:val="clear" w:color="auto" w:fill="1B2A4A"/>
            <w:tcMar>
              <w:top w:w="100" w:type="dxa"/>
              <w:left w:w="120" w:type="dxa"/>
              <w:bottom w:w="100" w:type="dxa"/>
              <w:right w:w="120" w:type="dxa"/>
            </w:tcMar>
            <w:vAlign w:val="center"/>
          </w:tcPr>
          <w:p w14:paraId="5381A5A7" w14:textId="77777777" w:rsidR="001C5655" w:rsidRDefault="001C5655" w:rsidP="00046023">
            <w:r>
              <w:rPr>
                <w:b/>
                <w:bCs/>
                <w:color w:val="FFFFFF"/>
                <w:sz w:val="19"/>
                <w:szCs w:val="19"/>
              </w:rPr>
              <w:t>Requirement</w:t>
            </w:r>
          </w:p>
        </w:tc>
      </w:tr>
      <w:tr w:rsidR="001C5655" w14:paraId="32B9D173" w14:textId="77777777" w:rsidTr="00046023">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7C8FB96F" w14:textId="77777777" w:rsidR="001C5655" w:rsidRDefault="001C5655" w:rsidP="00046023">
            <w:r>
              <w:rPr>
                <w:b/>
                <w:bCs/>
                <w:color w:val="1B2A4A"/>
                <w:sz w:val="19"/>
                <w:szCs w:val="19"/>
              </w:rPr>
              <w:t>Performance</w:t>
            </w:r>
          </w:p>
        </w:tc>
        <w:tc>
          <w:tcPr>
            <w:tcW w:w="1300" w:type="dxa"/>
            <w:shd w:val="clear" w:color="auto" w:fill="FFFFFF"/>
            <w:tcMar>
              <w:top w:w="100" w:type="dxa"/>
              <w:left w:w="120" w:type="dxa"/>
              <w:bottom w:w="100" w:type="dxa"/>
              <w:right w:w="120" w:type="dxa"/>
            </w:tcMar>
            <w:vAlign w:val="center"/>
          </w:tcPr>
          <w:p w14:paraId="30C9D880" w14:textId="77777777" w:rsidR="001C5655" w:rsidRDefault="001C5655" w:rsidP="00046023">
            <w:r>
              <w:rPr>
                <w:sz w:val="19"/>
                <w:szCs w:val="19"/>
              </w:rPr>
              <w:t>NFR-1</w:t>
            </w:r>
          </w:p>
        </w:tc>
        <w:tc>
          <w:tcPr>
            <w:tcW w:w="5650" w:type="dxa"/>
            <w:shd w:val="clear" w:color="auto" w:fill="FFFFFF"/>
            <w:tcMar>
              <w:top w:w="100" w:type="dxa"/>
              <w:left w:w="120" w:type="dxa"/>
              <w:bottom w:w="100" w:type="dxa"/>
              <w:right w:w="120" w:type="dxa"/>
            </w:tcMar>
            <w:vAlign w:val="center"/>
          </w:tcPr>
          <w:p w14:paraId="4A838609" w14:textId="77777777" w:rsidR="001C5655" w:rsidRDefault="001C5655" w:rsidP="00046023">
            <w:r>
              <w:rPr>
                <w:sz w:val="19"/>
                <w:szCs w:val="19"/>
              </w:rPr>
              <w:t>Standard FAQ responses return within 3 seconds under normal load (design target, not a measured SLA).</w:t>
            </w:r>
          </w:p>
        </w:tc>
      </w:tr>
      <w:tr w:rsidR="001C5655" w14:paraId="3BD78670" w14:textId="77777777" w:rsidTr="00046023">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14:paraId="1DA4FBE0" w14:textId="77777777" w:rsidR="001C5655" w:rsidRDefault="001C5655" w:rsidP="00046023">
            <w:r>
              <w:rPr>
                <w:b/>
                <w:bCs/>
                <w:color w:val="1B2A4A"/>
                <w:sz w:val="19"/>
                <w:szCs w:val="19"/>
              </w:rPr>
              <w:t>Availability</w:t>
            </w:r>
          </w:p>
        </w:tc>
        <w:tc>
          <w:tcPr>
            <w:tcW w:w="1300" w:type="dxa"/>
            <w:shd w:val="clear" w:color="auto" w:fill="F2F2F2"/>
            <w:tcMar>
              <w:top w:w="100" w:type="dxa"/>
              <w:left w:w="120" w:type="dxa"/>
              <w:bottom w:w="100" w:type="dxa"/>
              <w:right w:w="120" w:type="dxa"/>
            </w:tcMar>
            <w:vAlign w:val="center"/>
          </w:tcPr>
          <w:p w14:paraId="5D5F84B5" w14:textId="77777777" w:rsidR="001C5655" w:rsidRDefault="001C5655" w:rsidP="00046023">
            <w:r>
              <w:rPr>
                <w:sz w:val="19"/>
                <w:szCs w:val="19"/>
              </w:rPr>
              <w:t>NFR-2</w:t>
            </w:r>
          </w:p>
        </w:tc>
        <w:tc>
          <w:tcPr>
            <w:tcW w:w="5650" w:type="dxa"/>
            <w:shd w:val="clear" w:color="auto" w:fill="F2F2F2"/>
            <w:tcMar>
              <w:top w:w="100" w:type="dxa"/>
              <w:left w:w="120" w:type="dxa"/>
              <w:bottom w:w="100" w:type="dxa"/>
              <w:right w:w="120" w:type="dxa"/>
            </w:tcMar>
            <w:vAlign w:val="center"/>
          </w:tcPr>
          <w:p w14:paraId="347306C5" w14:textId="77777777" w:rsidR="001C5655" w:rsidRDefault="001C5655" w:rsidP="00046023">
            <w:r>
              <w:rPr>
                <w:sz w:val="19"/>
                <w:szCs w:val="19"/>
              </w:rPr>
              <w:t>System is available 99.5% of business hours during the pilot period, with graceful degradation messaging during downtime (design target).</w:t>
            </w:r>
          </w:p>
        </w:tc>
      </w:tr>
      <w:tr w:rsidR="001C5655" w14:paraId="6DC55B5C" w14:textId="77777777" w:rsidTr="00046023">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564D4C7B" w14:textId="77777777" w:rsidR="001C5655" w:rsidRDefault="001C5655" w:rsidP="00046023">
            <w:r>
              <w:rPr>
                <w:b/>
                <w:bCs/>
                <w:color w:val="1B2A4A"/>
                <w:sz w:val="19"/>
                <w:szCs w:val="19"/>
              </w:rPr>
              <w:t>Security</w:t>
            </w:r>
          </w:p>
        </w:tc>
        <w:tc>
          <w:tcPr>
            <w:tcW w:w="1300" w:type="dxa"/>
            <w:shd w:val="clear" w:color="auto" w:fill="FFFFFF"/>
            <w:tcMar>
              <w:top w:w="100" w:type="dxa"/>
              <w:left w:w="120" w:type="dxa"/>
              <w:bottom w:w="100" w:type="dxa"/>
              <w:right w:w="120" w:type="dxa"/>
            </w:tcMar>
            <w:vAlign w:val="center"/>
          </w:tcPr>
          <w:p w14:paraId="6E7BE3B2" w14:textId="77777777" w:rsidR="001C5655" w:rsidRDefault="001C5655" w:rsidP="00046023">
            <w:r>
              <w:rPr>
                <w:sz w:val="19"/>
                <w:szCs w:val="19"/>
              </w:rPr>
              <w:t>NFR-3</w:t>
            </w:r>
          </w:p>
        </w:tc>
        <w:tc>
          <w:tcPr>
            <w:tcW w:w="5650" w:type="dxa"/>
            <w:shd w:val="clear" w:color="auto" w:fill="FFFFFF"/>
            <w:tcMar>
              <w:top w:w="100" w:type="dxa"/>
              <w:left w:w="120" w:type="dxa"/>
              <w:bottom w:w="100" w:type="dxa"/>
              <w:right w:w="120" w:type="dxa"/>
            </w:tcMar>
            <w:vAlign w:val="center"/>
          </w:tcPr>
          <w:p w14:paraId="21DB1BC7" w14:textId="77777777" w:rsidR="001C5655" w:rsidRDefault="001C5655" w:rsidP="00046023">
            <w:r>
              <w:rPr>
                <w:sz w:val="19"/>
                <w:szCs w:val="19"/>
              </w:rPr>
              <w:t>System authenticates every session against the HRIS/SSO provider before surfacing any personally identifiable new-hire data.</w:t>
            </w:r>
          </w:p>
        </w:tc>
      </w:tr>
      <w:tr w:rsidR="001C5655" w14:paraId="3A80A2C9" w14:textId="77777777" w:rsidTr="00046023">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14:paraId="474ECFDC" w14:textId="77777777" w:rsidR="001C5655" w:rsidRDefault="001C5655" w:rsidP="00046023">
            <w:r>
              <w:rPr>
                <w:b/>
                <w:bCs/>
                <w:color w:val="1B2A4A"/>
                <w:sz w:val="19"/>
                <w:szCs w:val="19"/>
              </w:rPr>
              <w:t>Security</w:t>
            </w:r>
          </w:p>
        </w:tc>
        <w:tc>
          <w:tcPr>
            <w:tcW w:w="1300" w:type="dxa"/>
            <w:shd w:val="clear" w:color="auto" w:fill="F2F2F2"/>
            <w:tcMar>
              <w:top w:w="100" w:type="dxa"/>
              <w:left w:w="120" w:type="dxa"/>
              <w:bottom w:w="100" w:type="dxa"/>
              <w:right w:w="120" w:type="dxa"/>
            </w:tcMar>
            <w:vAlign w:val="center"/>
          </w:tcPr>
          <w:p w14:paraId="3588F314" w14:textId="77777777" w:rsidR="001C5655" w:rsidRDefault="001C5655" w:rsidP="00046023">
            <w:r>
              <w:rPr>
                <w:sz w:val="19"/>
                <w:szCs w:val="19"/>
              </w:rPr>
              <w:t>NFR-4</w:t>
            </w:r>
          </w:p>
        </w:tc>
        <w:tc>
          <w:tcPr>
            <w:tcW w:w="5650" w:type="dxa"/>
            <w:shd w:val="clear" w:color="auto" w:fill="F2F2F2"/>
            <w:tcMar>
              <w:top w:w="100" w:type="dxa"/>
              <w:left w:w="120" w:type="dxa"/>
              <w:bottom w:w="100" w:type="dxa"/>
              <w:right w:w="120" w:type="dxa"/>
            </w:tcMar>
            <w:vAlign w:val="center"/>
          </w:tcPr>
          <w:p w14:paraId="61E21D08" w14:textId="77777777" w:rsidR="001C5655" w:rsidRDefault="001C5655" w:rsidP="00046023">
            <w:r>
              <w:rPr>
                <w:sz w:val="19"/>
                <w:szCs w:val="19"/>
              </w:rPr>
              <w:t xml:space="preserve">System enforces </w:t>
            </w:r>
            <w:proofErr w:type="gramStart"/>
            <w:r>
              <w:rPr>
                <w:sz w:val="19"/>
                <w:szCs w:val="19"/>
              </w:rPr>
              <w:t>least-privilege</w:t>
            </w:r>
            <w:proofErr w:type="gramEnd"/>
            <w:r>
              <w:rPr>
                <w:sz w:val="19"/>
                <w:szCs w:val="19"/>
              </w:rPr>
              <w:t xml:space="preserve"> data access — the assistant can read only the fields required for the current task, not the full HR record.</w:t>
            </w:r>
          </w:p>
        </w:tc>
      </w:tr>
      <w:tr w:rsidR="001C5655" w14:paraId="2043AAB6" w14:textId="77777777" w:rsidTr="00046023">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73F1BB8E" w14:textId="77777777" w:rsidR="001C5655" w:rsidRDefault="001C5655" w:rsidP="00046023">
            <w:r>
              <w:rPr>
                <w:b/>
                <w:bCs/>
                <w:color w:val="1B2A4A"/>
                <w:sz w:val="19"/>
                <w:szCs w:val="19"/>
              </w:rPr>
              <w:t>Auditability</w:t>
            </w:r>
          </w:p>
        </w:tc>
        <w:tc>
          <w:tcPr>
            <w:tcW w:w="1300" w:type="dxa"/>
            <w:shd w:val="clear" w:color="auto" w:fill="FFFFFF"/>
            <w:tcMar>
              <w:top w:w="100" w:type="dxa"/>
              <w:left w:w="120" w:type="dxa"/>
              <w:bottom w:w="100" w:type="dxa"/>
              <w:right w:w="120" w:type="dxa"/>
            </w:tcMar>
            <w:vAlign w:val="center"/>
          </w:tcPr>
          <w:p w14:paraId="1BB51BD1" w14:textId="77777777" w:rsidR="001C5655" w:rsidRDefault="001C5655" w:rsidP="00046023">
            <w:r>
              <w:rPr>
                <w:sz w:val="19"/>
                <w:szCs w:val="19"/>
              </w:rPr>
              <w:t>NFR-5</w:t>
            </w:r>
          </w:p>
        </w:tc>
        <w:tc>
          <w:tcPr>
            <w:tcW w:w="5650" w:type="dxa"/>
            <w:shd w:val="clear" w:color="auto" w:fill="FFFFFF"/>
            <w:tcMar>
              <w:top w:w="100" w:type="dxa"/>
              <w:left w:w="120" w:type="dxa"/>
              <w:bottom w:w="100" w:type="dxa"/>
              <w:right w:w="120" w:type="dxa"/>
            </w:tcMar>
            <w:vAlign w:val="center"/>
          </w:tcPr>
          <w:p w14:paraId="0DF8E3B1" w14:textId="77777777" w:rsidR="001C5655" w:rsidRDefault="001C5655" w:rsidP="00046023">
            <w:r>
              <w:rPr>
                <w:sz w:val="19"/>
                <w:szCs w:val="19"/>
              </w:rPr>
              <w:t>Every escalation, document-submission confirmation, and reminder-trigger event is logged with a timestamp and reason code for audit review.</w:t>
            </w:r>
          </w:p>
        </w:tc>
      </w:tr>
      <w:tr w:rsidR="001C5655" w14:paraId="3F338D46" w14:textId="77777777" w:rsidTr="00046023">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14:paraId="5EF8BE70" w14:textId="77777777" w:rsidR="001C5655" w:rsidRDefault="001C5655" w:rsidP="00046023">
            <w:r>
              <w:rPr>
                <w:b/>
                <w:bCs/>
                <w:color w:val="1B2A4A"/>
                <w:sz w:val="19"/>
                <w:szCs w:val="19"/>
              </w:rPr>
              <w:t>Usability</w:t>
            </w:r>
          </w:p>
        </w:tc>
        <w:tc>
          <w:tcPr>
            <w:tcW w:w="1300" w:type="dxa"/>
            <w:shd w:val="clear" w:color="auto" w:fill="F2F2F2"/>
            <w:tcMar>
              <w:top w:w="100" w:type="dxa"/>
              <w:left w:w="120" w:type="dxa"/>
              <w:bottom w:w="100" w:type="dxa"/>
              <w:right w:w="120" w:type="dxa"/>
            </w:tcMar>
            <w:vAlign w:val="center"/>
          </w:tcPr>
          <w:p w14:paraId="07AEC2FB" w14:textId="77777777" w:rsidR="001C5655" w:rsidRDefault="001C5655" w:rsidP="00046023">
            <w:r>
              <w:rPr>
                <w:sz w:val="19"/>
                <w:szCs w:val="19"/>
              </w:rPr>
              <w:t>NFR-6</w:t>
            </w:r>
          </w:p>
        </w:tc>
        <w:tc>
          <w:tcPr>
            <w:tcW w:w="5650" w:type="dxa"/>
            <w:shd w:val="clear" w:color="auto" w:fill="F2F2F2"/>
            <w:tcMar>
              <w:top w:w="100" w:type="dxa"/>
              <w:left w:w="120" w:type="dxa"/>
              <w:bottom w:w="100" w:type="dxa"/>
              <w:right w:w="120" w:type="dxa"/>
            </w:tcMar>
            <w:vAlign w:val="center"/>
          </w:tcPr>
          <w:p w14:paraId="567AC710" w14:textId="77777777" w:rsidR="001C5655" w:rsidRDefault="001C5655" w:rsidP="00046023">
            <w:r>
              <w:rPr>
                <w:sz w:val="19"/>
                <w:szCs w:val="19"/>
              </w:rPr>
              <w:t>New hire can complete first interaction (welcome flow) without any training or onboarding of the tool itself — zero learning curve for entry-level use.</w:t>
            </w:r>
          </w:p>
        </w:tc>
      </w:tr>
      <w:tr w:rsidR="001C5655" w14:paraId="2E8F23F4" w14:textId="77777777" w:rsidTr="00046023">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37BF95D0" w14:textId="77777777" w:rsidR="001C5655" w:rsidRDefault="001C5655" w:rsidP="00046023">
            <w:r>
              <w:rPr>
                <w:b/>
                <w:bCs/>
                <w:color w:val="1B2A4A"/>
                <w:sz w:val="19"/>
                <w:szCs w:val="19"/>
              </w:rPr>
              <w:t>Data Privacy</w:t>
            </w:r>
          </w:p>
        </w:tc>
        <w:tc>
          <w:tcPr>
            <w:tcW w:w="1300" w:type="dxa"/>
            <w:shd w:val="clear" w:color="auto" w:fill="FFFFFF"/>
            <w:tcMar>
              <w:top w:w="100" w:type="dxa"/>
              <w:left w:w="120" w:type="dxa"/>
              <w:bottom w:w="100" w:type="dxa"/>
              <w:right w:w="120" w:type="dxa"/>
            </w:tcMar>
            <w:vAlign w:val="center"/>
          </w:tcPr>
          <w:p w14:paraId="4BE32F2B" w14:textId="77777777" w:rsidR="001C5655" w:rsidRDefault="001C5655" w:rsidP="00046023">
            <w:r>
              <w:rPr>
                <w:sz w:val="19"/>
                <w:szCs w:val="19"/>
              </w:rPr>
              <w:t>NFR-7</w:t>
            </w:r>
          </w:p>
        </w:tc>
        <w:tc>
          <w:tcPr>
            <w:tcW w:w="5650" w:type="dxa"/>
            <w:shd w:val="clear" w:color="auto" w:fill="FFFFFF"/>
            <w:tcMar>
              <w:top w:w="100" w:type="dxa"/>
              <w:left w:w="120" w:type="dxa"/>
              <w:bottom w:w="100" w:type="dxa"/>
              <w:right w:w="120" w:type="dxa"/>
            </w:tcMar>
            <w:vAlign w:val="center"/>
          </w:tcPr>
          <w:p w14:paraId="65955FF5" w14:textId="77777777" w:rsidR="001C5655" w:rsidRDefault="001C5655" w:rsidP="00046023">
            <w:r>
              <w:rPr>
                <w:sz w:val="19"/>
                <w:szCs w:val="19"/>
              </w:rPr>
              <w:t>System complies with applicable employment and privacy legislation for the jurisdictions in which new hires are located (data residency, consent, retention).</w:t>
            </w:r>
          </w:p>
        </w:tc>
      </w:tr>
      <w:tr w:rsidR="001C5655" w14:paraId="6C344A60" w14:textId="77777777" w:rsidTr="00046023">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14:paraId="44631B56" w14:textId="77777777" w:rsidR="001C5655" w:rsidRDefault="001C5655" w:rsidP="00046023">
            <w:r>
              <w:rPr>
                <w:b/>
                <w:bCs/>
                <w:color w:val="1B2A4A"/>
                <w:sz w:val="19"/>
                <w:szCs w:val="19"/>
              </w:rPr>
              <w:t>Governance</w:t>
            </w:r>
          </w:p>
        </w:tc>
        <w:tc>
          <w:tcPr>
            <w:tcW w:w="1300" w:type="dxa"/>
            <w:shd w:val="clear" w:color="auto" w:fill="F2F2F2"/>
            <w:tcMar>
              <w:top w:w="100" w:type="dxa"/>
              <w:left w:w="120" w:type="dxa"/>
              <w:bottom w:w="100" w:type="dxa"/>
              <w:right w:w="120" w:type="dxa"/>
            </w:tcMar>
            <w:vAlign w:val="center"/>
          </w:tcPr>
          <w:p w14:paraId="291C87F6" w14:textId="77777777" w:rsidR="001C5655" w:rsidRDefault="001C5655" w:rsidP="00046023">
            <w:r>
              <w:rPr>
                <w:sz w:val="19"/>
                <w:szCs w:val="19"/>
              </w:rPr>
              <w:t>NFR-8</w:t>
            </w:r>
          </w:p>
        </w:tc>
        <w:tc>
          <w:tcPr>
            <w:tcW w:w="5650" w:type="dxa"/>
            <w:shd w:val="clear" w:color="auto" w:fill="F2F2F2"/>
            <w:tcMar>
              <w:top w:w="100" w:type="dxa"/>
              <w:left w:w="120" w:type="dxa"/>
              <w:bottom w:w="100" w:type="dxa"/>
              <w:right w:w="120" w:type="dxa"/>
            </w:tcMar>
            <w:vAlign w:val="center"/>
          </w:tcPr>
          <w:p w14:paraId="4698BA6A" w14:textId="77777777" w:rsidR="001C5655" w:rsidRDefault="001C5655" w:rsidP="00046023">
            <w:r>
              <w:rPr>
                <w:sz w:val="19"/>
                <w:szCs w:val="19"/>
              </w:rPr>
              <w:t>System maintains a non-human identity for agent-to-system calls, with least-</w:t>
            </w:r>
            <w:proofErr w:type="gramStart"/>
            <w:r>
              <w:rPr>
                <w:sz w:val="19"/>
                <w:szCs w:val="19"/>
              </w:rPr>
              <w:t>privilege</w:t>
            </w:r>
            <w:proofErr w:type="gramEnd"/>
            <w:r>
              <w:rPr>
                <w:sz w:val="19"/>
                <w:szCs w:val="19"/>
              </w:rPr>
              <w:t xml:space="preserve"> tool access, full audit logging, and human-approval thresholds for any action affecting legal/compliance status.</w:t>
            </w:r>
          </w:p>
        </w:tc>
      </w:tr>
      <w:tr w:rsidR="001C5655" w14:paraId="6127E7B1" w14:textId="77777777" w:rsidTr="00046023">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2D1624DC" w14:textId="77777777" w:rsidR="001C5655" w:rsidRDefault="001C5655" w:rsidP="00046023">
            <w:r>
              <w:rPr>
                <w:b/>
                <w:bCs/>
                <w:color w:val="1B2A4A"/>
                <w:sz w:val="19"/>
                <w:szCs w:val="19"/>
              </w:rPr>
              <w:t>Maintainability</w:t>
            </w:r>
          </w:p>
        </w:tc>
        <w:tc>
          <w:tcPr>
            <w:tcW w:w="1300" w:type="dxa"/>
            <w:shd w:val="clear" w:color="auto" w:fill="FFFFFF"/>
            <w:tcMar>
              <w:top w:w="100" w:type="dxa"/>
              <w:left w:w="120" w:type="dxa"/>
              <w:bottom w:w="100" w:type="dxa"/>
              <w:right w:w="120" w:type="dxa"/>
            </w:tcMar>
            <w:vAlign w:val="center"/>
          </w:tcPr>
          <w:p w14:paraId="4590D99F" w14:textId="77777777" w:rsidR="001C5655" w:rsidRDefault="001C5655" w:rsidP="00046023">
            <w:r>
              <w:rPr>
                <w:sz w:val="19"/>
                <w:szCs w:val="19"/>
              </w:rPr>
              <w:t>NFR-9</w:t>
            </w:r>
          </w:p>
        </w:tc>
        <w:tc>
          <w:tcPr>
            <w:tcW w:w="5650" w:type="dxa"/>
            <w:shd w:val="clear" w:color="auto" w:fill="FFFFFF"/>
            <w:tcMar>
              <w:top w:w="100" w:type="dxa"/>
              <w:left w:w="120" w:type="dxa"/>
              <w:bottom w:w="100" w:type="dxa"/>
              <w:right w:w="120" w:type="dxa"/>
            </w:tcMar>
            <w:vAlign w:val="center"/>
          </w:tcPr>
          <w:p w14:paraId="60F99076" w14:textId="77777777" w:rsidR="001C5655" w:rsidRDefault="001C5655" w:rsidP="00046023">
            <w:r>
              <w:rPr>
                <w:sz w:val="19"/>
                <w:szCs w:val="19"/>
              </w:rPr>
              <w:t>HR administrators can update FAQ content and checklist templates without requiring a developer or system release cycle.</w:t>
            </w:r>
          </w:p>
        </w:tc>
      </w:tr>
      <w:tr w:rsidR="001C5655" w14:paraId="10D54F45" w14:textId="77777777" w:rsidTr="00046023">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14:paraId="52F04F8F" w14:textId="77777777" w:rsidR="001C5655" w:rsidRDefault="001C5655" w:rsidP="00046023">
            <w:r>
              <w:rPr>
                <w:b/>
                <w:bCs/>
                <w:color w:val="1B2A4A"/>
                <w:sz w:val="19"/>
                <w:szCs w:val="19"/>
              </w:rPr>
              <w:t>Scalability</w:t>
            </w:r>
          </w:p>
        </w:tc>
        <w:tc>
          <w:tcPr>
            <w:tcW w:w="1300" w:type="dxa"/>
            <w:shd w:val="clear" w:color="auto" w:fill="F2F2F2"/>
            <w:tcMar>
              <w:top w:w="100" w:type="dxa"/>
              <w:left w:w="120" w:type="dxa"/>
              <w:bottom w:w="100" w:type="dxa"/>
              <w:right w:w="120" w:type="dxa"/>
            </w:tcMar>
            <w:vAlign w:val="center"/>
          </w:tcPr>
          <w:p w14:paraId="68290E1E" w14:textId="77777777" w:rsidR="001C5655" w:rsidRDefault="001C5655" w:rsidP="00046023">
            <w:r>
              <w:rPr>
                <w:sz w:val="19"/>
                <w:szCs w:val="19"/>
              </w:rPr>
              <w:t>NFR-10</w:t>
            </w:r>
          </w:p>
        </w:tc>
        <w:tc>
          <w:tcPr>
            <w:tcW w:w="5650" w:type="dxa"/>
            <w:shd w:val="clear" w:color="auto" w:fill="F2F2F2"/>
            <w:tcMar>
              <w:top w:w="100" w:type="dxa"/>
              <w:left w:w="120" w:type="dxa"/>
              <w:bottom w:w="100" w:type="dxa"/>
              <w:right w:w="120" w:type="dxa"/>
            </w:tcMar>
            <w:vAlign w:val="center"/>
          </w:tcPr>
          <w:p w14:paraId="0A0F87B1" w14:textId="77777777" w:rsidR="001C5655" w:rsidRDefault="001C5655" w:rsidP="00046023">
            <w:r>
              <w:rPr>
                <w:sz w:val="19"/>
                <w:szCs w:val="19"/>
              </w:rPr>
              <w:t>System architecture supports scaling from pilot cohort size to full-organization new-hire volume without redesign (design target).</w:t>
            </w:r>
          </w:p>
        </w:tc>
      </w:tr>
    </w:tbl>
    <w:p w14:paraId="624EC5DB" w14:textId="77777777" w:rsidR="001C5655" w:rsidRDefault="001C5655" w:rsidP="001C5655">
      <w:pPr>
        <w:pStyle w:val="Heading1"/>
        <w:pBdr>
          <w:bottom w:val="single" w:sz="12" w:space="4" w:color="B08D57"/>
        </w:pBdr>
        <w:spacing w:before="480" w:after="240"/>
      </w:pPr>
      <w:bookmarkStart w:id="11" w:name="_Toc236436843"/>
      <w:r>
        <w:rPr>
          <w:rFonts w:ascii="Calibri" w:eastAsia="Calibri" w:hAnsi="Calibri" w:cs="Calibri"/>
          <w:b/>
          <w:bCs/>
          <w:color w:val="1B2A4A"/>
          <w:sz w:val="30"/>
          <w:szCs w:val="30"/>
        </w:rPr>
        <w:lastRenderedPageBreak/>
        <w:t>6. Governance &amp; Trust Boundary Requirements</w:t>
      </w:r>
      <w:bookmarkEnd w:id="11"/>
    </w:p>
    <w:p w14:paraId="030960D1" w14:textId="77777777" w:rsidR="001C5655" w:rsidRDefault="001C5655" w:rsidP="001C5655">
      <w:pPr>
        <w:spacing w:after="160" w:line="276" w:lineRule="auto"/>
      </w:pPr>
      <w:r>
        <w:t>The following requirements formalize the platform's authority boundary and connect this document to the Day 9 Governance Framework. These are cross-cutting — they apply across every functional module above, not to any single one.</w:t>
      </w:r>
    </w:p>
    <w:p w14:paraId="19D3E7E0" w14:textId="77777777" w:rsidR="001C5655" w:rsidRDefault="001C5655" w:rsidP="001C5655">
      <w:pPr>
        <w:pStyle w:val="Heading3"/>
        <w:spacing w:before="240" w:after="120"/>
      </w:pPr>
      <w:bookmarkStart w:id="12" w:name="_Toc236436844"/>
      <w:r>
        <w:rPr>
          <w:rFonts w:eastAsia="Calibri" w:cs="Calibri"/>
          <w:b/>
          <w:bCs/>
          <w:color w:val="B08D57"/>
          <w:sz w:val="21"/>
          <w:szCs w:val="21"/>
        </w:rPr>
        <w:t>GR-1 — Non-Human Identity &amp; Agent Authentication</w:t>
      </w:r>
      <w:bookmarkEnd w:id="12"/>
    </w:p>
    <w:p w14:paraId="71734DD2" w14:textId="77777777" w:rsidR="001C5655" w:rsidRDefault="001C5655" w:rsidP="001C5655">
      <w:pPr>
        <w:spacing w:after="160" w:line="276" w:lineRule="auto"/>
      </w:pPr>
      <w:r>
        <w:t>The platform operates under a distinct non-human identity for all system-to-system calls (HRIS reads, ticketing writes), separate from any individual HR user's credentials, enabling clean audit attribution.</w:t>
      </w:r>
    </w:p>
    <w:p w14:paraId="6F7D7323" w14:textId="77777777" w:rsidR="001C5655" w:rsidRDefault="001C5655" w:rsidP="001C5655">
      <w:pPr>
        <w:pStyle w:val="Heading3"/>
        <w:spacing w:before="240" w:after="120"/>
      </w:pPr>
      <w:bookmarkStart w:id="13" w:name="_Toc236436845"/>
      <w:r>
        <w:rPr>
          <w:rFonts w:eastAsia="Calibri" w:cs="Calibri"/>
          <w:b/>
          <w:bCs/>
          <w:color w:val="B08D57"/>
          <w:sz w:val="21"/>
          <w:szCs w:val="21"/>
        </w:rPr>
        <w:t>GR-2 — Least-Privilege Tool Access</w:t>
      </w:r>
      <w:bookmarkEnd w:id="13"/>
    </w:p>
    <w:p w14:paraId="3AB6FDAD" w14:textId="77777777" w:rsidR="001C5655" w:rsidRDefault="001C5655" w:rsidP="001C5655">
      <w:pPr>
        <w:spacing w:after="160" w:line="276" w:lineRule="auto"/>
      </w:pPr>
      <w:r>
        <w:t>The assistant's access to HRIS fields, document-submission actions, and ticketing-write actions is scoped to only what each specific function requires — it does not hold standing broad access "in case it's needed later."</w:t>
      </w:r>
    </w:p>
    <w:p w14:paraId="192EA859" w14:textId="77777777" w:rsidR="001C5655" w:rsidRDefault="001C5655" w:rsidP="001C5655">
      <w:pPr>
        <w:pStyle w:val="Heading3"/>
        <w:spacing w:before="240" w:after="120"/>
      </w:pPr>
      <w:bookmarkStart w:id="14" w:name="_Toc236436846"/>
      <w:r>
        <w:rPr>
          <w:rFonts w:eastAsia="Calibri" w:cs="Calibri"/>
          <w:b/>
          <w:bCs/>
          <w:color w:val="B08D57"/>
          <w:sz w:val="21"/>
          <w:szCs w:val="21"/>
        </w:rPr>
        <w:t>GR-3 — Audit Logging</w:t>
      </w:r>
      <w:bookmarkEnd w:id="14"/>
    </w:p>
    <w:p w14:paraId="2DFD1149" w14:textId="77777777" w:rsidR="001C5655" w:rsidRDefault="001C5655" w:rsidP="001C5655">
      <w:pPr>
        <w:spacing w:after="160" w:line="276" w:lineRule="auto"/>
      </w:pPr>
      <w:r>
        <w:t>Every escalation, document confirmation, reminder trigger, and check-in needs-support signal is logged with timestamp, reason code, and outcome, retained per the organization's audit retention policy.</w:t>
      </w:r>
    </w:p>
    <w:p w14:paraId="608CE4C6" w14:textId="77777777" w:rsidR="001C5655" w:rsidRDefault="001C5655" w:rsidP="001C5655">
      <w:pPr>
        <w:pStyle w:val="Heading3"/>
        <w:spacing w:before="240" w:after="120"/>
      </w:pPr>
      <w:bookmarkStart w:id="15" w:name="_Toc236436847"/>
      <w:r>
        <w:rPr>
          <w:rFonts w:eastAsia="Calibri" w:cs="Calibri"/>
          <w:b/>
          <w:bCs/>
          <w:color w:val="B08D57"/>
          <w:sz w:val="21"/>
          <w:szCs w:val="21"/>
        </w:rPr>
        <w:t>GR-4 — Human-Approval Thresholds</w:t>
      </w:r>
      <w:bookmarkEnd w:id="15"/>
    </w:p>
    <w:p w14:paraId="1831762B" w14:textId="77777777" w:rsidR="001C5655" w:rsidRDefault="001C5655" w:rsidP="001C5655">
      <w:pPr>
        <w:spacing w:after="160" w:line="276" w:lineRule="auto"/>
      </w:pPr>
      <w:r>
        <w:t>Any action with legal, financial, or compliance consequence (document submission, benefits election, compliance-deadline override) requires explicit human or new-hire confirmation before execution — the assistant does not infer consent.</w:t>
      </w:r>
    </w:p>
    <w:p w14:paraId="3C8F1B39" w14:textId="77777777" w:rsidR="001C5655" w:rsidRDefault="001C5655" w:rsidP="001C5655">
      <w:pPr>
        <w:spacing w:after="160" w:line="276" w:lineRule="auto"/>
      </w:pPr>
      <w:r>
        <w:rPr>
          <w:i/>
          <w:iCs/>
        </w:rPr>
        <w:t>Full detail on these controls, including the escalation failure-mode analysis, is maintained in the companion Day 9 Governance Framework artifact and is not duplicated here to avoid the two documents drifting out of sync.</w:t>
      </w:r>
    </w:p>
    <w:p w14:paraId="59143E1C" w14:textId="77777777" w:rsidR="001C5655" w:rsidRDefault="001C5655" w:rsidP="001C5655">
      <w:pPr>
        <w:pStyle w:val="Heading1"/>
        <w:pBdr>
          <w:bottom w:val="single" w:sz="12" w:space="4" w:color="B08D57"/>
        </w:pBdr>
        <w:spacing w:before="480" w:after="240"/>
      </w:pPr>
      <w:bookmarkStart w:id="16" w:name="_Toc236436848"/>
      <w:r>
        <w:rPr>
          <w:rFonts w:ascii="Calibri" w:eastAsia="Calibri" w:hAnsi="Calibri" w:cs="Calibri"/>
          <w:b/>
          <w:bCs/>
          <w:color w:val="1B2A4A"/>
          <w:sz w:val="30"/>
          <w:szCs w:val="30"/>
        </w:rPr>
        <w:t>7. Key Use Cases</w:t>
      </w:r>
      <w:bookmarkEnd w:id="16"/>
    </w:p>
    <w:p w14:paraId="789FA14B" w14:textId="77777777" w:rsidR="001C5655" w:rsidRDefault="001C5655" w:rsidP="001C5655">
      <w:pPr>
        <w:spacing w:after="160" w:line="276" w:lineRule="auto"/>
      </w:pPr>
      <w:proofErr w:type="gramStart"/>
      <w:r>
        <w:t>Representative</w:t>
      </w:r>
      <w:proofErr w:type="gramEnd"/>
      <w:r>
        <w:t xml:space="preserve"> use cases illustrating how the functional requirements above operate together in practice. This is not an exhaustive use-case catalog — it covers the four highest-value/highest-risk flows for design validation.</w:t>
      </w:r>
    </w:p>
    <w:p w14:paraId="1EFBB462" w14:textId="77777777" w:rsidR="001C5655" w:rsidRDefault="001C5655" w:rsidP="001C5655">
      <w:pPr>
        <w:pStyle w:val="Heading3"/>
        <w:spacing w:before="240" w:after="120"/>
      </w:pPr>
      <w:bookmarkStart w:id="17" w:name="_Toc236436849"/>
      <w:r>
        <w:rPr>
          <w:rFonts w:eastAsia="Calibri" w:cs="Calibri"/>
          <w:b/>
          <w:bCs/>
          <w:color w:val="B08D57"/>
          <w:sz w:val="21"/>
          <w:szCs w:val="21"/>
        </w:rPr>
        <w:t>UC-01 — New Hire Requests Onboarding Checklist Status</w:t>
      </w:r>
      <w:bookmarkEnd w:id="17"/>
    </w:p>
    <w:p w14:paraId="3943CA13" w14:textId="77777777" w:rsidR="001C5655" w:rsidRDefault="001C5655" w:rsidP="001C5655">
      <w:pPr>
        <w:spacing w:after="80"/>
      </w:pPr>
      <w:r>
        <w:rPr>
          <w:b/>
          <w:bCs/>
          <w:color w:val="0F1A30"/>
        </w:rPr>
        <w:t xml:space="preserve">Actor(s): </w:t>
      </w:r>
      <w:r>
        <w:t>New Hire</w:t>
      </w:r>
    </w:p>
    <w:p w14:paraId="78AC16C3" w14:textId="77777777" w:rsidR="001C5655" w:rsidRDefault="001C5655" w:rsidP="001C5655">
      <w:pPr>
        <w:spacing w:after="120"/>
      </w:pPr>
      <w:r>
        <w:rPr>
          <w:b/>
          <w:bCs/>
          <w:color w:val="0F1A30"/>
        </w:rPr>
        <w:t xml:space="preserve">Trigger: </w:t>
      </w:r>
      <w:r>
        <w:t>New hire asks the assistant "What do I still need to complete?"</w:t>
      </w:r>
    </w:p>
    <w:p w14:paraId="7CF22B33" w14:textId="77777777" w:rsidR="001C5655" w:rsidRDefault="001C5655" w:rsidP="001C5655">
      <w:pPr>
        <w:spacing w:after="60"/>
      </w:pPr>
      <w:r>
        <w:rPr>
          <w:b/>
          <w:bCs/>
          <w:color w:val="0F1A30"/>
        </w:rPr>
        <w:t>Main Flow:</w:t>
      </w:r>
    </w:p>
    <w:p w14:paraId="7170472C" w14:textId="77777777" w:rsidR="001C5655" w:rsidRDefault="001C5655" w:rsidP="001C5655">
      <w:pPr>
        <w:pStyle w:val="ListParagraph"/>
        <w:numPr>
          <w:ilvl w:val="0"/>
          <w:numId w:val="2"/>
        </w:numPr>
        <w:spacing w:after="60" w:line="264" w:lineRule="auto"/>
        <w:contextualSpacing w:val="0"/>
      </w:pPr>
      <w:r>
        <w:rPr>
          <w:sz w:val="20"/>
          <w:szCs w:val="20"/>
        </w:rPr>
        <w:t>New hire submits a status query through the assistant interface.</w:t>
      </w:r>
    </w:p>
    <w:p w14:paraId="7B6768BA" w14:textId="77777777" w:rsidR="001C5655" w:rsidRDefault="001C5655" w:rsidP="001C5655">
      <w:pPr>
        <w:pStyle w:val="ListParagraph"/>
        <w:numPr>
          <w:ilvl w:val="0"/>
          <w:numId w:val="2"/>
        </w:numPr>
        <w:spacing w:after="60" w:line="264" w:lineRule="auto"/>
        <w:contextualSpacing w:val="0"/>
      </w:pPr>
      <w:r>
        <w:rPr>
          <w:sz w:val="20"/>
          <w:szCs w:val="20"/>
        </w:rPr>
        <w:t>System authenticates the session and retrieves the new hire's checklist record.</w:t>
      </w:r>
    </w:p>
    <w:p w14:paraId="4929B09D" w14:textId="77777777" w:rsidR="001C5655" w:rsidRDefault="001C5655" w:rsidP="001C5655">
      <w:pPr>
        <w:pStyle w:val="ListParagraph"/>
        <w:numPr>
          <w:ilvl w:val="0"/>
          <w:numId w:val="2"/>
        </w:numPr>
        <w:spacing w:after="60" w:line="264" w:lineRule="auto"/>
        <w:contextualSpacing w:val="0"/>
      </w:pPr>
      <w:r>
        <w:rPr>
          <w:sz w:val="20"/>
          <w:szCs w:val="20"/>
        </w:rPr>
        <w:t>System returns a summary of completed and outstanding items, with any approaching deadlines flagged.</w:t>
      </w:r>
    </w:p>
    <w:p w14:paraId="5F69596A" w14:textId="77777777" w:rsidR="001C5655" w:rsidRDefault="001C5655" w:rsidP="001C5655">
      <w:pPr>
        <w:pStyle w:val="ListParagraph"/>
        <w:numPr>
          <w:ilvl w:val="0"/>
          <w:numId w:val="2"/>
        </w:numPr>
        <w:spacing w:after="60" w:line="264" w:lineRule="auto"/>
        <w:contextualSpacing w:val="0"/>
      </w:pPr>
      <w:r>
        <w:rPr>
          <w:sz w:val="20"/>
          <w:szCs w:val="20"/>
        </w:rPr>
        <w:t>If an item is overdue, system offers to walk the new hire through completing it now.</w:t>
      </w:r>
    </w:p>
    <w:p w14:paraId="6798244D" w14:textId="77777777" w:rsidR="001C5655" w:rsidRDefault="001C5655" w:rsidP="001C5655">
      <w:pPr>
        <w:spacing w:before="80" w:after="240"/>
      </w:pPr>
      <w:r>
        <w:rPr>
          <w:b/>
          <w:bCs/>
          <w:i/>
          <w:iCs/>
          <w:color w:val="B08D57"/>
          <w:sz w:val="20"/>
          <w:szCs w:val="20"/>
        </w:rPr>
        <w:lastRenderedPageBreak/>
        <w:t xml:space="preserve">Alternate/Exception Flow: </w:t>
      </w:r>
      <w:r>
        <w:rPr>
          <w:i/>
          <w:iCs/>
          <w:sz w:val="20"/>
          <w:szCs w:val="20"/>
        </w:rPr>
        <w:t>If the checklist record cannot be retrieved (system error), assistant discloses the failure and offers to escalate to HR rather than guessing at status.</w:t>
      </w:r>
    </w:p>
    <w:p w14:paraId="52B59449" w14:textId="77777777" w:rsidR="001C5655" w:rsidRDefault="001C5655" w:rsidP="001C5655">
      <w:pPr>
        <w:pStyle w:val="Heading3"/>
        <w:spacing w:before="240" w:after="120"/>
      </w:pPr>
      <w:bookmarkStart w:id="18" w:name="_Toc236436850"/>
      <w:r>
        <w:rPr>
          <w:rFonts w:eastAsia="Calibri" w:cs="Calibri"/>
          <w:b/>
          <w:bCs/>
          <w:color w:val="B08D57"/>
          <w:sz w:val="21"/>
          <w:szCs w:val="21"/>
        </w:rPr>
        <w:t>UC-02 — System Escalates an Out-of-Scope Query</w:t>
      </w:r>
      <w:bookmarkEnd w:id="18"/>
    </w:p>
    <w:p w14:paraId="1B068718" w14:textId="77777777" w:rsidR="001C5655" w:rsidRDefault="001C5655" w:rsidP="001C5655">
      <w:pPr>
        <w:spacing w:after="80"/>
      </w:pPr>
      <w:r>
        <w:rPr>
          <w:b/>
          <w:bCs/>
          <w:color w:val="0F1A30"/>
        </w:rPr>
        <w:t xml:space="preserve">Actor(s): </w:t>
      </w:r>
      <w:r>
        <w:t>New Hire, HR Representative</w:t>
      </w:r>
    </w:p>
    <w:p w14:paraId="64795DA3" w14:textId="77777777" w:rsidR="001C5655" w:rsidRDefault="001C5655" w:rsidP="001C5655">
      <w:pPr>
        <w:spacing w:after="120"/>
      </w:pPr>
      <w:r>
        <w:rPr>
          <w:b/>
          <w:bCs/>
          <w:color w:val="0F1A30"/>
        </w:rPr>
        <w:t xml:space="preserve">Trigger: </w:t>
      </w:r>
      <w:r>
        <w:t>New hire asks a question involving a protected/out-of-scope category (e.g., a disability accommodation request).</w:t>
      </w:r>
    </w:p>
    <w:p w14:paraId="1F0A1FB7" w14:textId="77777777" w:rsidR="001C5655" w:rsidRDefault="001C5655" w:rsidP="001C5655">
      <w:pPr>
        <w:spacing w:after="60"/>
      </w:pPr>
      <w:r>
        <w:rPr>
          <w:b/>
          <w:bCs/>
          <w:color w:val="0F1A30"/>
        </w:rPr>
        <w:t>Main Flow:</w:t>
      </w:r>
    </w:p>
    <w:p w14:paraId="626F7FBA" w14:textId="77777777" w:rsidR="001C5655" w:rsidRDefault="001C5655" w:rsidP="001C5655">
      <w:pPr>
        <w:pStyle w:val="ListParagraph"/>
        <w:numPr>
          <w:ilvl w:val="0"/>
          <w:numId w:val="2"/>
        </w:numPr>
        <w:spacing w:after="60" w:line="264" w:lineRule="auto"/>
        <w:contextualSpacing w:val="0"/>
      </w:pPr>
      <w:r>
        <w:rPr>
          <w:sz w:val="20"/>
          <w:szCs w:val="20"/>
        </w:rPr>
        <w:t>New hire submits the query.</w:t>
      </w:r>
    </w:p>
    <w:p w14:paraId="6A83F103" w14:textId="77777777" w:rsidR="001C5655" w:rsidRDefault="001C5655" w:rsidP="001C5655">
      <w:pPr>
        <w:pStyle w:val="ListParagraph"/>
        <w:numPr>
          <w:ilvl w:val="0"/>
          <w:numId w:val="2"/>
        </w:numPr>
        <w:spacing w:after="60" w:line="264" w:lineRule="auto"/>
        <w:contextualSpacing w:val="0"/>
      </w:pPr>
      <w:r>
        <w:rPr>
          <w:sz w:val="20"/>
          <w:szCs w:val="20"/>
        </w:rPr>
        <w:t>System matches the query against the out-of-scope category list.</w:t>
      </w:r>
    </w:p>
    <w:p w14:paraId="62C1F640" w14:textId="77777777" w:rsidR="001C5655" w:rsidRDefault="001C5655" w:rsidP="001C5655">
      <w:pPr>
        <w:pStyle w:val="ListParagraph"/>
        <w:numPr>
          <w:ilvl w:val="0"/>
          <w:numId w:val="2"/>
        </w:numPr>
        <w:spacing w:after="60" w:line="264" w:lineRule="auto"/>
        <w:contextualSpacing w:val="0"/>
      </w:pPr>
      <w:r>
        <w:rPr>
          <w:sz w:val="20"/>
          <w:szCs w:val="20"/>
        </w:rPr>
        <w:t>System informs the new hire it is routing this to a human HR representative and explains why, in plain, respectful language.</w:t>
      </w:r>
    </w:p>
    <w:p w14:paraId="4610E03F" w14:textId="77777777" w:rsidR="001C5655" w:rsidRDefault="001C5655" w:rsidP="001C5655">
      <w:pPr>
        <w:pStyle w:val="ListParagraph"/>
        <w:numPr>
          <w:ilvl w:val="0"/>
          <w:numId w:val="2"/>
        </w:numPr>
        <w:spacing w:after="60" w:line="264" w:lineRule="auto"/>
        <w:contextualSpacing w:val="0"/>
      </w:pPr>
      <w:r>
        <w:rPr>
          <w:sz w:val="20"/>
          <w:szCs w:val="20"/>
        </w:rPr>
        <w:t>System packages conversation context and routes it to the appropriate HR rep queue, creating a corresponding ticket in the HR ticketing system.</w:t>
      </w:r>
    </w:p>
    <w:p w14:paraId="1077B96A" w14:textId="77777777" w:rsidR="001C5655" w:rsidRDefault="001C5655" w:rsidP="001C5655">
      <w:pPr>
        <w:pStyle w:val="ListParagraph"/>
        <w:numPr>
          <w:ilvl w:val="0"/>
          <w:numId w:val="2"/>
        </w:numPr>
        <w:spacing w:after="60" w:line="264" w:lineRule="auto"/>
        <w:contextualSpacing w:val="0"/>
      </w:pPr>
      <w:r>
        <w:rPr>
          <w:sz w:val="20"/>
          <w:szCs w:val="20"/>
        </w:rPr>
        <w:t>HR representative receives a pre-triaged summary, not a raw transcript dump.</w:t>
      </w:r>
    </w:p>
    <w:p w14:paraId="5C10D9E5" w14:textId="77777777" w:rsidR="001C5655" w:rsidRDefault="001C5655" w:rsidP="001C5655">
      <w:pPr>
        <w:spacing w:before="80" w:after="240"/>
      </w:pPr>
      <w:r>
        <w:rPr>
          <w:b/>
          <w:bCs/>
          <w:i/>
          <w:iCs/>
          <w:color w:val="B08D57"/>
          <w:sz w:val="20"/>
          <w:szCs w:val="20"/>
        </w:rPr>
        <w:t xml:space="preserve">Alternate/Exception Flow: </w:t>
      </w:r>
      <w:r>
        <w:rPr>
          <w:i/>
          <w:iCs/>
          <w:sz w:val="20"/>
          <w:szCs w:val="20"/>
        </w:rPr>
        <w:t xml:space="preserve">If no HR rep is available in the routing queue, system confirms receipt </w:t>
      </w:r>
      <w:proofErr w:type="gramStart"/>
      <w:r>
        <w:rPr>
          <w:i/>
          <w:iCs/>
          <w:sz w:val="20"/>
          <w:szCs w:val="20"/>
        </w:rPr>
        <w:t>to</w:t>
      </w:r>
      <w:proofErr w:type="gramEnd"/>
      <w:r>
        <w:rPr>
          <w:i/>
          <w:iCs/>
          <w:sz w:val="20"/>
          <w:szCs w:val="20"/>
        </w:rPr>
        <w:t xml:space="preserve"> the new hire and provides an expected response window rather than leaving the query unacknowledged.</w:t>
      </w:r>
    </w:p>
    <w:p w14:paraId="0D83FD7C" w14:textId="77777777" w:rsidR="001C5655" w:rsidRDefault="001C5655" w:rsidP="001C5655">
      <w:pPr>
        <w:pStyle w:val="Heading3"/>
        <w:spacing w:before="240" w:after="120"/>
      </w:pPr>
      <w:bookmarkStart w:id="19" w:name="_Toc236436851"/>
      <w:r>
        <w:rPr>
          <w:rFonts w:eastAsia="Calibri" w:cs="Calibri"/>
          <w:b/>
          <w:bCs/>
          <w:color w:val="B08D57"/>
          <w:sz w:val="21"/>
          <w:szCs w:val="21"/>
        </w:rPr>
        <w:t>UC-03 — Scheduled Check-In Surfaces a Needs-Support Signal</w:t>
      </w:r>
      <w:bookmarkEnd w:id="19"/>
    </w:p>
    <w:p w14:paraId="1BA048FA" w14:textId="77777777" w:rsidR="001C5655" w:rsidRDefault="001C5655" w:rsidP="001C5655">
      <w:pPr>
        <w:spacing w:after="80"/>
      </w:pPr>
      <w:r>
        <w:rPr>
          <w:b/>
          <w:bCs/>
          <w:color w:val="0F1A30"/>
        </w:rPr>
        <w:t xml:space="preserve">Actor(s): </w:t>
      </w:r>
      <w:r>
        <w:t>New Hire, Manager</w:t>
      </w:r>
    </w:p>
    <w:p w14:paraId="6F1C6ADF" w14:textId="77777777" w:rsidR="001C5655" w:rsidRDefault="001C5655" w:rsidP="001C5655">
      <w:pPr>
        <w:spacing w:after="120"/>
      </w:pPr>
      <w:r>
        <w:rPr>
          <w:b/>
          <w:bCs/>
          <w:color w:val="0F1A30"/>
        </w:rPr>
        <w:t xml:space="preserve">Trigger: </w:t>
      </w:r>
      <w:r>
        <w:t>System-initiated Day 14 check-in.</w:t>
      </w:r>
    </w:p>
    <w:p w14:paraId="303CD4DD" w14:textId="77777777" w:rsidR="001C5655" w:rsidRDefault="001C5655" w:rsidP="001C5655">
      <w:pPr>
        <w:spacing w:after="60"/>
      </w:pPr>
      <w:r>
        <w:rPr>
          <w:b/>
          <w:bCs/>
          <w:color w:val="0F1A30"/>
        </w:rPr>
        <w:t>Main Flow:</w:t>
      </w:r>
    </w:p>
    <w:p w14:paraId="28BEF2D6" w14:textId="77777777" w:rsidR="001C5655" w:rsidRDefault="001C5655" w:rsidP="001C5655">
      <w:pPr>
        <w:pStyle w:val="ListParagraph"/>
        <w:numPr>
          <w:ilvl w:val="0"/>
          <w:numId w:val="2"/>
        </w:numPr>
        <w:spacing w:after="60" w:line="264" w:lineRule="auto"/>
        <w:contextualSpacing w:val="0"/>
      </w:pPr>
      <w:r>
        <w:rPr>
          <w:sz w:val="20"/>
          <w:szCs w:val="20"/>
        </w:rPr>
        <w:t>System proactively messages the new hire with a structured Day-14 check-in.</w:t>
      </w:r>
    </w:p>
    <w:p w14:paraId="4076B955" w14:textId="77777777" w:rsidR="001C5655" w:rsidRDefault="001C5655" w:rsidP="001C5655">
      <w:pPr>
        <w:pStyle w:val="ListParagraph"/>
        <w:numPr>
          <w:ilvl w:val="0"/>
          <w:numId w:val="2"/>
        </w:numPr>
        <w:spacing w:after="60" w:line="264" w:lineRule="auto"/>
        <w:contextualSpacing w:val="0"/>
      </w:pPr>
      <w:r>
        <w:rPr>
          <w:sz w:val="20"/>
          <w:szCs w:val="20"/>
        </w:rPr>
        <w:t>New hire responds indicating they are blocked on IT access.</w:t>
      </w:r>
    </w:p>
    <w:p w14:paraId="25B0D78F" w14:textId="77777777" w:rsidR="001C5655" w:rsidRDefault="001C5655" w:rsidP="001C5655">
      <w:pPr>
        <w:pStyle w:val="ListParagraph"/>
        <w:numPr>
          <w:ilvl w:val="0"/>
          <w:numId w:val="2"/>
        </w:numPr>
        <w:spacing w:after="60" w:line="264" w:lineRule="auto"/>
        <w:contextualSpacing w:val="0"/>
      </w:pPr>
      <w:r>
        <w:rPr>
          <w:sz w:val="20"/>
          <w:szCs w:val="20"/>
        </w:rPr>
        <w:t xml:space="preserve">System captures the "needs-support" signal and does not simply log it — it routes an alert to the new </w:t>
      </w:r>
      <w:proofErr w:type="gramStart"/>
      <w:r>
        <w:rPr>
          <w:sz w:val="20"/>
          <w:szCs w:val="20"/>
        </w:rPr>
        <w:t>hire's</w:t>
      </w:r>
      <w:proofErr w:type="gramEnd"/>
      <w:r>
        <w:rPr>
          <w:sz w:val="20"/>
          <w:szCs w:val="20"/>
        </w:rPr>
        <w:t xml:space="preserve"> manager and/or IT with the specific blocker.</w:t>
      </w:r>
    </w:p>
    <w:p w14:paraId="0C4A4F16" w14:textId="77777777" w:rsidR="001C5655" w:rsidRDefault="001C5655" w:rsidP="001C5655">
      <w:pPr>
        <w:pStyle w:val="ListParagraph"/>
        <w:numPr>
          <w:ilvl w:val="0"/>
          <w:numId w:val="2"/>
        </w:numPr>
        <w:spacing w:after="60" w:line="264" w:lineRule="auto"/>
        <w:contextualSpacing w:val="0"/>
      </w:pPr>
      <w:r>
        <w:rPr>
          <w:sz w:val="20"/>
          <w:szCs w:val="20"/>
        </w:rPr>
        <w:t xml:space="preserve">System confirms </w:t>
      </w:r>
      <w:proofErr w:type="gramStart"/>
      <w:r>
        <w:rPr>
          <w:sz w:val="20"/>
          <w:szCs w:val="20"/>
        </w:rPr>
        <w:t>to</w:t>
      </w:r>
      <w:proofErr w:type="gramEnd"/>
      <w:r>
        <w:rPr>
          <w:sz w:val="20"/>
          <w:szCs w:val="20"/>
        </w:rPr>
        <w:t xml:space="preserve"> the new hire that the issue has been </w:t>
      </w:r>
      <w:proofErr w:type="gramStart"/>
      <w:r>
        <w:rPr>
          <w:sz w:val="20"/>
          <w:szCs w:val="20"/>
        </w:rPr>
        <w:t>routed</w:t>
      </w:r>
      <w:proofErr w:type="gramEnd"/>
      <w:r>
        <w:rPr>
          <w:sz w:val="20"/>
          <w:szCs w:val="20"/>
        </w:rPr>
        <w:t xml:space="preserve"> and gives an expected follow-up timeframe.</w:t>
      </w:r>
    </w:p>
    <w:p w14:paraId="19C8B312" w14:textId="77777777" w:rsidR="001C5655" w:rsidRDefault="001C5655" w:rsidP="001C5655">
      <w:pPr>
        <w:spacing w:before="80" w:after="240"/>
      </w:pPr>
      <w:r>
        <w:rPr>
          <w:b/>
          <w:bCs/>
          <w:i/>
          <w:iCs/>
          <w:color w:val="B08D57"/>
          <w:sz w:val="20"/>
          <w:szCs w:val="20"/>
        </w:rPr>
        <w:t xml:space="preserve">Alternate/Exception Flow: </w:t>
      </w:r>
      <w:r>
        <w:rPr>
          <w:i/>
          <w:iCs/>
          <w:sz w:val="20"/>
          <w:szCs w:val="20"/>
        </w:rPr>
        <w:t>If the new hire does not respond to the scheduled check-in within a defined window, system sends one follow-up nudge before flagging non-response to the manager (avoiding false-negative silence being read as "all is well").</w:t>
      </w:r>
    </w:p>
    <w:p w14:paraId="438A763B" w14:textId="77777777" w:rsidR="001C5655" w:rsidRDefault="001C5655" w:rsidP="001C5655">
      <w:pPr>
        <w:pStyle w:val="Heading3"/>
        <w:spacing w:before="240" w:after="120"/>
      </w:pPr>
      <w:bookmarkStart w:id="20" w:name="_Toc236436852"/>
      <w:r>
        <w:rPr>
          <w:rFonts w:eastAsia="Calibri" w:cs="Calibri"/>
          <w:b/>
          <w:bCs/>
          <w:color w:val="B08D57"/>
          <w:sz w:val="21"/>
          <w:szCs w:val="21"/>
        </w:rPr>
        <w:t>UC-04 — New Hire Completes Required Paperwork</w:t>
      </w:r>
      <w:bookmarkEnd w:id="20"/>
    </w:p>
    <w:p w14:paraId="31E69438" w14:textId="77777777" w:rsidR="001C5655" w:rsidRDefault="001C5655" w:rsidP="001C5655">
      <w:pPr>
        <w:spacing w:after="80"/>
      </w:pPr>
      <w:r>
        <w:rPr>
          <w:b/>
          <w:bCs/>
          <w:color w:val="0F1A30"/>
        </w:rPr>
        <w:t xml:space="preserve">Actor(s): </w:t>
      </w:r>
      <w:r>
        <w:t>New Hire</w:t>
      </w:r>
    </w:p>
    <w:p w14:paraId="75D0F990" w14:textId="77777777" w:rsidR="001C5655" w:rsidRDefault="001C5655" w:rsidP="001C5655">
      <w:pPr>
        <w:spacing w:after="120"/>
      </w:pPr>
      <w:r>
        <w:rPr>
          <w:b/>
          <w:bCs/>
          <w:color w:val="0F1A30"/>
        </w:rPr>
        <w:t xml:space="preserve">Trigger: </w:t>
      </w:r>
      <w:r>
        <w:t>New hire begins a required onboarding document (e.g., a benefits election form).</w:t>
      </w:r>
    </w:p>
    <w:p w14:paraId="6D03059E" w14:textId="77777777" w:rsidR="001C5655" w:rsidRDefault="001C5655" w:rsidP="001C5655">
      <w:pPr>
        <w:spacing w:after="60"/>
      </w:pPr>
      <w:r>
        <w:rPr>
          <w:b/>
          <w:bCs/>
          <w:color w:val="0F1A30"/>
        </w:rPr>
        <w:t>Main Flow:</w:t>
      </w:r>
    </w:p>
    <w:p w14:paraId="27FB656D" w14:textId="77777777" w:rsidR="001C5655" w:rsidRDefault="001C5655" w:rsidP="001C5655">
      <w:pPr>
        <w:pStyle w:val="ListParagraph"/>
        <w:numPr>
          <w:ilvl w:val="0"/>
          <w:numId w:val="2"/>
        </w:numPr>
        <w:spacing w:after="60" w:line="264" w:lineRule="auto"/>
        <w:contextualSpacing w:val="0"/>
      </w:pPr>
      <w:r>
        <w:rPr>
          <w:sz w:val="20"/>
          <w:szCs w:val="20"/>
        </w:rPr>
        <w:t>System presents the document guidance sequence, explaining each field.</w:t>
      </w:r>
    </w:p>
    <w:p w14:paraId="726ED725" w14:textId="77777777" w:rsidR="001C5655" w:rsidRDefault="001C5655" w:rsidP="001C5655">
      <w:pPr>
        <w:pStyle w:val="ListParagraph"/>
        <w:numPr>
          <w:ilvl w:val="0"/>
          <w:numId w:val="2"/>
        </w:numPr>
        <w:spacing w:after="60" w:line="264" w:lineRule="auto"/>
        <w:contextualSpacing w:val="0"/>
      </w:pPr>
      <w:r>
        <w:rPr>
          <w:sz w:val="20"/>
          <w:szCs w:val="20"/>
        </w:rPr>
        <w:t>New hire completes the fields with system guidance.</w:t>
      </w:r>
    </w:p>
    <w:p w14:paraId="21408A66" w14:textId="77777777" w:rsidR="001C5655" w:rsidRDefault="001C5655" w:rsidP="001C5655">
      <w:pPr>
        <w:pStyle w:val="ListParagraph"/>
        <w:numPr>
          <w:ilvl w:val="0"/>
          <w:numId w:val="2"/>
        </w:numPr>
        <w:spacing w:after="60" w:line="264" w:lineRule="auto"/>
        <w:contextualSpacing w:val="0"/>
      </w:pPr>
      <w:r>
        <w:rPr>
          <w:sz w:val="20"/>
          <w:szCs w:val="20"/>
        </w:rPr>
        <w:t>System flags any likely error (e.g., missing required field) before allowing submission.</w:t>
      </w:r>
    </w:p>
    <w:p w14:paraId="440A2A85" w14:textId="77777777" w:rsidR="001C5655" w:rsidRDefault="001C5655" w:rsidP="001C5655">
      <w:pPr>
        <w:pStyle w:val="ListParagraph"/>
        <w:numPr>
          <w:ilvl w:val="0"/>
          <w:numId w:val="2"/>
        </w:numPr>
        <w:spacing w:after="60" w:line="264" w:lineRule="auto"/>
        <w:contextualSpacing w:val="0"/>
      </w:pPr>
      <w:r>
        <w:rPr>
          <w:sz w:val="20"/>
          <w:szCs w:val="20"/>
        </w:rPr>
        <w:t>System requires explicit new-hire confirmation before final submission.</w:t>
      </w:r>
    </w:p>
    <w:p w14:paraId="550E0463" w14:textId="77777777" w:rsidR="001C5655" w:rsidRDefault="001C5655" w:rsidP="001C5655">
      <w:pPr>
        <w:pStyle w:val="ListParagraph"/>
        <w:numPr>
          <w:ilvl w:val="0"/>
          <w:numId w:val="2"/>
        </w:numPr>
        <w:spacing w:after="60" w:line="264" w:lineRule="auto"/>
        <w:contextualSpacing w:val="0"/>
      </w:pPr>
      <w:r>
        <w:rPr>
          <w:sz w:val="20"/>
          <w:szCs w:val="20"/>
        </w:rPr>
        <w:t>Upon confirmation, system submits and updates the checklist status accordingly.</w:t>
      </w:r>
    </w:p>
    <w:p w14:paraId="15CB1C2A" w14:textId="77777777" w:rsidR="001C5655" w:rsidRDefault="001C5655" w:rsidP="001C5655">
      <w:pPr>
        <w:spacing w:before="80" w:after="240"/>
      </w:pPr>
      <w:r>
        <w:rPr>
          <w:b/>
          <w:bCs/>
          <w:i/>
          <w:iCs/>
          <w:color w:val="B08D57"/>
          <w:sz w:val="20"/>
          <w:szCs w:val="20"/>
        </w:rPr>
        <w:lastRenderedPageBreak/>
        <w:t xml:space="preserve">Alternate/Exception Flow: </w:t>
      </w:r>
      <w:r>
        <w:rPr>
          <w:i/>
          <w:iCs/>
          <w:sz w:val="20"/>
          <w:szCs w:val="20"/>
        </w:rPr>
        <w:t>If the new hire abandons the form partway, system saves progress and reminds them before the associated deadline rather than requiring a restart.</w:t>
      </w:r>
    </w:p>
    <w:p w14:paraId="2C0434B3" w14:textId="77777777" w:rsidR="001C5655" w:rsidRDefault="001C5655" w:rsidP="001C5655">
      <w:pPr>
        <w:pStyle w:val="Heading1"/>
        <w:pBdr>
          <w:bottom w:val="single" w:sz="12" w:space="4" w:color="B08D57"/>
        </w:pBdr>
        <w:spacing w:before="480" w:after="240"/>
      </w:pPr>
      <w:bookmarkStart w:id="21" w:name="_Toc236436853"/>
      <w:r>
        <w:rPr>
          <w:rFonts w:ascii="Calibri" w:eastAsia="Calibri" w:hAnsi="Calibri" w:cs="Calibri"/>
          <w:b/>
          <w:bCs/>
          <w:color w:val="1B2A4A"/>
          <w:sz w:val="30"/>
          <w:szCs w:val="30"/>
        </w:rPr>
        <w:t>8. Assumptions &amp; Constraints</w:t>
      </w:r>
      <w:bookmarkEnd w:id="21"/>
    </w:p>
    <w:p w14:paraId="38668EC5" w14:textId="77777777" w:rsidR="001C5655" w:rsidRDefault="001C5655" w:rsidP="001C5655">
      <w:pPr>
        <w:pStyle w:val="Heading2"/>
        <w:spacing w:before="320" w:after="160"/>
      </w:pPr>
      <w:bookmarkStart w:id="22" w:name="_Toc236436854"/>
      <w:r>
        <w:rPr>
          <w:rFonts w:ascii="Calibri" w:eastAsia="Calibri" w:hAnsi="Calibri" w:cs="Calibri"/>
          <w:b/>
          <w:bCs/>
          <w:color w:val="0F1A30"/>
          <w:sz w:val="24"/>
          <w:szCs w:val="24"/>
        </w:rPr>
        <w:t>8.1 Assumptions</w:t>
      </w:r>
      <w:bookmarkEnd w:id="22"/>
    </w:p>
    <w:p w14:paraId="517FE9F1" w14:textId="77777777" w:rsidR="001C5655" w:rsidRDefault="001C5655" w:rsidP="001C5655">
      <w:pPr>
        <w:pStyle w:val="ListParagraph"/>
        <w:numPr>
          <w:ilvl w:val="0"/>
          <w:numId w:val="1"/>
        </w:numPr>
        <w:spacing w:after="80" w:line="264" w:lineRule="auto"/>
        <w:contextualSpacing w:val="0"/>
      </w:pPr>
      <w:r>
        <w:t>The organization has an existing HRIS that can serve as the system of record for role, department, start date, and manager assignment.</w:t>
      </w:r>
    </w:p>
    <w:p w14:paraId="333E9C3E" w14:textId="77777777" w:rsidR="001C5655" w:rsidRDefault="001C5655" w:rsidP="001C5655">
      <w:pPr>
        <w:pStyle w:val="ListParagraph"/>
        <w:numPr>
          <w:ilvl w:val="0"/>
          <w:numId w:val="1"/>
        </w:numPr>
        <w:spacing w:after="80" w:line="264" w:lineRule="auto"/>
        <w:contextualSpacing w:val="0"/>
      </w:pPr>
      <w:r>
        <w:t xml:space="preserve">The organization has an existing HR ticketing platform capable of accepting </w:t>
      </w:r>
      <w:proofErr w:type="gramStart"/>
      <w:r>
        <w:t>externally-created</w:t>
      </w:r>
      <w:proofErr w:type="gramEnd"/>
      <w:r>
        <w:t xml:space="preserve"> tickets (API or equivalent).</w:t>
      </w:r>
    </w:p>
    <w:p w14:paraId="03FCBA43" w14:textId="77777777" w:rsidR="001C5655" w:rsidRDefault="001C5655" w:rsidP="001C5655">
      <w:pPr>
        <w:pStyle w:val="ListParagraph"/>
        <w:numPr>
          <w:ilvl w:val="0"/>
          <w:numId w:val="1"/>
        </w:numPr>
        <w:spacing w:after="80" w:line="264" w:lineRule="auto"/>
        <w:contextualSpacing w:val="0"/>
      </w:pPr>
      <w:r>
        <w:t>A defined, current HR policy repository exists and can be used as the FAQ knowledge base source.</w:t>
      </w:r>
    </w:p>
    <w:p w14:paraId="1182579C" w14:textId="77777777" w:rsidR="001C5655" w:rsidRDefault="001C5655" w:rsidP="001C5655">
      <w:pPr>
        <w:pStyle w:val="ListParagraph"/>
        <w:numPr>
          <w:ilvl w:val="0"/>
          <w:numId w:val="1"/>
        </w:numPr>
        <w:spacing w:after="80" w:line="264" w:lineRule="auto"/>
        <w:contextualSpacing w:val="0"/>
      </w:pPr>
      <w:r>
        <w:t>HR leadership will designate an owner responsible for periodic FAQ content review and confidence-threshold tuning.</w:t>
      </w:r>
    </w:p>
    <w:p w14:paraId="5067C926" w14:textId="77777777" w:rsidR="001C5655" w:rsidRDefault="001C5655" w:rsidP="001C5655">
      <w:pPr>
        <w:pStyle w:val="ListParagraph"/>
        <w:numPr>
          <w:ilvl w:val="0"/>
          <w:numId w:val="1"/>
        </w:numPr>
        <w:spacing w:after="80" w:line="264" w:lineRule="auto"/>
        <w:contextualSpacing w:val="0"/>
      </w:pPr>
      <w:r>
        <w:t>All new-hire data handled by the system falls under existing organizational data privacy and retention policies.</w:t>
      </w:r>
    </w:p>
    <w:p w14:paraId="389C899A" w14:textId="77777777" w:rsidR="001C5655" w:rsidRDefault="001C5655" w:rsidP="001C5655">
      <w:pPr>
        <w:pStyle w:val="Heading2"/>
        <w:spacing w:before="320" w:after="160"/>
      </w:pPr>
      <w:bookmarkStart w:id="23" w:name="_Toc236436855"/>
      <w:r>
        <w:rPr>
          <w:rFonts w:ascii="Calibri" w:eastAsia="Calibri" w:hAnsi="Calibri" w:cs="Calibri"/>
          <w:b/>
          <w:bCs/>
          <w:color w:val="0F1A30"/>
          <w:sz w:val="24"/>
          <w:szCs w:val="24"/>
        </w:rPr>
        <w:t>8.2 Constraints</w:t>
      </w:r>
      <w:bookmarkEnd w:id="23"/>
    </w:p>
    <w:p w14:paraId="6857A7C5" w14:textId="77777777" w:rsidR="001C5655" w:rsidRDefault="001C5655" w:rsidP="001C5655">
      <w:pPr>
        <w:pStyle w:val="ListParagraph"/>
        <w:numPr>
          <w:ilvl w:val="0"/>
          <w:numId w:val="1"/>
        </w:numPr>
        <w:spacing w:after="80" w:line="264" w:lineRule="auto"/>
        <w:contextualSpacing w:val="0"/>
      </w:pPr>
      <w:r>
        <w:t>System must not take legally binding action (e.g., final document submission) without explicit human/new-hire confirmation.</w:t>
      </w:r>
    </w:p>
    <w:p w14:paraId="05CC0DB5" w14:textId="77777777" w:rsidR="001C5655" w:rsidRDefault="001C5655" w:rsidP="001C5655">
      <w:pPr>
        <w:pStyle w:val="ListParagraph"/>
        <w:numPr>
          <w:ilvl w:val="0"/>
          <w:numId w:val="1"/>
        </w:numPr>
        <w:spacing w:after="80" w:line="264" w:lineRule="auto"/>
        <w:contextualSpacing w:val="0"/>
      </w:pPr>
      <w:r>
        <w:t>System must not answer or attempt to resolve any query in the defined out-of-scope category list, regardless of confidence score.</w:t>
      </w:r>
    </w:p>
    <w:p w14:paraId="003683C4" w14:textId="77777777" w:rsidR="001C5655" w:rsidRDefault="001C5655" w:rsidP="001C5655">
      <w:pPr>
        <w:pStyle w:val="ListParagraph"/>
        <w:numPr>
          <w:ilvl w:val="0"/>
          <w:numId w:val="1"/>
        </w:numPr>
        <w:spacing w:after="80" w:line="264" w:lineRule="auto"/>
        <w:contextualSpacing w:val="0"/>
      </w:pPr>
      <w:r>
        <w:t>All portfolio metrics, response-time targets, and volume figures in this document are design targets for architecture and planning purposes — not measured results from a live deployment.</w:t>
      </w:r>
    </w:p>
    <w:p w14:paraId="4669B3B8" w14:textId="77777777" w:rsidR="001C5655" w:rsidRDefault="001C5655" w:rsidP="001C5655">
      <w:pPr>
        <w:pStyle w:val="ListParagraph"/>
        <w:numPr>
          <w:ilvl w:val="0"/>
          <w:numId w:val="1"/>
        </w:numPr>
        <w:spacing w:after="80" w:line="264" w:lineRule="auto"/>
        <w:contextualSpacing w:val="0"/>
      </w:pPr>
      <w:r>
        <w:t>Integration touchpoints with HR ticketing and HRIS are conceptual/architectural for this phase; live API contracts are out of scope for this document and belong in a separate Technical Integration Specification.</w:t>
      </w:r>
    </w:p>
    <w:p w14:paraId="6020788E" w14:textId="77777777" w:rsidR="001C5655" w:rsidRDefault="001C5655" w:rsidP="001C5655">
      <w:pPr>
        <w:pStyle w:val="Heading1"/>
        <w:pBdr>
          <w:bottom w:val="single" w:sz="12" w:space="4" w:color="B08D57"/>
        </w:pBdr>
        <w:spacing w:before="480" w:after="240"/>
      </w:pPr>
      <w:bookmarkStart w:id="24" w:name="_Toc236436856"/>
      <w:r>
        <w:rPr>
          <w:rFonts w:ascii="Calibri" w:eastAsia="Calibri" w:hAnsi="Calibri" w:cs="Calibri"/>
          <w:b/>
          <w:bCs/>
          <w:color w:val="1B2A4A"/>
          <w:sz w:val="30"/>
          <w:szCs w:val="30"/>
        </w:rPr>
        <w:t xml:space="preserve">9. </w:t>
      </w:r>
      <w:proofErr w:type="gramStart"/>
      <w:r>
        <w:rPr>
          <w:rFonts w:ascii="Calibri" w:eastAsia="Calibri" w:hAnsi="Calibri" w:cs="Calibri"/>
          <w:b/>
          <w:bCs/>
          <w:color w:val="1B2A4A"/>
          <w:sz w:val="30"/>
          <w:szCs w:val="30"/>
        </w:rPr>
        <w:t>Requirements Traceability Summary</w:t>
      </w:r>
      <w:bookmarkEnd w:id="24"/>
      <w:proofErr w:type="gramEnd"/>
    </w:p>
    <w:p w14:paraId="58BDB83A" w14:textId="77777777" w:rsidR="001C5655" w:rsidRDefault="001C5655" w:rsidP="001C5655">
      <w:pPr>
        <w:spacing w:after="160" w:line="276" w:lineRule="auto"/>
      </w:pPr>
      <w:r>
        <w:t>This section maps each original approved capability to its functional requirement IDs, confirming full coverage — no approved capability was dropped or left unaddressed.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500"/>
        <w:gridCol w:w="2650"/>
      </w:tblGrid>
      <w:tr w:rsidR="001C5655" w14:paraId="1AE62149" w14:textId="77777777" w:rsidTr="00046023">
        <w:tblPrEx>
          <w:tblCellMar>
            <w:top w:w="0" w:type="dxa"/>
            <w:bottom w:w="0" w:type="dxa"/>
          </w:tblCellMar>
        </w:tblPrEx>
        <w:trPr>
          <w:tblHeader/>
        </w:trPr>
        <w:tc>
          <w:tcPr>
            <w:tcW w:w="4200" w:type="dxa"/>
            <w:shd w:val="clear" w:color="auto" w:fill="1B2A4A"/>
            <w:tcMar>
              <w:top w:w="100" w:type="dxa"/>
              <w:left w:w="120" w:type="dxa"/>
              <w:bottom w:w="100" w:type="dxa"/>
              <w:right w:w="120" w:type="dxa"/>
            </w:tcMar>
            <w:vAlign w:val="center"/>
          </w:tcPr>
          <w:p w14:paraId="01515E58" w14:textId="77777777" w:rsidR="001C5655" w:rsidRDefault="001C5655" w:rsidP="00046023">
            <w:r>
              <w:rPr>
                <w:b/>
                <w:bCs/>
                <w:color w:val="FFFFFF"/>
                <w:sz w:val="19"/>
                <w:szCs w:val="19"/>
              </w:rPr>
              <w:t>Approved Capability</w:t>
            </w:r>
          </w:p>
        </w:tc>
        <w:tc>
          <w:tcPr>
            <w:tcW w:w="2500" w:type="dxa"/>
            <w:shd w:val="clear" w:color="auto" w:fill="1B2A4A"/>
            <w:tcMar>
              <w:top w:w="100" w:type="dxa"/>
              <w:left w:w="120" w:type="dxa"/>
              <w:bottom w:w="100" w:type="dxa"/>
              <w:right w:w="120" w:type="dxa"/>
            </w:tcMar>
            <w:vAlign w:val="center"/>
          </w:tcPr>
          <w:p w14:paraId="299CFE35" w14:textId="77777777" w:rsidR="001C5655" w:rsidRDefault="001C5655" w:rsidP="00046023">
            <w:r>
              <w:rPr>
                <w:b/>
                <w:bCs/>
                <w:color w:val="FFFFFF"/>
                <w:sz w:val="19"/>
                <w:szCs w:val="19"/>
              </w:rPr>
              <w:t>Requirement ID(s)</w:t>
            </w:r>
          </w:p>
        </w:tc>
        <w:tc>
          <w:tcPr>
            <w:tcW w:w="2650" w:type="dxa"/>
            <w:shd w:val="clear" w:color="auto" w:fill="1B2A4A"/>
            <w:tcMar>
              <w:top w:w="100" w:type="dxa"/>
              <w:left w:w="120" w:type="dxa"/>
              <w:bottom w:w="100" w:type="dxa"/>
              <w:right w:w="120" w:type="dxa"/>
            </w:tcMar>
            <w:vAlign w:val="center"/>
          </w:tcPr>
          <w:p w14:paraId="06D0FF7D" w14:textId="77777777" w:rsidR="001C5655" w:rsidRDefault="001C5655" w:rsidP="00046023">
            <w:r>
              <w:rPr>
                <w:b/>
                <w:bCs/>
                <w:color w:val="FFFFFF"/>
                <w:sz w:val="19"/>
                <w:szCs w:val="19"/>
              </w:rPr>
              <w:t>Coverage Status</w:t>
            </w:r>
          </w:p>
        </w:tc>
      </w:tr>
      <w:tr w:rsidR="001C5655" w14:paraId="6F582059" w14:textId="77777777" w:rsidTr="00046023">
        <w:tblPrEx>
          <w:tblCellMar>
            <w:top w:w="0" w:type="dxa"/>
            <w:bottom w:w="0" w:type="dxa"/>
          </w:tblCellMar>
        </w:tblPrEx>
        <w:tc>
          <w:tcPr>
            <w:tcW w:w="4200" w:type="dxa"/>
            <w:shd w:val="clear" w:color="auto" w:fill="FFFFFF"/>
            <w:tcMar>
              <w:top w:w="100" w:type="dxa"/>
              <w:left w:w="120" w:type="dxa"/>
              <w:bottom w:w="100" w:type="dxa"/>
              <w:right w:w="120" w:type="dxa"/>
            </w:tcMar>
            <w:vAlign w:val="center"/>
          </w:tcPr>
          <w:p w14:paraId="0997B890" w14:textId="77777777" w:rsidR="001C5655" w:rsidRDefault="001C5655" w:rsidP="00046023">
            <w:r>
              <w:rPr>
                <w:sz w:val="19"/>
                <w:szCs w:val="19"/>
              </w:rPr>
              <w:t>Reduced manual effort HR/IT on repetitive onboarding tasks</w:t>
            </w:r>
          </w:p>
        </w:tc>
        <w:tc>
          <w:tcPr>
            <w:tcW w:w="2500" w:type="dxa"/>
            <w:shd w:val="clear" w:color="auto" w:fill="FFFFFF"/>
            <w:tcMar>
              <w:top w:w="100" w:type="dxa"/>
              <w:left w:w="120" w:type="dxa"/>
              <w:bottom w:w="100" w:type="dxa"/>
              <w:right w:w="120" w:type="dxa"/>
            </w:tcMar>
            <w:vAlign w:val="center"/>
          </w:tcPr>
          <w:p w14:paraId="1C902FA3" w14:textId="77777777" w:rsidR="001C5655" w:rsidRDefault="001C5655" w:rsidP="00046023">
            <w:r>
              <w:rPr>
                <w:b/>
                <w:bCs/>
                <w:color w:val="1B2A4A"/>
                <w:sz w:val="19"/>
                <w:szCs w:val="19"/>
              </w:rPr>
              <w:t>FR-1.1 – FR-1.5</w:t>
            </w:r>
          </w:p>
        </w:tc>
        <w:tc>
          <w:tcPr>
            <w:tcW w:w="2650" w:type="dxa"/>
            <w:shd w:val="clear" w:color="auto" w:fill="FFFFFF"/>
            <w:tcMar>
              <w:top w:w="100" w:type="dxa"/>
              <w:left w:w="120" w:type="dxa"/>
              <w:bottom w:w="100" w:type="dxa"/>
              <w:right w:w="120" w:type="dxa"/>
            </w:tcMar>
            <w:vAlign w:val="center"/>
          </w:tcPr>
          <w:p w14:paraId="62804EB3" w14:textId="77777777" w:rsidR="001C5655" w:rsidRDefault="001C5655" w:rsidP="00046023">
            <w:r>
              <w:rPr>
                <w:b/>
                <w:bCs/>
                <w:color w:val="2E7D32"/>
                <w:sz w:val="19"/>
                <w:szCs w:val="19"/>
              </w:rPr>
              <w:t>Covered</w:t>
            </w:r>
          </w:p>
        </w:tc>
      </w:tr>
      <w:tr w:rsidR="001C5655" w14:paraId="5983FF85" w14:textId="77777777" w:rsidTr="00046023">
        <w:tblPrEx>
          <w:tblCellMar>
            <w:top w:w="0" w:type="dxa"/>
            <w:bottom w:w="0" w:type="dxa"/>
          </w:tblCellMar>
        </w:tblPrEx>
        <w:tc>
          <w:tcPr>
            <w:tcW w:w="4200" w:type="dxa"/>
            <w:shd w:val="clear" w:color="auto" w:fill="F2F2F2"/>
            <w:tcMar>
              <w:top w:w="100" w:type="dxa"/>
              <w:left w:w="120" w:type="dxa"/>
              <w:bottom w:w="100" w:type="dxa"/>
              <w:right w:w="120" w:type="dxa"/>
            </w:tcMar>
            <w:vAlign w:val="center"/>
          </w:tcPr>
          <w:p w14:paraId="22DDED78" w14:textId="77777777" w:rsidR="001C5655" w:rsidRDefault="001C5655" w:rsidP="00046023">
            <w:r>
              <w:rPr>
                <w:sz w:val="19"/>
                <w:szCs w:val="19"/>
              </w:rPr>
              <w:t>Answering FAQs on onboarding logistics, IT setup, HR policy</w:t>
            </w:r>
          </w:p>
        </w:tc>
        <w:tc>
          <w:tcPr>
            <w:tcW w:w="2500" w:type="dxa"/>
            <w:shd w:val="clear" w:color="auto" w:fill="F2F2F2"/>
            <w:tcMar>
              <w:top w:w="100" w:type="dxa"/>
              <w:left w:w="120" w:type="dxa"/>
              <w:bottom w:w="100" w:type="dxa"/>
              <w:right w:w="120" w:type="dxa"/>
            </w:tcMar>
            <w:vAlign w:val="center"/>
          </w:tcPr>
          <w:p w14:paraId="36EBE73E" w14:textId="77777777" w:rsidR="001C5655" w:rsidRDefault="001C5655" w:rsidP="00046023">
            <w:r>
              <w:rPr>
                <w:b/>
                <w:bCs/>
                <w:color w:val="1B2A4A"/>
                <w:sz w:val="19"/>
                <w:szCs w:val="19"/>
              </w:rPr>
              <w:t>FR-2.1 – FR-2.4</w:t>
            </w:r>
          </w:p>
        </w:tc>
        <w:tc>
          <w:tcPr>
            <w:tcW w:w="2650" w:type="dxa"/>
            <w:shd w:val="clear" w:color="auto" w:fill="F2F2F2"/>
            <w:tcMar>
              <w:top w:w="100" w:type="dxa"/>
              <w:left w:w="120" w:type="dxa"/>
              <w:bottom w:w="100" w:type="dxa"/>
              <w:right w:w="120" w:type="dxa"/>
            </w:tcMar>
            <w:vAlign w:val="center"/>
          </w:tcPr>
          <w:p w14:paraId="1312F66A" w14:textId="77777777" w:rsidR="001C5655" w:rsidRDefault="001C5655" w:rsidP="00046023">
            <w:r>
              <w:rPr>
                <w:b/>
                <w:bCs/>
                <w:color w:val="2E7D32"/>
                <w:sz w:val="19"/>
                <w:szCs w:val="19"/>
              </w:rPr>
              <w:t>Covered</w:t>
            </w:r>
          </w:p>
        </w:tc>
      </w:tr>
      <w:tr w:rsidR="001C5655" w14:paraId="667A7241" w14:textId="77777777" w:rsidTr="00046023">
        <w:tblPrEx>
          <w:tblCellMar>
            <w:top w:w="0" w:type="dxa"/>
            <w:bottom w:w="0" w:type="dxa"/>
          </w:tblCellMar>
        </w:tblPrEx>
        <w:tc>
          <w:tcPr>
            <w:tcW w:w="4200" w:type="dxa"/>
            <w:shd w:val="clear" w:color="auto" w:fill="FFFFFF"/>
            <w:tcMar>
              <w:top w:w="100" w:type="dxa"/>
              <w:left w:w="120" w:type="dxa"/>
              <w:bottom w:w="100" w:type="dxa"/>
              <w:right w:w="120" w:type="dxa"/>
            </w:tcMar>
            <w:vAlign w:val="center"/>
          </w:tcPr>
          <w:p w14:paraId="37EE884E" w14:textId="77777777" w:rsidR="001C5655" w:rsidRDefault="001C5655" w:rsidP="00046023">
            <w:r>
              <w:rPr>
                <w:sz w:val="19"/>
                <w:szCs w:val="19"/>
              </w:rPr>
              <w:t>Escalation routing to human HR rep (confidence/authority-based)</w:t>
            </w:r>
          </w:p>
        </w:tc>
        <w:tc>
          <w:tcPr>
            <w:tcW w:w="2500" w:type="dxa"/>
            <w:shd w:val="clear" w:color="auto" w:fill="FFFFFF"/>
            <w:tcMar>
              <w:top w:w="100" w:type="dxa"/>
              <w:left w:w="120" w:type="dxa"/>
              <w:bottom w:w="100" w:type="dxa"/>
              <w:right w:w="120" w:type="dxa"/>
            </w:tcMar>
            <w:vAlign w:val="center"/>
          </w:tcPr>
          <w:p w14:paraId="54EFDCE5" w14:textId="77777777" w:rsidR="001C5655" w:rsidRDefault="001C5655" w:rsidP="00046023">
            <w:r>
              <w:rPr>
                <w:b/>
                <w:bCs/>
                <w:color w:val="1B2A4A"/>
                <w:sz w:val="19"/>
                <w:szCs w:val="19"/>
              </w:rPr>
              <w:t>FR-3.1 – FR-3.5</w:t>
            </w:r>
          </w:p>
        </w:tc>
        <w:tc>
          <w:tcPr>
            <w:tcW w:w="2650" w:type="dxa"/>
            <w:shd w:val="clear" w:color="auto" w:fill="FFFFFF"/>
            <w:tcMar>
              <w:top w:w="100" w:type="dxa"/>
              <w:left w:w="120" w:type="dxa"/>
              <w:bottom w:w="100" w:type="dxa"/>
              <w:right w:w="120" w:type="dxa"/>
            </w:tcMar>
            <w:vAlign w:val="center"/>
          </w:tcPr>
          <w:p w14:paraId="10FA1EC0" w14:textId="77777777" w:rsidR="001C5655" w:rsidRDefault="001C5655" w:rsidP="00046023">
            <w:r>
              <w:rPr>
                <w:b/>
                <w:bCs/>
                <w:color w:val="2E7D32"/>
                <w:sz w:val="19"/>
                <w:szCs w:val="19"/>
              </w:rPr>
              <w:t>Covered</w:t>
            </w:r>
          </w:p>
        </w:tc>
      </w:tr>
      <w:tr w:rsidR="001C5655" w14:paraId="0E6229C8" w14:textId="77777777" w:rsidTr="00046023">
        <w:tblPrEx>
          <w:tblCellMar>
            <w:top w:w="0" w:type="dxa"/>
            <w:bottom w:w="0" w:type="dxa"/>
          </w:tblCellMar>
        </w:tblPrEx>
        <w:tc>
          <w:tcPr>
            <w:tcW w:w="4200" w:type="dxa"/>
            <w:shd w:val="clear" w:color="auto" w:fill="F2F2F2"/>
            <w:tcMar>
              <w:top w:w="100" w:type="dxa"/>
              <w:left w:w="120" w:type="dxa"/>
              <w:bottom w:w="100" w:type="dxa"/>
              <w:right w:w="120" w:type="dxa"/>
            </w:tcMar>
            <w:vAlign w:val="center"/>
          </w:tcPr>
          <w:p w14:paraId="027E24E6" w14:textId="77777777" w:rsidR="001C5655" w:rsidRDefault="001C5655" w:rsidP="00046023">
            <w:r>
              <w:rPr>
                <w:sz w:val="19"/>
                <w:szCs w:val="19"/>
              </w:rPr>
              <w:lastRenderedPageBreak/>
              <w:t xml:space="preserve">Personalized </w:t>
            </w:r>
            <w:proofErr w:type="gramStart"/>
            <w:r>
              <w:rPr>
                <w:sz w:val="19"/>
                <w:szCs w:val="19"/>
              </w:rPr>
              <w:t>30-60-90 day</w:t>
            </w:r>
            <w:proofErr w:type="gramEnd"/>
            <w:r>
              <w:rPr>
                <w:sz w:val="19"/>
                <w:szCs w:val="19"/>
              </w:rPr>
              <w:t xml:space="preserve"> learning path</w:t>
            </w:r>
          </w:p>
        </w:tc>
        <w:tc>
          <w:tcPr>
            <w:tcW w:w="2500" w:type="dxa"/>
            <w:shd w:val="clear" w:color="auto" w:fill="F2F2F2"/>
            <w:tcMar>
              <w:top w:w="100" w:type="dxa"/>
              <w:left w:w="120" w:type="dxa"/>
              <w:bottom w:w="100" w:type="dxa"/>
              <w:right w:w="120" w:type="dxa"/>
            </w:tcMar>
            <w:vAlign w:val="center"/>
          </w:tcPr>
          <w:p w14:paraId="3C5A33A4" w14:textId="77777777" w:rsidR="001C5655" w:rsidRDefault="001C5655" w:rsidP="00046023">
            <w:r>
              <w:rPr>
                <w:b/>
                <w:bCs/>
                <w:color w:val="1B2A4A"/>
                <w:sz w:val="19"/>
                <w:szCs w:val="19"/>
              </w:rPr>
              <w:t>FR-4.1 – FR-4.3</w:t>
            </w:r>
          </w:p>
        </w:tc>
        <w:tc>
          <w:tcPr>
            <w:tcW w:w="2650" w:type="dxa"/>
            <w:shd w:val="clear" w:color="auto" w:fill="F2F2F2"/>
            <w:tcMar>
              <w:top w:w="100" w:type="dxa"/>
              <w:left w:w="120" w:type="dxa"/>
              <w:bottom w:w="100" w:type="dxa"/>
              <w:right w:w="120" w:type="dxa"/>
            </w:tcMar>
            <w:vAlign w:val="center"/>
          </w:tcPr>
          <w:p w14:paraId="6B7BFB3C" w14:textId="77777777" w:rsidR="001C5655" w:rsidRDefault="001C5655" w:rsidP="00046023">
            <w:r>
              <w:rPr>
                <w:b/>
                <w:bCs/>
                <w:color w:val="2E7D32"/>
                <w:sz w:val="19"/>
                <w:szCs w:val="19"/>
              </w:rPr>
              <w:t>Covered</w:t>
            </w:r>
          </w:p>
        </w:tc>
      </w:tr>
      <w:tr w:rsidR="001C5655" w14:paraId="6191DED4" w14:textId="77777777" w:rsidTr="00046023">
        <w:tblPrEx>
          <w:tblCellMar>
            <w:top w:w="0" w:type="dxa"/>
            <w:bottom w:w="0" w:type="dxa"/>
          </w:tblCellMar>
        </w:tblPrEx>
        <w:tc>
          <w:tcPr>
            <w:tcW w:w="4200" w:type="dxa"/>
            <w:shd w:val="clear" w:color="auto" w:fill="FFFFFF"/>
            <w:tcMar>
              <w:top w:w="100" w:type="dxa"/>
              <w:left w:w="120" w:type="dxa"/>
              <w:bottom w:w="100" w:type="dxa"/>
              <w:right w:w="120" w:type="dxa"/>
            </w:tcMar>
            <w:vAlign w:val="center"/>
          </w:tcPr>
          <w:p w14:paraId="66E9903B" w14:textId="77777777" w:rsidR="001C5655" w:rsidRDefault="001C5655" w:rsidP="00046023">
            <w:r>
              <w:rPr>
                <w:sz w:val="19"/>
                <w:szCs w:val="19"/>
              </w:rPr>
              <w:t>Scheduled proactive check-ins</w:t>
            </w:r>
          </w:p>
        </w:tc>
        <w:tc>
          <w:tcPr>
            <w:tcW w:w="2500" w:type="dxa"/>
            <w:shd w:val="clear" w:color="auto" w:fill="FFFFFF"/>
            <w:tcMar>
              <w:top w:w="100" w:type="dxa"/>
              <w:left w:w="120" w:type="dxa"/>
              <w:bottom w:w="100" w:type="dxa"/>
              <w:right w:w="120" w:type="dxa"/>
            </w:tcMar>
            <w:vAlign w:val="center"/>
          </w:tcPr>
          <w:p w14:paraId="294F1894" w14:textId="77777777" w:rsidR="001C5655" w:rsidRDefault="001C5655" w:rsidP="00046023">
            <w:r>
              <w:rPr>
                <w:b/>
                <w:bCs/>
                <w:color w:val="1B2A4A"/>
                <w:sz w:val="19"/>
                <w:szCs w:val="19"/>
              </w:rPr>
              <w:t>FR-5.1 – FR-5.3</w:t>
            </w:r>
          </w:p>
        </w:tc>
        <w:tc>
          <w:tcPr>
            <w:tcW w:w="2650" w:type="dxa"/>
            <w:shd w:val="clear" w:color="auto" w:fill="FFFFFF"/>
            <w:tcMar>
              <w:top w:w="100" w:type="dxa"/>
              <w:left w:w="120" w:type="dxa"/>
              <w:bottom w:w="100" w:type="dxa"/>
              <w:right w:w="120" w:type="dxa"/>
            </w:tcMar>
            <w:vAlign w:val="center"/>
          </w:tcPr>
          <w:p w14:paraId="5A6EA3E1" w14:textId="77777777" w:rsidR="001C5655" w:rsidRDefault="001C5655" w:rsidP="00046023">
            <w:r>
              <w:rPr>
                <w:b/>
                <w:bCs/>
                <w:color w:val="2E7D32"/>
                <w:sz w:val="19"/>
                <w:szCs w:val="19"/>
              </w:rPr>
              <w:t>Covered</w:t>
            </w:r>
          </w:p>
        </w:tc>
      </w:tr>
      <w:tr w:rsidR="001C5655" w14:paraId="5D26781E" w14:textId="77777777" w:rsidTr="00046023">
        <w:tblPrEx>
          <w:tblCellMar>
            <w:top w:w="0" w:type="dxa"/>
            <w:bottom w:w="0" w:type="dxa"/>
          </w:tblCellMar>
        </w:tblPrEx>
        <w:tc>
          <w:tcPr>
            <w:tcW w:w="4200" w:type="dxa"/>
            <w:shd w:val="clear" w:color="auto" w:fill="F2F2F2"/>
            <w:tcMar>
              <w:top w:w="100" w:type="dxa"/>
              <w:left w:w="120" w:type="dxa"/>
              <w:bottom w:w="100" w:type="dxa"/>
              <w:right w:w="120" w:type="dxa"/>
            </w:tcMar>
            <w:vAlign w:val="center"/>
          </w:tcPr>
          <w:p w14:paraId="341E6107" w14:textId="77777777" w:rsidR="001C5655" w:rsidRDefault="001C5655" w:rsidP="00046023">
            <w:r>
              <w:rPr>
                <w:sz w:val="19"/>
                <w:szCs w:val="19"/>
              </w:rPr>
              <w:t>Welcome messages</w:t>
            </w:r>
          </w:p>
        </w:tc>
        <w:tc>
          <w:tcPr>
            <w:tcW w:w="2500" w:type="dxa"/>
            <w:shd w:val="clear" w:color="auto" w:fill="F2F2F2"/>
            <w:tcMar>
              <w:top w:w="100" w:type="dxa"/>
              <w:left w:w="120" w:type="dxa"/>
              <w:bottom w:w="100" w:type="dxa"/>
              <w:right w:w="120" w:type="dxa"/>
            </w:tcMar>
            <w:vAlign w:val="center"/>
          </w:tcPr>
          <w:p w14:paraId="0C7D269B" w14:textId="77777777" w:rsidR="001C5655" w:rsidRDefault="001C5655" w:rsidP="00046023">
            <w:r>
              <w:rPr>
                <w:b/>
                <w:bCs/>
                <w:color w:val="1B2A4A"/>
                <w:sz w:val="19"/>
                <w:szCs w:val="19"/>
              </w:rPr>
              <w:t>FR-1.1</w:t>
            </w:r>
          </w:p>
        </w:tc>
        <w:tc>
          <w:tcPr>
            <w:tcW w:w="2650" w:type="dxa"/>
            <w:shd w:val="clear" w:color="auto" w:fill="F2F2F2"/>
            <w:tcMar>
              <w:top w:w="100" w:type="dxa"/>
              <w:left w:w="120" w:type="dxa"/>
              <w:bottom w:w="100" w:type="dxa"/>
              <w:right w:w="120" w:type="dxa"/>
            </w:tcMar>
            <w:vAlign w:val="center"/>
          </w:tcPr>
          <w:p w14:paraId="383ED2B7" w14:textId="77777777" w:rsidR="001C5655" w:rsidRDefault="001C5655" w:rsidP="00046023">
            <w:r>
              <w:rPr>
                <w:b/>
                <w:bCs/>
                <w:color w:val="2E7D32"/>
                <w:sz w:val="19"/>
                <w:szCs w:val="19"/>
              </w:rPr>
              <w:t>Covered</w:t>
            </w:r>
          </w:p>
        </w:tc>
      </w:tr>
      <w:tr w:rsidR="001C5655" w14:paraId="37316375" w14:textId="77777777" w:rsidTr="00046023">
        <w:tblPrEx>
          <w:tblCellMar>
            <w:top w:w="0" w:type="dxa"/>
            <w:bottom w:w="0" w:type="dxa"/>
          </w:tblCellMar>
        </w:tblPrEx>
        <w:tc>
          <w:tcPr>
            <w:tcW w:w="4200" w:type="dxa"/>
            <w:shd w:val="clear" w:color="auto" w:fill="FFFFFF"/>
            <w:tcMar>
              <w:top w:w="100" w:type="dxa"/>
              <w:left w:w="120" w:type="dxa"/>
              <w:bottom w:w="100" w:type="dxa"/>
              <w:right w:w="120" w:type="dxa"/>
            </w:tcMar>
            <w:vAlign w:val="center"/>
          </w:tcPr>
          <w:p w14:paraId="27DAF53C" w14:textId="77777777" w:rsidR="001C5655" w:rsidRDefault="001C5655" w:rsidP="00046023">
            <w:r>
              <w:rPr>
                <w:sz w:val="19"/>
                <w:szCs w:val="19"/>
              </w:rPr>
              <w:t>Explaining benefits enrollment steps and deadlines</w:t>
            </w:r>
          </w:p>
        </w:tc>
        <w:tc>
          <w:tcPr>
            <w:tcW w:w="2500" w:type="dxa"/>
            <w:shd w:val="clear" w:color="auto" w:fill="FFFFFF"/>
            <w:tcMar>
              <w:top w:w="100" w:type="dxa"/>
              <w:left w:w="120" w:type="dxa"/>
              <w:bottom w:w="100" w:type="dxa"/>
              <w:right w:w="120" w:type="dxa"/>
            </w:tcMar>
            <w:vAlign w:val="center"/>
          </w:tcPr>
          <w:p w14:paraId="15FECC93" w14:textId="77777777" w:rsidR="001C5655" w:rsidRDefault="001C5655" w:rsidP="00046023">
            <w:r>
              <w:rPr>
                <w:b/>
                <w:bCs/>
                <w:color w:val="1B2A4A"/>
                <w:sz w:val="19"/>
                <w:szCs w:val="19"/>
              </w:rPr>
              <w:t>FR-6.1 – FR-6.3</w:t>
            </w:r>
          </w:p>
        </w:tc>
        <w:tc>
          <w:tcPr>
            <w:tcW w:w="2650" w:type="dxa"/>
            <w:shd w:val="clear" w:color="auto" w:fill="FFFFFF"/>
            <w:tcMar>
              <w:top w:w="100" w:type="dxa"/>
              <w:left w:w="120" w:type="dxa"/>
              <w:bottom w:w="100" w:type="dxa"/>
              <w:right w:w="120" w:type="dxa"/>
            </w:tcMar>
            <w:vAlign w:val="center"/>
          </w:tcPr>
          <w:p w14:paraId="6AFAEBB5" w14:textId="77777777" w:rsidR="001C5655" w:rsidRDefault="001C5655" w:rsidP="00046023">
            <w:r>
              <w:rPr>
                <w:b/>
                <w:bCs/>
                <w:color w:val="2E7D32"/>
                <w:sz w:val="19"/>
                <w:szCs w:val="19"/>
              </w:rPr>
              <w:t>Covered</w:t>
            </w:r>
          </w:p>
        </w:tc>
      </w:tr>
      <w:tr w:rsidR="001C5655" w14:paraId="6A628709" w14:textId="77777777" w:rsidTr="00046023">
        <w:tblPrEx>
          <w:tblCellMar>
            <w:top w:w="0" w:type="dxa"/>
            <w:bottom w:w="0" w:type="dxa"/>
          </w:tblCellMar>
        </w:tblPrEx>
        <w:tc>
          <w:tcPr>
            <w:tcW w:w="4200" w:type="dxa"/>
            <w:shd w:val="clear" w:color="auto" w:fill="F2F2F2"/>
            <w:tcMar>
              <w:top w:w="100" w:type="dxa"/>
              <w:left w:w="120" w:type="dxa"/>
              <w:bottom w:w="100" w:type="dxa"/>
              <w:right w:w="120" w:type="dxa"/>
            </w:tcMar>
            <w:vAlign w:val="center"/>
          </w:tcPr>
          <w:p w14:paraId="7CC15E23" w14:textId="77777777" w:rsidR="001C5655" w:rsidRDefault="001C5655" w:rsidP="00046023">
            <w:r>
              <w:rPr>
                <w:sz w:val="19"/>
                <w:szCs w:val="19"/>
              </w:rPr>
              <w:t>Reminders (</w:t>
            </w:r>
            <w:proofErr w:type="gramStart"/>
            <w:r>
              <w:rPr>
                <w:sz w:val="19"/>
                <w:szCs w:val="19"/>
              </w:rPr>
              <w:t>compliance</w:t>
            </w:r>
            <w:proofErr w:type="gramEnd"/>
            <w:r>
              <w:rPr>
                <w:sz w:val="19"/>
                <w:szCs w:val="19"/>
              </w:rPr>
              <w:t xml:space="preserve"> training deadlines)</w:t>
            </w:r>
          </w:p>
        </w:tc>
        <w:tc>
          <w:tcPr>
            <w:tcW w:w="2500" w:type="dxa"/>
            <w:shd w:val="clear" w:color="auto" w:fill="F2F2F2"/>
            <w:tcMar>
              <w:top w:w="100" w:type="dxa"/>
              <w:left w:w="120" w:type="dxa"/>
              <w:bottom w:w="100" w:type="dxa"/>
              <w:right w:w="120" w:type="dxa"/>
            </w:tcMar>
            <w:vAlign w:val="center"/>
          </w:tcPr>
          <w:p w14:paraId="21454E5E" w14:textId="77777777" w:rsidR="001C5655" w:rsidRDefault="001C5655" w:rsidP="00046023">
            <w:r>
              <w:rPr>
                <w:b/>
                <w:bCs/>
                <w:color w:val="1B2A4A"/>
                <w:sz w:val="19"/>
                <w:szCs w:val="19"/>
              </w:rPr>
              <w:t>FR-7.1 – FR-7.3</w:t>
            </w:r>
          </w:p>
        </w:tc>
        <w:tc>
          <w:tcPr>
            <w:tcW w:w="2650" w:type="dxa"/>
            <w:shd w:val="clear" w:color="auto" w:fill="F2F2F2"/>
            <w:tcMar>
              <w:top w:w="100" w:type="dxa"/>
              <w:left w:w="120" w:type="dxa"/>
              <w:bottom w:w="100" w:type="dxa"/>
              <w:right w:w="120" w:type="dxa"/>
            </w:tcMar>
            <w:vAlign w:val="center"/>
          </w:tcPr>
          <w:p w14:paraId="7ADC241E" w14:textId="77777777" w:rsidR="001C5655" w:rsidRDefault="001C5655" w:rsidP="00046023">
            <w:r>
              <w:rPr>
                <w:b/>
                <w:bCs/>
                <w:color w:val="2E7D32"/>
                <w:sz w:val="19"/>
                <w:szCs w:val="19"/>
              </w:rPr>
              <w:t>Covered</w:t>
            </w:r>
          </w:p>
        </w:tc>
      </w:tr>
      <w:tr w:rsidR="001C5655" w14:paraId="5FAF0AEC" w14:textId="77777777" w:rsidTr="00046023">
        <w:tblPrEx>
          <w:tblCellMar>
            <w:top w:w="0" w:type="dxa"/>
            <w:bottom w:w="0" w:type="dxa"/>
          </w:tblCellMar>
        </w:tblPrEx>
        <w:tc>
          <w:tcPr>
            <w:tcW w:w="4200" w:type="dxa"/>
            <w:shd w:val="clear" w:color="auto" w:fill="FFFFFF"/>
            <w:tcMar>
              <w:top w:w="100" w:type="dxa"/>
              <w:left w:w="120" w:type="dxa"/>
              <w:bottom w:w="100" w:type="dxa"/>
              <w:right w:w="120" w:type="dxa"/>
            </w:tcMar>
            <w:vAlign w:val="center"/>
          </w:tcPr>
          <w:p w14:paraId="60E35316" w14:textId="77777777" w:rsidR="001C5655" w:rsidRDefault="001C5655" w:rsidP="00046023">
            <w:r>
              <w:rPr>
                <w:sz w:val="19"/>
                <w:szCs w:val="19"/>
              </w:rPr>
              <w:t>Status updates on onboarding checklist</w:t>
            </w:r>
          </w:p>
        </w:tc>
        <w:tc>
          <w:tcPr>
            <w:tcW w:w="2500" w:type="dxa"/>
            <w:shd w:val="clear" w:color="auto" w:fill="FFFFFF"/>
            <w:tcMar>
              <w:top w:w="100" w:type="dxa"/>
              <w:left w:w="120" w:type="dxa"/>
              <w:bottom w:w="100" w:type="dxa"/>
              <w:right w:w="120" w:type="dxa"/>
            </w:tcMar>
            <w:vAlign w:val="center"/>
          </w:tcPr>
          <w:p w14:paraId="0BF765A3" w14:textId="77777777" w:rsidR="001C5655" w:rsidRDefault="001C5655" w:rsidP="00046023">
            <w:r>
              <w:rPr>
                <w:b/>
                <w:bCs/>
                <w:color w:val="1B2A4A"/>
                <w:sz w:val="19"/>
                <w:szCs w:val="19"/>
              </w:rPr>
              <w:t>FR-1.2, FR-1.3</w:t>
            </w:r>
          </w:p>
        </w:tc>
        <w:tc>
          <w:tcPr>
            <w:tcW w:w="2650" w:type="dxa"/>
            <w:shd w:val="clear" w:color="auto" w:fill="FFFFFF"/>
            <w:tcMar>
              <w:top w:w="100" w:type="dxa"/>
              <w:left w:w="120" w:type="dxa"/>
              <w:bottom w:w="100" w:type="dxa"/>
              <w:right w:w="120" w:type="dxa"/>
            </w:tcMar>
            <w:vAlign w:val="center"/>
          </w:tcPr>
          <w:p w14:paraId="2D02CE3F" w14:textId="77777777" w:rsidR="001C5655" w:rsidRDefault="001C5655" w:rsidP="00046023">
            <w:r>
              <w:rPr>
                <w:b/>
                <w:bCs/>
                <w:color w:val="2E7D32"/>
                <w:sz w:val="19"/>
                <w:szCs w:val="19"/>
              </w:rPr>
              <w:t>Covered</w:t>
            </w:r>
          </w:p>
        </w:tc>
      </w:tr>
      <w:tr w:rsidR="001C5655" w14:paraId="0FE40C40" w14:textId="77777777" w:rsidTr="00046023">
        <w:tblPrEx>
          <w:tblCellMar>
            <w:top w:w="0" w:type="dxa"/>
            <w:bottom w:w="0" w:type="dxa"/>
          </w:tblCellMar>
        </w:tblPrEx>
        <w:tc>
          <w:tcPr>
            <w:tcW w:w="4200" w:type="dxa"/>
            <w:shd w:val="clear" w:color="auto" w:fill="F2F2F2"/>
            <w:tcMar>
              <w:top w:w="100" w:type="dxa"/>
              <w:left w:w="120" w:type="dxa"/>
              <w:bottom w:w="100" w:type="dxa"/>
              <w:right w:w="120" w:type="dxa"/>
            </w:tcMar>
            <w:vAlign w:val="center"/>
          </w:tcPr>
          <w:p w14:paraId="5942D6E0" w14:textId="77777777" w:rsidR="001C5655" w:rsidRDefault="001C5655" w:rsidP="00046023">
            <w:r>
              <w:rPr>
                <w:sz w:val="19"/>
                <w:szCs w:val="19"/>
              </w:rPr>
              <w:t>Culture/values explainer content</w:t>
            </w:r>
          </w:p>
        </w:tc>
        <w:tc>
          <w:tcPr>
            <w:tcW w:w="2500" w:type="dxa"/>
            <w:shd w:val="clear" w:color="auto" w:fill="F2F2F2"/>
            <w:tcMar>
              <w:top w:w="100" w:type="dxa"/>
              <w:left w:w="120" w:type="dxa"/>
              <w:bottom w:w="100" w:type="dxa"/>
              <w:right w:w="120" w:type="dxa"/>
            </w:tcMar>
            <w:vAlign w:val="center"/>
          </w:tcPr>
          <w:p w14:paraId="743A32BA" w14:textId="77777777" w:rsidR="001C5655" w:rsidRDefault="001C5655" w:rsidP="00046023">
            <w:r>
              <w:rPr>
                <w:b/>
                <w:bCs/>
                <w:color w:val="1B2A4A"/>
                <w:sz w:val="19"/>
                <w:szCs w:val="19"/>
              </w:rPr>
              <w:t>FR-8.1, FR-8.2</w:t>
            </w:r>
          </w:p>
        </w:tc>
        <w:tc>
          <w:tcPr>
            <w:tcW w:w="2650" w:type="dxa"/>
            <w:shd w:val="clear" w:color="auto" w:fill="F2F2F2"/>
            <w:tcMar>
              <w:top w:w="100" w:type="dxa"/>
              <w:left w:w="120" w:type="dxa"/>
              <w:bottom w:w="100" w:type="dxa"/>
              <w:right w:w="120" w:type="dxa"/>
            </w:tcMar>
            <w:vAlign w:val="center"/>
          </w:tcPr>
          <w:p w14:paraId="77B9043A" w14:textId="77777777" w:rsidR="001C5655" w:rsidRDefault="001C5655" w:rsidP="00046023">
            <w:r>
              <w:rPr>
                <w:b/>
                <w:bCs/>
                <w:color w:val="2E7D32"/>
                <w:sz w:val="19"/>
                <w:szCs w:val="19"/>
              </w:rPr>
              <w:t>Covered</w:t>
            </w:r>
          </w:p>
        </w:tc>
      </w:tr>
      <w:tr w:rsidR="001C5655" w14:paraId="1DC939CF" w14:textId="77777777" w:rsidTr="00046023">
        <w:tblPrEx>
          <w:tblCellMar>
            <w:top w:w="0" w:type="dxa"/>
            <w:bottom w:w="0" w:type="dxa"/>
          </w:tblCellMar>
        </w:tblPrEx>
        <w:tc>
          <w:tcPr>
            <w:tcW w:w="4200" w:type="dxa"/>
            <w:shd w:val="clear" w:color="auto" w:fill="FFFFFF"/>
            <w:tcMar>
              <w:top w:w="100" w:type="dxa"/>
              <w:left w:w="120" w:type="dxa"/>
              <w:bottom w:w="100" w:type="dxa"/>
              <w:right w:w="120" w:type="dxa"/>
            </w:tcMar>
            <w:vAlign w:val="center"/>
          </w:tcPr>
          <w:p w14:paraId="3AB6AB5F" w14:textId="77777777" w:rsidR="001C5655" w:rsidRDefault="001C5655" w:rsidP="00046023">
            <w:r>
              <w:rPr>
                <w:sz w:val="19"/>
                <w:szCs w:val="19"/>
              </w:rPr>
              <w:t>Autonomous document/paperwork processing guidance</w:t>
            </w:r>
          </w:p>
        </w:tc>
        <w:tc>
          <w:tcPr>
            <w:tcW w:w="2500" w:type="dxa"/>
            <w:shd w:val="clear" w:color="auto" w:fill="FFFFFF"/>
            <w:tcMar>
              <w:top w:w="100" w:type="dxa"/>
              <w:left w:w="120" w:type="dxa"/>
              <w:bottom w:w="100" w:type="dxa"/>
              <w:right w:w="120" w:type="dxa"/>
            </w:tcMar>
            <w:vAlign w:val="center"/>
          </w:tcPr>
          <w:p w14:paraId="0CD9373A" w14:textId="77777777" w:rsidR="001C5655" w:rsidRDefault="001C5655" w:rsidP="00046023">
            <w:r>
              <w:rPr>
                <w:b/>
                <w:bCs/>
                <w:color w:val="1B2A4A"/>
                <w:sz w:val="19"/>
                <w:szCs w:val="19"/>
              </w:rPr>
              <w:t>FR-9.1 – FR-9.3</w:t>
            </w:r>
          </w:p>
        </w:tc>
        <w:tc>
          <w:tcPr>
            <w:tcW w:w="2650" w:type="dxa"/>
            <w:shd w:val="clear" w:color="auto" w:fill="FFFFFF"/>
            <w:tcMar>
              <w:top w:w="100" w:type="dxa"/>
              <w:left w:w="120" w:type="dxa"/>
              <w:bottom w:w="100" w:type="dxa"/>
              <w:right w:w="120" w:type="dxa"/>
            </w:tcMar>
            <w:vAlign w:val="center"/>
          </w:tcPr>
          <w:p w14:paraId="04286C23" w14:textId="77777777" w:rsidR="001C5655" w:rsidRDefault="001C5655" w:rsidP="00046023">
            <w:r>
              <w:rPr>
                <w:b/>
                <w:bCs/>
                <w:color w:val="2E7D32"/>
                <w:sz w:val="19"/>
                <w:szCs w:val="19"/>
              </w:rPr>
              <w:t>Covered</w:t>
            </w:r>
          </w:p>
        </w:tc>
      </w:tr>
      <w:tr w:rsidR="001C5655" w14:paraId="5D2B21F8" w14:textId="77777777" w:rsidTr="00046023">
        <w:tblPrEx>
          <w:tblCellMar>
            <w:top w:w="0" w:type="dxa"/>
            <w:bottom w:w="0" w:type="dxa"/>
          </w:tblCellMar>
        </w:tblPrEx>
        <w:tc>
          <w:tcPr>
            <w:tcW w:w="4200" w:type="dxa"/>
            <w:shd w:val="clear" w:color="auto" w:fill="F2F2F2"/>
            <w:tcMar>
              <w:top w:w="100" w:type="dxa"/>
              <w:left w:w="120" w:type="dxa"/>
              <w:bottom w:w="100" w:type="dxa"/>
              <w:right w:w="120" w:type="dxa"/>
            </w:tcMar>
            <w:vAlign w:val="center"/>
          </w:tcPr>
          <w:p w14:paraId="4BBB6B6D" w14:textId="77777777" w:rsidR="001C5655" w:rsidRDefault="001C5655" w:rsidP="00046023">
            <w:r>
              <w:rPr>
                <w:sz w:val="19"/>
                <w:szCs w:val="19"/>
              </w:rPr>
              <w:t>Integration touchpoints with HR ticketing (conceptual)</w:t>
            </w:r>
          </w:p>
        </w:tc>
        <w:tc>
          <w:tcPr>
            <w:tcW w:w="2500" w:type="dxa"/>
            <w:shd w:val="clear" w:color="auto" w:fill="F2F2F2"/>
            <w:tcMar>
              <w:top w:w="100" w:type="dxa"/>
              <w:left w:w="120" w:type="dxa"/>
              <w:bottom w:w="100" w:type="dxa"/>
              <w:right w:w="120" w:type="dxa"/>
            </w:tcMar>
            <w:vAlign w:val="center"/>
          </w:tcPr>
          <w:p w14:paraId="70151B66" w14:textId="77777777" w:rsidR="001C5655" w:rsidRDefault="001C5655" w:rsidP="00046023">
            <w:r>
              <w:rPr>
                <w:b/>
                <w:bCs/>
                <w:color w:val="1B2A4A"/>
                <w:sz w:val="19"/>
                <w:szCs w:val="19"/>
              </w:rPr>
              <w:t>FR-10.1 – FR-10.3</w:t>
            </w:r>
          </w:p>
        </w:tc>
        <w:tc>
          <w:tcPr>
            <w:tcW w:w="2650" w:type="dxa"/>
            <w:shd w:val="clear" w:color="auto" w:fill="F2F2F2"/>
            <w:tcMar>
              <w:top w:w="100" w:type="dxa"/>
              <w:left w:w="120" w:type="dxa"/>
              <w:bottom w:w="100" w:type="dxa"/>
              <w:right w:w="120" w:type="dxa"/>
            </w:tcMar>
            <w:vAlign w:val="center"/>
          </w:tcPr>
          <w:p w14:paraId="74C8F9FC" w14:textId="77777777" w:rsidR="001C5655" w:rsidRDefault="001C5655" w:rsidP="00046023">
            <w:r>
              <w:rPr>
                <w:b/>
                <w:bCs/>
                <w:color w:val="2E7D32"/>
                <w:sz w:val="19"/>
                <w:szCs w:val="19"/>
              </w:rPr>
              <w:t>Covered</w:t>
            </w:r>
          </w:p>
        </w:tc>
      </w:tr>
    </w:tbl>
    <w:p w14:paraId="462F7E98" w14:textId="77777777" w:rsidR="00AE4236" w:rsidRDefault="00AE4236"/>
    <w:sectPr w:rsidR="00AE42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B29D5"/>
    <w:multiLevelType w:val="hybridMultilevel"/>
    <w:tmpl w:val="2D08F406"/>
    <w:lvl w:ilvl="0" w:tplc="50D6945E">
      <w:start w:val="1"/>
      <w:numFmt w:val="bullet"/>
      <w:lvlText w:val="●"/>
      <w:lvlJc w:val="left"/>
      <w:pPr>
        <w:ind w:left="360" w:hanging="260"/>
      </w:pPr>
      <w:rPr>
        <w:color w:val="B08D57"/>
      </w:rPr>
    </w:lvl>
    <w:lvl w:ilvl="1" w:tplc="5FA6C2E8">
      <w:start w:val="1"/>
      <w:numFmt w:val="bullet"/>
      <w:lvlText w:val="○"/>
      <w:lvlJc w:val="left"/>
      <w:pPr>
        <w:ind w:left="720" w:hanging="260"/>
      </w:pPr>
      <w:rPr>
        <w:color w:val="B08D57"/>
      </w:rPr>
    </w:lvl>
    <w:lvl w:ilvl="2" w:tplc="C2280506">
      <w:numFmt w:val="decimal"/>
      <w:lvlText w:val=""/>
      <w:lvlJc w:val="left"/>
    </w:lvl>
    <w:lvl w:ilvl="3" w:tplc="27AA13E2">
      <w:numFmt w:val="decimal"/>
      <w:lvlText w:val=""/>
      <w:lvlJc w:val="left"/>
    </w:lvl>
    <w:lvl w:ilvl="4" w:tplc="02445AA6">
      <w:numFmt w:val="decimal"/>
      <w:lvlText w:val=""/>
      <w:lvlJc w:val="left"/>
    </w:lvl>
    <w:lvl w:ilvl="5" w:tplc="EFAAFC7A">
      <w:numFmt w:val="decimal"/>
      <w:lvlText w:val=""/>
      <w:lvlJc w:val="left"/>
    </w:lvl>
    <w:lvl w:ilvl="6" w:tplc="5AA00300">
      <w:numFmt w:val="decimal"/>
      <w:lvlText w:val=""/>
      <w:lvlJc w:val="left"/>
    </w:lvl>
    <w:lvl w:ilvl="7" w:tplc="64BA9268">
      <w:numFmt w:val="decimal"/>
      <w:lvlText w:val=""/>
      <w:lvlJc w:val="left"/>
    </w:lvl>
    <w:lvl w:ilvl="8" w:tplc="1BD2A35A">
      <w:numFmt w:val="decimal"/>
      <w:lvlText w:val=""/>
      <w:lvlJc w:val="left"/>
    </w:lvl>
  </w:abstractNum>
  <w:abstractNum w:abstractNumId="1" w15:restartNumberingAfterBreak="0">
    <w:nsid w:val="578722D3"/>
    <w:multiLevelType w:val="hybridMultilevel"/>
    <w:tmpl w:val="4EA6992E"/>
    <w:lvl w:ilvl="0" w:tplc="00D6638A">
      <w:start w:val="1"/>
      <w:numFmt w:val="decimal"/>
      <w:lvlText w:val="%1."/>
      <w:lvlJc w:val="left"/>
      <w:pPr>
        <w:ind w:left="400" w:hanging="300"/>
      </w:pPr>
      <w:rPr>
        <w:b/>
        <w:bCs/>
        <w:color w:val="1B2A4A"/>
      </w:rPr>
    </w:lvl>
    <w:lvl w:ilvl="1" w:tplc="06C2C1C8">
      <w:numFmt w:val="decimal"/>
      <w:lvlText w:val=""/>
      <w:lvlJc w:val="left"/>
    </w:lvl>
    <w:lvl w:ilvl="2" w:tplc="9DEC07F0">
      <w:numFmt w:val="decimal"/>
      <w:lvlText w:val=""/>
      <w:lvlJc w:val="left"/>
    </w:lvl>
    <w:lvl w:ilvl="3" w:tplc="D2FEEDC2">
      <w:numFmt w:val="decimal"/>
      <w:lvlText w:val=""/>
      <w:lvlJc w:val="left"/>
    </w:lvl>
    <w:lvl w:ilvl="4" w:tplc="B2E6D15A">
      <w:numFmt w:val="decimal"/>
      <w:lvlText w:val=""/>
      <w:lvlJc w:val="left"/>
    </w:lvl>
    <w:lvl w:ilvl="5" w:tplc="254C59C6">
      <w:numFmt w:val="decimal"/>
      <w:lvlText w:val=""/>
      <w:lvlJc w:val="left"/>
    </w:lvl>
    <w:lvl w:ilvl="6" w:tplc="7C2C25A4">
      <w:numFmt w:val="decimal"/>
      <w:lvlText w:val=""/>
      <w:lvlJc w:val="left"/>
    </w:lvl>
    <w:lvl w:ilvl="7" w:tplc="5F7A22BE">
      <w:numFmt w:val="decimal"/>
      <w:lvlText w:val=""/>
      <w:lvlJc w:val="left"/>
    </w:lvl>
    <w:lvl w:ilvl="8" w:tplc="4686D484">
      <w:numFmt w:val="decimal"/>
      <w:lvlText w:val=""/>
      <w:lvlJc w:val="left"/>
    </w:lvl>
  </w:abstractNum>
  <w:num w:numId="1" w16cid:durableId="550850487">
    <w:abstractNumId w:val="0"/>
    <w:lvlOverride w:ilvl="0">
      <w:startOverride w:val="1"/>
    </w:lvlOverride>
  </w:num>
  <w:num w:numId="2" w16cid:durableId="18495629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55"/>
    <w:rsid w:val="001C5655"/>
    <w:rsid w:val="00AE4236"/>
    <w:rsid w:val="00B00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6C8DE"/>
  <w15:chartTrackingRefBased/>
  <w15:docId w15:val="{3807E269-A5A2-481C-A628-E105680FD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655"/>
    <w:pPr>
      <w:spacing w:after="0" w:line="240" w:lineRule="auto"/>
    </w:pPr>
    <w:rPr>
      <w:rFonts w:ascii="Calibri" w:eastAsia="Calibri" w:hAnsi="Calibri" w:cs="Calibri"/>
      <w:color w:val="3A3A3A"/>
      <w:kern w:val="0"/>
      <w:sz w:val="21"/>
      <w:szCs w:val="21"/>
      <w14:ligatures w14:val="none"/>
    </w:rPr>
  </w:style>
  <w:style w:type="paragraph" w:styleId="Heading1">
    <w:name w:val="heading 1"/>
    <w:basedOn w:val="Normal"/>
    <w:next w:val="Normal"/>
    <w:link w:val="Heading1Char"/>
    <w:uiPriority w:val="9"/>
    <w:qFormat/>
    <w:rsid w:val="001C56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C56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C56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56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56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56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6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6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6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6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56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C56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56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56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5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655"/>
    <w:rPr>
      <w:rFonts w:eastAsiaTheme="majorEastAsia" w:cstheme="majorBidi"/>
      <w:color w:val="272727" w:themeColor="text1" w:themeTint="D8"/>
    </w:rPr>
  </w:style>
  <w:style w:type="paragraph" w:styleId="Title">
    <w:name w:val="Title"/>
    <w:basedOn w:val="Normal"/>
    <w:next w:val="Normal"/>
    <w:link w:val="TitleChar"/>
    <w:uiPriority w:val="10"/>
    <w:qFormat/>
    <w:rsid w:val="001C56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655"/>
    <w:pPr>
      <w:spacing w:before="160"/>
      <w:jc w:val="center"/>
    </w:pPr>
    <w:rPr>
      <w:i/>
      <w:iCs/>
      <w:color w:val="404040" w:themeColor="text1" w:themeTint="BF"/>
    </w:rPr>
  </w:style>
  <w:style w:type="character" w:customStyle="1" w:styleId="QuoteChar">
    <w:name w:val="Quote Char"/>
    <w:basedOn w:val="DefaultParagraphFont"/>
    <w:link w:val="Quote"/>
    <w:uiPriority w:val="29"/>
    <w:rsid w:val="001C5655"/>
    <w:rPr>
      <w:i/>
      <w:iCs/>
      <w:color w:val="404040" w:themeColor="text1" w:themeTint="BF"/>
    </w:rPr>
  </w:style>
  <w:style w:type="paragraph" w:styleId="ListParagraph">
    <w:name w:val="List Paragraph"/>
    <w:basedOn w:val="Normal"/>
    <w:qFormat/>
    <w:rsid w:val="001C5655"/>
    <w:pPr>
      <w:ind w:left="720"/>
      <w:contextualSpacing/>
    </w:pPr>
  </w:style>
  <w:style w:type="character" w:styleId="IntenseEmphasis">
    <w:name w:val="Intense Emphasis"/>
    <w:basedOn w:val="DefaultParagraphFont"/>
    <w:uiPriority w:val="21"/>
    <w:qFormat/>
    <w:rsid w:val="001C5655"/>
    <w:rPr>
      <w:i/>
      <w:iCs/>
      <w:color w:val="2F5496" w:themeColor="accent1" w:themeShade="BF"/>
    </w:rPr>
  </w:style>
  <w:style w:type="paragraph" w:styleId="IntenseQuote">
    <w:name w:val="Intense Quote"/>
    <w:basedOn w:val="Normal"/>
    <w:next w:val="Normal"/>
    <w:link w:val="IntenseQuoteChar"/>
    <w:uiPriority w:val="30"/>
    <w:qFormat/>
    <w:rsid w:val="001C56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655"/>
    <w:rPr>
      <w:i/>
      <w:iCs/>
      <w:color w:val="2F5496" w:themeColor="accent1" w:themeShade="BF"/>
    </w:rPr>
  </w:style>
  <w:style w:type="character" w:styleId="IntenseReference">
    <w:name w:val="Intense Reference"/>
    <w:basedOn w:val="DefaultParagraphFont"/>
    <w:uiPriority w:val="32"/>
    <w:qFormat/>
    <w:rsid w:val="001C56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2912</Words>
  <Characters>16599</Characters>
  <Application>Microsoft Office Word</Application>
  <DocSecurity>0</DocSecurity>
  <Lines>138</Lines>
  <Paragraphs>38</Paragraphs>
  <ScaleCrop>false</ScaleCrop>
  <Company/>
  <LinksUpToDate>false</LinksUpToDate>
  <CharactersWithSpaces>19473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Loganathan</dc:creator>
  <cp:keywords/>
  <dc:description/>
  <cp:lastModifiedBy>Gokul Loganathan</cp:lastModifiedBy>
  <cp:revision>1</cp:revision>
  <dcterms:created xsi:type="dcterms:W3CDTF">2026-08-01T10:51:00Z</dcterms:created>
  <dcterms:modified xsi:type="dcterms:W3CDTF">2026-08-01T10:53:00Z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7fb654bc-4ffb-4f31-bbcd-fdcf49317c64</vt:lpwstr>
  </property>
</Properties>
</file>