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CC693" w14:textId="7AFEC499" w:rsidR="00096218" w:rsidRPr="001F0C62" w:rsidRDefault="00096218" w:rsidP="000962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lang w:eastAsia="en-IN"/>
        </w:rPr>
      </w:pPr>
    </w:p>
    <w:p w14:paraId="2ED4A85B" w14:textId="77777777" w:rsidR="00096218" w:rsidRPr="001F0C62" w:rsidRDefault="00096218" w:rsidP="00096218">
      <w:pPr>
        <w:spacing w:line="36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F4B6CD9" w14:textId="7B9B86BD" w:rsidR="00096218" w:rsidRPr="001F0C62" w:rsidRDefault="00096218" w:rsidP="000962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bookmarkStart w:id="0" w:name="_GoBack"/>
      <w:r w:rsidRPr="001F0C62">
        <w:rPr>
          <w:rFonts w:ascii="Times New Roman" w:hAnsi="Times New Roman" w:cs="Times New Roman"/>
          <w:b/>
          <w:bCs/>
          <w:sz w:val="24"/>
        </w:rPr>
        <w:t>Survey Data on the Use, Awareness and Perceived Reliability of DNA Profiling in India’s Criminal Justice System</w:t>
      </w:r>
    </w:p>
    <w:bookmarkEnd w:id="0"/>
    <w:p w14:paraId="188CEC8F" w14:textId="109C46F8" w:rsidR="00096218" w:rsidRPr="001F0C62" w:rsidRDefault="00096218" w:rsidP="00096218">
      <w:pPr>
        <w:spacing w:line="36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 w:rsidRPr="001F0C62">
        <w:rPr>
          <w:rFonts w:ascii="Times New Roman" w:hAnsi="Times New Roman" w:cs="Times New Roman"/>
          <w:b/>
          <w:bCs/>
        </w:rPr>
        <w:t>Code Book</w:t>
      </w:r>
    </w:p>
    <w:p w14:paraId="4528269E" w14:textId="77777777" w:rsidR="00096218" w:rsidRPr="001F0C62" w:rsidRDefault="00096218" w:rsidP="00096218">
      <w:pPr>
        <w:rPr>
          <w:rFonts w:ascii="Times New Roman" w:hAnsi="Times New Roman" w:cs="Times New Roman"/>
          <w:b/>
          <w:bCs/>
        </w:rPr>
      </w:pPr>
      <w:r w:rsidRPr="001F0C62">
        <w:rPr>
          <w:rFonts w:ascii="Times New Roman" w:hAnsi="Times New Roman" w:cs="Times New Roman"/>
          <w:b/>
          <w:bCs/>
        </w:rPr>
        <w:t>Section A: Demographic Profile</w:t>
      </w:r>
    </w:p>
    <w:p w14:paraId="305E4654" w14:textId="77777777" w:rsidR="00096218" w:rsidRPr="001F0C62" w:rsidRDefault="00096218" w:rsidP="00096218">
      <w:pPr>
        <w:spacing w:line="360" w:lineRule="auto"/>
        <w:ind w:left="142"/>
        <w:jc w:val="both"/>
        <w:rPr>
          <w:rFonts w:ascii="Times New Roman" w:hAnsi="Times New Roman" w:cs="Times New Roman"/>
          <w:bCs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>QA 1: What is your Gender?</w:t>
      </w:r>
    </w:p>
    <w:p w14:paraId="2BBCDC09" w14:textId="6569DFC2" w:rsidR="00096218" w:rsidRPr="001F0C62" w:rsidRDefault="00096218" w:rsidP="00096218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color w:val="252525"/>
          <w:shd w:val="clear" w:color="auto" w:fill="FFFFFF"/>
        </w:rPr>
      </w:pPr>
      <w:r w:rsidRPr="001F0C62">
        <w:rPr>
          <w:bCs/>
          <w:color w:val="252525"/>
          <w:shd w:val="clear" w:color="auto" w:fill="FFFFFF"/>
        </w:rPr>
        <w:t>Male = 1</w:t>
      </w:r>
    </w:p>
    <w:p w14:paraId="0751FEBE" w14:textId="5D075648" w:rsidR="00096218" w:rsidRPr="001F0C62" w:rsidRDefault="00096218" w:rsidP="00096218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  <w:color w:val="252525"/>
          <w:shd w:val="clear" w:color="auto" w:fill="FFFFFF"/>
        </w:rPr>
      </w:pPr>
      <w:r w:rsidRPr="001F0C62">
        <w:rPr>
          <w:bCs/>
          <w:color w:val="252525"/>
          <w:shd w:val="clear" w:color="auto" w:fill="FFFFFF"/>
        </w:rPr>
        <w:t>Female = 2</w:t>
      </w:r>
    </w:p>
    <w:p w14:paraId="6FA67EB6" w14:textId="77777777" w:rsidR="00096218" w:rsidRPr="001F0C62" w:rsidRDefault="00096218" w:rsidP="00096218">
      <w:pPr>
        <w:spacing w:line="360" w:lineRule="auto"/>
        <w:ind w:left="142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>QA 2: What is your Age Group?</w:t>
      </w:r>
    </w:p>
    <w:p w14:paraId="6157F517" w14:textId="610D4C2D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Below 25 years = 1</w:t>
      </w:r>
    </w:p>
    <w:p w14:paraId="06625FA1" w14:textId="16231B0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25 – 34 years = 2</w:t>
      </w:r>
    </w:p>
    <w:p w14:paraId="06FB6907" w14:textId="561A95AE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35 – 44 years = 3</w:t>
      </w:r>
    </w:p>
    <w:p w14:paraId="75F8D43B" w14:textId="2726A48A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45 – 54 years = 4</w:t>
      </w:r>
    </w:p>
    <w:p w14:paraId="65F2DF75" w14:textId="0FE09C20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55 years and above = 5</w:t>
      </w:r>
    </w:p>
    <w:p w14:paraId="31736771" w14:textId="77777777" w:rsidR="00096218" w:rsidRPr="001F0C62" w:rsidRDefault="00096218" w:rsidP="00096218">
      <w:pPr>
        <w:spacing w:line="360" w:lineRule="auto"/>
        <w:ind w:left="142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>QA 3: What is your Educational Qualification?</w:t>
      </w:r>
    </w:p>
    <w:p w14:paraId="33542F05" w14:textId="21917F7B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Undergraduate = 1</w:t>
      </w:r>
    </w:p>
    <w:p w14:paraId="3F9CABE8" w14:textId="5183410D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Postgraduate = 2</w:t>
      </w:r>
    </w:p>
    <w:p w14:paraId="787BBBFE" w14:textId="224BA96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Professional Degree = 3</w:t>
      </w:r>
    </w:p>
    <w:p w14:paraId="3DE801E0" w14:textId="280E8510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Doctorate = 4</w:t>
      </w:r>
    </w:p>
    <w:p w14:paraId="089CB8EF" w14:textId="77777777" w:rsidR="00096218" w:rsidRPr="001F0C62" w:rsidRDefault="00096218" w:rsidP="00096218">
      <w:pPr>
        <w:spacing w:line="360" w:lineRule="auto"/>
        <w:ind w:left="142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>QA 4: What is your Professional Background?</w:t>
      </w:r>
    </w:p>
    <w:p w14:paraId="7F6F5208" w14:textId="432EEF5C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Police</w:t>
      </w:r>
      <w:r w:rsidRPr="001F0C62">
        <w:t>/Law enforcement = 1</w:t>
      </w:r>
    </w:p>
    <w:p w14:paraId="6CAAF95C" w14:textId="2E6D75D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 xml:space="preserve">Forensic </w:t>
      </w:r>
      <w:r w:rsidRPr="001F0C62">
        <w:t>science professional = 2</w:t>
      </w:r>
    </w:p>
    <w:p w14:paraId="762D3362" w14:textId="477EF2A8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Legal practitioner = 3</w:t>
      </w:r>
    </w:p>
    <w:p w14:paraId="3F192545" w14:textId="1EA6C40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Judicial/Administrative officer = 4</w:t>
      </w:r>
    </w:p>
    <w:p w14:paraId="42B7ACD8" w14:textId="2857C432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Academic/Research scholar = 5</w:t>
      </w:r>
    </w:p>
    <w:p w14:paraId="1B6EC013" w14:textId="1D98D15B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Criminology/Social work professional = 6</w:t>
      </w:r>
    </w:p>
    <w:p w14:paraId="02CB5812" w14:textId="77777777" w:rsidR="00096218" w:rsidRPr="001F0C62" w:rsidRDefault="00096218" w:rsidP="00096218">
      <w:pPr>
        <w:spacing w:line="360" w:lineRule="auto"/>
        <w:ind w:left="142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 xml:space="preserve">QA 5: Please specify Institutional </w:t>
      </w:r>
      <w:r w:rsidRPr="001F0C62">
        <w:rPr>
          <w:rFonts w:ascii="Times New Roman" w:hAnsi="Times New Roman" w:cs="Times New Roman"/>
          <w:b/>
        </w:rPr>
        <w:t>Association</w:t>
      </w:r>
      <w:r w:rsidRPr="001F0C62">
        <w:rPr>
          <w:rFonts w:ascii="Times New Roman" w:hAnsi="Times New Roman" w:cs="Times New Roman"/>
        </w:rPr>
        <w:t>:</w:t>
      </w:r>
    </w:p>
    <w:p w14:paraId="4DFE62BC" w14:textId="6CCBDC9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 xml:space="preserve">Police </w:t>
      </w:r>
      <w:r w:rsidRPr="001F0C62">
        <w:t>department = 1</w:t>
      </w:r>
    </w:p>
    <w:p w14:paraId="331EA8FB" w14:textId="1C3BB9C5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Forensic science laboratory = 2</w:t>
      </w:r>
    </w:p>
    <w:p w14:paraId="3A457821" w14:textId="0B8260BB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Court</w:t>
      </w:r>
      <w:r w:rsidRPr="001F0C62">
        <w:t>/Legal institution = 3</w:t>
      </w:r>
    </w:p>
    <w:p w14:paraId="161E66C1" w14:textId="00603DE7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lastRenderedPageBreak/>
        <w:t>Prison</w:t>
      </w:r>
      <w:r w:rsidRPr="001F0C62">
        <w:t>/Correctional institution = 4</w:t>
      </w:r>
    </w:p>
    <w:p w14:paraId="2758A8A5" w14:textId="1BFA103E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Academic/Research institution = 5</w:t>
      </w:r>
    </w:p>
    <w:p w14:paraId="0F4A9411" w14:textId="325845C0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Government department = 6</w:t>
      </w:r>
    </w:p>
    <w:p w14:paraId="3B1F06A6" w14:textId="77777777" w:rsidR="00096218" w:rsidRPr="001F0C62" w:rsidRDefault="00096218" w:rsidP="00096218">
      <w:pPr>
        <w:spacing w:line="360" w:lineRule="auto"/>
        <w:ind w:left="142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 xml:space="preserve">QA 6: Please specify Total Professional </w:t>
      </w:r>
      <w:r w:rsidRPr="001F0C62">
        <w:rPr>
          <w:rFonts w:ascii="Times New Roman" w:hAnsi="Times New Roman" w:cs="Times New Roman"/>
          <w:b/>
        </w:rPr>
        <w:t>Experience</w:t>
      </w:r>
      <w:r w:rsidRPr="001F0C62">
        <w:rPr>
          <w:rFonts w:ascii="Times New Roman" w:hAnsi="Times New Roman" w:cs="Times New Roman"/>
        </w:rPr>
        <w:t>:</w:t>
      </w:r>
    </w:p>
    <w:p w14:paraId="304EEA2B" w14:textId="3050465E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 xml:space="preserve">Less </w:t>
      </w:r>
      <w:r w:rsidRPr="001F0C62">
        <w:t>than 1 year = 1</w:t>
      </w:r>
    </w:p>
    <w:p w14:paraId="5E7A419F" w14:textId="52B86EEC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rPr>
          <w:bCs/>
          <w:shd w:val="clear" w:color="auto" w:fill="FFFFFF"/>
        </w:rPr>
      </w:pPr>
      <w:r w:rsidRPr="001F0C62">
        <w:t>1–3 years = 2</w:t>
      </w:r>
    </w:p>
    <w:p w14:paraId="13344DFA" w14:textId="73B86274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rPr>
          <w:bCs/>
          <w:shd w:val="clear" w:color="auto" w:fill="FFFFFF"/>
        </w:rPr>
      </w:pPr>
      <w:r w:rsidRPr="001F0C62">
        <w:t>4–6 years = 3</w:t>
      </w:r>
    </w:p>
    <w:p w14:paraId="58A021CC" w14:textId="4299E50E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rPr>
          <w:bCs/>
          <w:shd w:val="clear" w:color="auto" w:fill="FFFFFF"/>
        </w:rPr>
      </w:pPr>
      <w:r w:rsidRPr="001F0C62">
        <w:t>7–10 years = 4</w:t>
      </w:r>
    </w:p>
    <w:p w14:paraId="123D6EDF" w14:textId="6BE53A03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rPr>
          <w:bCs/>
          <w:shd w:val="clear" w:color="auto" w:fill="FFFFFF"/>
        </w:rPr>
      </w:pPr>
      <w:r w:rsidRPr="001F0C62">
        <w:t>More than 10 years = 5</w:t>
      </w:r>
    </w:p>
    <w:p w14:paraId="59D319BB" w14:textId="77777777" w:rsidR="00096218" w:rsidRPr="001F0C62" w:rsidRDefault="00096218" w:rsidP="00096218">
      <w:pPr>
        <w:spacing w:line="360" w:lineRule="auto"/>
        <w:ind w:left="142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>QA 7: Please specify the Region of India</w:t>
      </w:r>
      <w:r w:rsidRPr="001F0C62">
        <w:rPr>
          <w:rFonts w:ascii="Times New Roman" w:hAnsi="Times New Roman" w:cs="Times New Roman"/>
        </w:rPr>
        <w:t>:</w:t>
      </w:r>
    </w:p>
    <w:p w14:paraId="128F0808" w14:textId="10FAA100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 xml:space="preserve">North </w:t>
      </w:r>
      <w:r w:rsidRPr="001F0C62">
        <w:t>India = 1</w:t>
      </w:r>
    </w:p>
    <w:p w14:paraId="1433E05E" w14:textId="3A2015BA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South India = 2</w:t>
      </w:r>
    </w:p>
    <w:p w14:paraId="2533383D" w14:textId="46F1AE8C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East India = 3</w:t>
      </w:r>
    </w:p>
    <w:p w14:paraId="39013794" w14:textId="6F405A12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West India = 4</w:t>
      </w:r>
    </w:p>
    <w:p w14:paraId="7EBE042D" w14:textId="6001582D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Central India = 5</w:t>
      </w:r>
    </w:p>
    <w:p w14:paraId="5AB32343" w14:textId="78A7CE40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North-East India = 6</w:t>
      </w:r>
    </w:p>
    <w:p w14:paraId="255CB75B" w14:textId="77777777" w:rsidR="00096218" w:rsidRPr="001F0C62" w:rsidRDefault="00096218" w:rsidP="00096218">
      <w:pPr>
        <w:spacing w:line="360" w:lineRule="auto"/>
        <w:ind w:left="142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1F0C62">
        <w:rPr>
          <w:rFonts w:ascii="Times New Roman" w:hAnsi="Times New Roman" w:cs="Times New Roman"/>
          <w:b/>
          <w:shd w:val="clear" w:color="auto" w:fill="FFFFFF"/>
        </w:rPr>
        <w:t xml:space="preserve">QA 8: What is the Nature of Work </w:t>
      </w:r>
      <w:r w:rsidRPr="001F0C62">
        <w:rPr>
          <w:rFonts w:ascii="Times New Roman" w:hAnsi="Times New Roman" w:cs="Times New Roman"/>
          <w:b/>
        </w:rPr>
        <w:t>Association with Criminal Justice</w:t>
      </w:r>
      <w:r w:rsidRPr="001F0C62">
        <w:rPr>
          <w:rFonts w:ascii="Times New Roman" w:hAnsi="Times New Roman" w:cs="Times New Roman"/>
          <w:b/>
          <w:shd w:val="clear" w:color="auto" w:fill="FFFFFF"/>
        </w:rPr>
        <w:t>?</w:t>
      </w:r>
    </w:p>
    <w:p w14:paraId="70F2D4C1" w14:textId="0C34538C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>Investigation</w:t>
      </w:r>
      <w:r w:rsidRPr="001F0C62">
        <w:t xml:space="preserve">-related work = 1 </w:t>
      </w:r>
    </w:p>
    <w:p w14:paraId="2ED8E0E2" w14:textId="1B9AC3A1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Forensic analysis-related work = 2</w:t>
      </w:r>
    </w:p>
    <w:p w14:paraId="5137FFD0" w14:textId="1DCE128A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Legal documentation and case handling = 3</w:t>
      </w:r>
    </w:p>
    <w:p w14:paraId="6C5DB3DD" w14:textId="722E7197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Court-related work = 4</w:t>
      </w:r>
    </w:p>
    <w:p w14:paraId="61CA154D" w14:textId="1BA56C94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rPr>
          <w:bCs/>
          <w:shd w:val="clear" w:color="auto" w:fill="FFFFFF"/>
        </w:rPr>
        <w:t xml:space="preserve">Academic </w:t>
      </w:r>
      <w:r w:rsidRPr="001F0C62">
        <w:t>and research work = 5</w:t>
      </w:r>
    </w:p>
    <w:p w14:paraId="20A01A18" w14:textId="521134FB" w:rsidR="00096218" w:rsidRPr="001F0C62" w:rsidRDefault="00096218" w:rsidP="00096218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  <w:shd w:val="clear" w:color="auto" w:fill="FFFFFF"/>
        </w:rPr>
      </w:pPr>
      <w:r w:rsidRPr="001F0C62">
        <w:t>Policy and administrative work = 6</w:t>
      </w:r>
    </w:p>
    <w:p w14:paraId="3915CC82" w14:textId="77777777" w:rsidR="00096218" w:rsidRPr="001F0C62" w:rsidRDefault="00096218" w:rsidP="00096218">
      <w:pPr>
        <w:rPr>
          <w:rFonts w:ascii="Times New Roman" w:hAnsi="Times New Roman" w:cs="Times New Roman"/>
        </w:rPr>
      </w:pPr>
    </w:p>
    <w:p w14:paraId="6E7099DB" w14:textId="77777777" w:rsidR="00212D72" w:rsidRPr="001F0C62" w:rsidRDefault="00212D72" w:rsidP="00212D72">
      <w:pPr>
        <w:rPr>
          <w:rFonts w:ascii="Times New Roman" w:hAnsi="Times New Roman" w:cs="Times New Roman"/>
        </w:rPr>
      </w:pPr>
      <w:r w:rsidRPr="001F0C6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SECTION B: </w:t>
      </w:r>
    </w:p>
    <w:p w14:paraId="70CB5992" w14:textId="77777777" w:rsidR="00212D72" w:rsidRPr="001F0C62" w:rsidRDefault="00212D72" w:rsidP="00212D7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1F0C62">
        <w:rPr>
          <w:rFonts w:ascii="Times New Roman" w:hAnsi="Times New Roman" w:cs="Times New Roman"/>
          <w:bCs/>
        </w:rPr>
        <w:t xml:space="preserve">Please read each statement carefully and indicate your level of agreement using the </w:t>
      </w:r>
      <w:r w:rsidRPr="001F0C62">
        <w:rPr>
          <w:rFonts w:ascii="Times New Roman" w:hAnsi="Times New Roman" w:cs="Times New Roman"/>
          <w:b/>
        </w:rPr>
        <w:t>5-point Likert</w:t>
      </w:r>
      <w:r w:rsidRPr="001F0C62">
        <w:rPr>
          <w:rFonts w:ascii="Times New Roman" w:hAnsi="Times New Roman" w:cs="Times New Roman"/>
        </w:rPr>
        <w:t xml:space="preserve"> </w:t>
      </w:r>
      <w:r w:rsidRPr="001F0C62">
        <w:rPr>
          <w:rFonts w:ascii="Times New Roman" w:hAnsi="Times New Roman" w:cs="Times New Roman"/>
          <w:b/>
        </w:rPr>
        <w:t>scale</w:t>
      </w:r>
      <w:r w:rsidRPr="001F0C62">
        <w:rPr>
          <w:rFonts w:ascii="Times New Roman" w:hAnsi="Times New Roman" w:cs="Times New Roman"/>
        </w:rPr>
        <w:t xml:space="preserve"> </w:t>
      </w:r>
      <w:r w:rsidRPr="001F0C62">
        <w:rPr>
          <w:rFonts w:ascii="Times New Roman" w:hAnsi="Times New Roman" w:cs="Times New Roman"/>
          <w:bCs/>
        </w:rPr>
        <w:t xml:space="preserve">where </w:t>
      </w:r>
      <w:r w:rsidRPr="001F0C62">
        <w:rPr>
          <w:rFonts w:ascii="Times New Roman" w:hAnsi="Times New Roman" w:cs="Times New Roman"/>
          <w:b/>
          <w:bCs/>
        </w:rPr>
        <w:t>1</w:t>
      </w:r>
      <w:r w:rsidRPr="001F0C62">
        <w:rPr>
          <w:rFonts w:ascii="Times New Roman" w:hAnsi="Times New Roman" w:cs="Times New Roman"/>
          <w:bCs/>
        </w:rPr>
        <w:t xml:space="preserve"> </w:t>
      </w:r>
      <w:r w:rsidRPr="001F0C62">
        <w:rPr>
          <w:rFonts w:ascii="Times New Roman" w:hAnsi="Times New Roman" w:cs="Times New Roman"/>
          <w:b/>
          <w:bCs/>
        </w:rPr>
        <w:t>means</w:t>
      </w:r>
      <w:r w:rsidRPr="001F0C62">
        <w:rPr>
          <w:rFonts w:ascii="Times New Roman" w:hAnsi="Times New Roman" w:cs="Times New Roman"/>
        </w:rPr>
        <w:t xml:space="preserve"> </w:t>
      </w:r>
      <w:r w:rsidRPr="001F0C62">
        <w:rPr>
          <w:rStyle w:val="Strong"/>
          <w:rFonts w:ascii="Times New Roman" w:hAnsi="Times New Roman" w:cs="Times New Roman"/>
        </w:rPr>
        <w:t xml:space="preserve">Strongly Disagree, 2 means Disagree, 3 means Neutral, 4 means Agree </w:t>
      </w:r>
      <w:r w:rsidRPr="001F0C62">
        <w:rPr>
          <w:rFonts w:ascii="Times New Roman" w:hAnsi="Times New Roman" w:cs="Times New Roman"/>
          <w:bCs/>
        </w:rPr>
        <w:t xml:space="preserve">and </w:t>
      </w:r>
      <w:r w:rsidRPr="001F0C62">
        <w:rPr>
          <w:rFonts w:ascii="Times New Roman" w:hAnsi="Times New Roman" w:cs="Times New Roman"/>
          <w:b/>
          <w:bCs/>
        </w:rPr>
        <w:t>5 means</w:t>
      </w:r>
      <w:r w:rsidRPr="001F0C62">
        <w:rPr>
          <w:rFonts w:ascii="Times New Roman" w:hAnsi="Times New Roman" w:cs="Times New Roman"/>
        </w:rPr>
        <w:t xml:space="preserve"> </w:t>
      </w:r>
      <w:r w:rsidRPr="001F0C62">
        <w:rPr>
          <w:rStyle w:val="Strong"/>
          <w:rFonts w:ascii="Times New Roman" w:hAnsi="Times New Roman" w:cs="Times New Roman"/>
        </w:rPr>
        <w:t>Strongly Agree</w:t>
      </w:r>
      <w:r w:rsidRPr="001F0C62">
        <w:rPr>
          <w:rFonts w:ascii="Times New Roman" w:hAnsi="Times New Roman" w:cs="Times New Roman"/>
        </w:rPr>
        <w:t>.</w:t>
      </w:r>
    </w:p>
    <w:p w14:paraId="44382F59" w14:textId="77777777" w:rsidR="00212D72" w:rsidRPr="001F0C62" w:rsidRDefault="00212D72" w:rsidP="00212D72">
      <w:pPr>
        <w:rPr>
          <w:rFonts w:ascii="Times New Roman" w:hAnsi="Times New Roman" w:cs="Times New Roman"/>
          <w:b/>
          <w:bCs/>
        </w:rPr>
      </w:pPr>
      <w:r w:rsidRPr="001F0C62">
        <w:rPr>
          <w:rFonts w:ascii="Times New Roman" w:hAnsi="Times New Roman" w:cs="Times New Roman"/>
          <w:b/>
          <w:bCs/>
        </w:rPr>
        <w:t>Please indicate your agreement with the following statements:</w:t>
      </w: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7D10F134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3A7D462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72F9BB7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19A520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4941" w:type="dxa"/>
            <w:vAlign w:val="center"/>
          </w:tcPr>
          <w:p w14:paraId="484A73A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6B436053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12D332C3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4B4F17D0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34517083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33562549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0AE1373E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0C87D2F7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0E025420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lastRenderedPageBreak/>
              <w:t>ADP</w:t>
            </w:r>
          </w:p>
        </w:tc>
        <w:tc>
          <w:tcPr>
            <w:tcW w:w="4941" w:type="dxa"/>
          </w:tcPr>
          <w:p w14:paraId="0A620966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Awareness of DNA Profiling</w:t>
            </w:r>
          </w:p>
        </w:tc>
        <w:tc>
          <w:tcPr>
            <w:tcW w:w="873" w:type="dxa"/>
            <w:vAlign w:val="center"/>
          </w:tcPr>
          <w:p w14:paraId="6E0F434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5A93ED1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77FBEC3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16A1D7C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59E04A1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47FD8FB3" w14:textId="77777777" w:rsidTr="00BC32B5">
        <w:tc>
          <w:tcPr>
            <w:tcW w:w="855" w:type="dxa"/>
            <w:vAlign w:val="center"/>
          </w:tcPr>
          <w:p w14:paraId="51B50973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ADP1</w:t>
            </w:r>
          </w:p>
        </w:tc>
        <w:tc>
          <w:tcPr>
            <w:tcW w:w="4941" w:type="dxa"/>
            <w:vAlign w:val="center"/>
          </w:tcPr>
          <w:p w14:paraId="293851B4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am aware that DNA profiling is used as a scientific method for human identification in criminal cases.</w:t>
            </w:r>
          </w:p>
        </w:tc>
        <w:tc>
          <w:tcPr>
            <w:tcW w:w="873" w:type="dxa"/>
            <w:vAlign w:val="center"/>
          </w:tcPr>
          <w:p w14:paraId="70A3207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D211FF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AD328B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1CD7E8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537B9B3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EF778EE" w14:textId="77777777" w:rsidTr="00BC32B5">
        <w:tc>
          <w:tcPr>
            <w:tcW w:w="855" w:type="dxa"/>
            <w:vAlign w:val="center"/>
          </w:tcPr>
          <w:p w14:paraId="657EAB4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ADP2</w:t>
            </w:r>
          </w:p>
        </w:tc>
        <w:tc>
          <w:tcPr>
            <w:tcW w:w="4941" w:type="dxa"/>
            <w:vAlign w:val="center"/>
          </w:tcPr>
          <w:p w14:paraId="477CC5AA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understand the basic role of DNA evidence in linking suspects, victims and crime scenes.</w:t>
            </w:r>
          </w:p>
        </w:tc>
        <w:tc>
          <w:tcPr>
            <w:tcW w:w="873" w:type="dxa"/>
            <w:vAlign w:val="center"/>
          </w:tcPr>
          <w:p w14:paraId="18B7D79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5FD569C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947050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498B74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1BD1C6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83A7E63" w14:textId="77777777" w:rsidTr="00BC32B5">
        <w:tc>
          <w:tcPr>
            <w:tcW w:w="855" w:type="dxa"/>
            <w:vAlign w:val="center"/>
          </w:tcPr>
          <w:p w14:paraId="06E7105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ADP3</w:t>
            </w:r>
          </w:p>
        </w:tc>
        <w:tc>
          <w:tcPr>
            <w:tcW w:w="4941" w:type="dxa"/>
            <w:vAlign w:val="center"/>
          </w:tcPr>
          <w:p w14:paraId="6969B35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am aware that DNA profiling can be useful in serious offences such as murder, sexual offences and missing person cases.</w:t>
            </w:r>
          </w:p>
        </w:tc>
        <w:tc>
          <w:tcPr>
            <w:tcW w:w="873" w:type="dxa"/>
            <w:vAlign w:val="center"/>
          </w:tcPr>
          <w:p w14:paraId="1711E82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2502CD1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7782F7C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668298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50E7F6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72301535" w14:textId="77777777" w:rsidTr="00BC32B5">
        <w:tc>
          <w:tcPr>
            <w:tcW w:w="855" w:type="dxa"/>
            <w:vAlign w:val="center"/>
          </w:tcPr>
          <w:p w14:paraId="270F925A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ADP4</w:t>
            </w:r>
          </w:p>
        </w:tc>
        <w:tc>
          <w:tcPr>
            <w:tcW w:w="4941" w:type="dxa"/>
            <w:vAlign w:val="center"/>
          </w:tcPr>
          <w:p w14:paraId="1B6E603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know that biological samples such as blood, saliva, hair or tissue may be used for DNA analysis.</w:t>
            </w:r>
          </w:p>
        </w:tc>
        <w:tc>
          <w:tcPr>
            <w:tcW w:w="873" w:type="dxa"/>
            <w:vAlign w:val="center"/>
          </w:tcPr>
          <w:p w14:paraId="746EB9F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56E0D5E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A79E58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167BFF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43B4E1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C052A80" w14:textId="77777777" w:rsidTr="00BC32B5">
        <w:tc>
          <w:tcPr>
            <w:tcW w:w="855" w:type="dxa"/>
            <w:vAlign w:val="center"/>
          </w:tcPr>
          <w:p w14:paraId="39AA8ED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ADP5</w:t>
            </w:r>
          </w:p>
        </w:tc>
        <w:tc>
          <w:tcPr>
            <w:tcW w:w="4941" w:type="dxa"/>
            <w:vAlign w:val="center"/>
          </w:tcPr>
          <w:p w14:paraId="5F35CC8E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am aware that DNA evidence requires proper collection, preservation and documentation.</w:t>
            </w:r>
          </w:p>
        </w:tc>
        <w:tc>
          <w:tcPr>
            <w:tcW w:w="873" w:type="dxa"/>
            <w:vAlign w:val="center"/>
          </w:tcPr>
          <w:p w14:paraId="2DF53B4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3EEF40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711441A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312680D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2D29EA1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23DC21F2" w14:textId="77777777" w:rsidTr="00BC32B5">
        <w:tc>
          <w:tcPr>
            <w:tcW w:w="855" w:type="dxa"/>
            <w:vAlign w:val="center"/>
          </w:tcPr>
          <w:p w14:paraId="2D3C3D4E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ADP6</w:t>
            </w:r>
          </w:p>
        </w:tc>
        <w:tc>
          <w:tcPr>
            <w:tcW w:w="4941" w:type="dxa"/>
            <w:vAlign w:val="center"/>
          </w:tcPr>
          <w:p w14:paraId="7B0893C7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understand that DNA profiling is an important forensic tool in modern criminal investigation.</w:t>
            </w:r>
          </w:p>
        </w:tc>
        <w:tc>
          <w:tcPr>
            <w:tcW w:w="873" w:type="dxa"/>
            <w:vAlign w:val="center"/>
          </w:tcPr>
          <w:p w14:paraId="131A2D3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6E45241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D867E6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BAB9BD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61876FE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4F0F0985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0EED0D89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550908B8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372CE88F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50E27ABC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B8B4E6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B2</w:t>
            </w:r>
          </w:p>
        </w:tc>
        <w:tc>
          <w:tcPr>
            <w:tcW w:w="4941" w:type="dxa"/>
            <w:vAlign w:val="center"/>
          </w:tcPr>
          <w:p w14:paraId="4A4B593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47A9D191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58D991EC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2DBFFA4E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38F24792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41B07F96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2B1B6546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5353E0F6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56A04FF6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t>UDP</w:t>
            </w:r>
          </w:p>
        </w:tc>
        <w:tc>
          <w:tcPr>
            <w:tcW w:w="4941" w:type="dxa"/>
          </w:tcPr>
          <w:p w14:paraId="5F287764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Use of DNA Profiling in Criminal Investigation</w:t>
            </w:r>
          </w:p>
          <w:p w14:paraId="2E792E2A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79ECDE3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0F16DA5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7AC267E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0F19339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54DD92C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7F6A30FB" w14:textId="77777777" w:rsidTr="00BC32B5">
        <w:tc>
          <w:tcPr>
            <w:tcW w:w="855" w:type="dxa"/>
            <w:vAlign w:val="center"/>
          </w:tcPr>
          <w:p w14:paraId="53EA17F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UDP1</w:t>
            </w:r>
          </w:p>
        </w:tc>
        <w:tc>
          <w:tcPr>
            <w:tcW w:w="4941" w:type="dxa"/>
            <w:vAlign w:val="center"/>
          </w:tcPr>
          <w:p w14:paraId="56A5DCA2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is increasingly being used in criminal investigations in India.</w:t>
            </w:r>
          </w:p>
        </w:tc>
        <w:tc>
          <w:tcPr>
            <w:tcW w:w="873" w:type="dxa"/>
            <w:vAlign w:val="center"/>
          </w:tcPr>
          <w:p w14:paraId="340E096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198B39A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D2FFDA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522FA2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29E2DDF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C9FBC4B" w14:textId="77777777" w:rsidTr="00BC32B5">
        <w:tc>
          <w:tcPr>
            <w:tcW w:w="855" w:type="dxa"/>
            <w:vAlign w:val="center"/>
          </w:tcPr>
          <w:p w14:paraId="27E60EBD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UDP2</w:t>
            </w:r>
          </w:p>
        </w:tc>
        <w:tc>
          <w:tcPr>
            <w:tcW w:w="4941" w:type="dxa"/>
            <w:vAlign w:val="center"/>
          </w:tcPr>
          <w:p w14:paraId="3FD01E62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evidence helps investigators establish stronger links between suspects and crime scenes.</w:t>
            </w:r>
          </w:p>
        </w:tc>
        <w:tc>
          <w:tcPr>
            <w:tcW w:w="873" w:type="dxa"/>
            <w:vAlign w:val="center"/>
          </w:tcPr>
          <w:p w14:paraId="2E2A788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2E5DE41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303865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946995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4758C9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3833088" w14:textId="77777777" w:rsidTr="00BC32B5">
        <w:tc>
          <w:tcPr>
            <w:tcW w:w="855" w:type="dxa"/>
            <w:vAlign w:val="center"/>
          </w:tcPr>
          <w:p w14:paraId="47078CF8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UDP3</w:t>
            </w:r>
          </w:p>
        </w:tc>
        <w:tc>
          <w:tcPr>
            <w:tcW w:w="4941" w:type="dxa"/>
            <w:vAlign w:val="center"/>
          </w:tcPr>
          <w:p w14:paraId="07B7EC8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can support investigation in cases where eyewitness evidence is weak or unavailable.</w:t>
            </w:r>
          </w:p>
        </w:tc>
        <w:tc>
          <w:tcPr>
            <w:tcW w:w="873" w:type="dxa"/>
            <w:vAlign w:val="center"/>
          </w:tcPr>
          <w:p w14:paraId="35F98FC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20D502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3C8F55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F789FD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7197B18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2F1666E5" w14:textId="77777777" w:rsidTr="00BC32B5">
        <w:tc>
          <w:tcPr>
            <w:tcW w:w="855" w:type="dxa"/>
            <w:vAlign w:val="center"/>
          </w:tcPr>
          <w:p w14:paraId="3AE9C82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UDP4</w:t>
            </w:r>
          </w:p>
        </w:tc>
        <w:tc>
          <w:tcPr>
            <w:tcW w:w="4941" w:type="dxa"/>
            <w:vAlign w:val="center"/>
          </w:tcPr>
          <w:p w14:paraId="35B0EFA4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evidence can help in identifying unidentified bodies and missing persons.</w:t>
            </w:r>
          </w:p>
        </w:tc>
        <w:tc>
          <w:tcPr>
            <w:tcW w:w="873" w:type="dxa"/>
            <w:vAlign w:val="center"/>
          </w:tcPr>
          <w:p w14:paraId="5FE62E2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1C84BA1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2AE4329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F74A43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8CCAD0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2D9C1BB7" w14:textId="77777777" w:rsidTr="00BC32B5">
        <w:tc>
          <w:tcPr>
            <w:tcW w:w="855" w:type="dxa"/>
            <w:vAlign w:val="center"/>
          </w:tcPr>
          <w:p w14:paraId="09761D03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UDP5</w:t>
            </w:r>
          </w:p>
        </w:tc>
        <w:tc>
          <w:tcPr>
            <w:tcW w:w="4941" w:type="dxa"/>
            <w:vAlign w:val="center"/>
          </w:tcPr>
          <w:p w14:paraId="1343A9F3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The use of DNA profiling improves the scientific quality of criminal investigation.</w:t>
            </w:r>
          </w:p>
        </w:tc>
        <w:tc>
          <w:tcPr>
            <w:tcW w:w="873" w:type="dxa"/>
            <w:vAlign w:val="center"/>
          </w:tcPr>
          <w:p w14:paraId="25DB890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2256CE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20D0723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7BAE27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578F402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CCB78F8" w14:textId="77777777" w:rsidTr="00BC32B5">
        <w:tc>
          <w:tcPr>
            <w:tcW w:w="855" w:type="dxa"/>
            <w:vAlign w:val="center"/>
          </w:tcPr>
          <w:p w14:paraId="58DFFA4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UDP6</w:t>
            </w:r>
          </w:p>
        </w:tc>
        <w:tc>
          <w:tcPr>
            <w:tcW w:w="4941" w:type="dxa"/>
            <w:vAlign w:val="center"/>
          </w:tcPr>
          <w:p w14:paraId="23910B2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can reduce dependence on confession-based or assumption-based investigation.</w:t>
            </w:r>
          </w:p>
        </w:tc>
        <w:tc>
          <w:tcPr>
            <w:tcW w:w="873" w:type="dxa"/>
            <w:vAlign w:val="center"/>
          </w:tcPr>
          <w:p w14:paraId="0E6581B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672E9D0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24A007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BFF90B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65EC57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20858D93" w14:textId="77777777" w:rsidTr="00BC32B5">
        <w:tc>
          <w:tcPr>
            <w:tcW w:w="855" w:type="dxa"/>
            <w:vAlign w:val="center"/>
          </w:tcPr>
          <w:p w14:paraId="64ECA82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UDP7</w:t>
            </w:r>
          </w:p>
        </w:tc>
        <w:tc>
          <w:tcPr>
            <w:tcW w:w="4941" w:type="dxa"/>
            <w:vAlign w:val="center"/>
          </w:tcPr>
          <w:p w14:paraId="65FB7C6A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evidence is useful in both conviction and exoneration of accused persons.</w:t>
            </w:r>
          </w:p>
        </w:tc>
        <w:tc>
          <w:tcPr>
            <w:tcW w:w="873" w:type="dxa"/>
            <w:vAlign w:val="center"/>
          </w:tcPr>
          <w:p w14:paraId="7BE0DAB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C33105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4E05E70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37D4EF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94B158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3E94F65A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73BBAC24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348FEAF6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01C7CBEE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68E71DD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570735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B3</w:t>
            </w:r>
          </w:p>
        </w:tc>
        <w:tc>
          <w:tcPr>
            <w:tcW w:w="4941" w:type="dxa"/>
            <w:vAlign w:val="center"/>
          </w:tcPr>
          <w:p w14:paraId="4604830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36228705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65A2937F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29015052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327323D2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0631F474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457BAC5B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6BAF625D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1035B949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t>PRD</w:t>
            </w:r>
          </w:p>
        </w:tc>
        <w:tc>
          <w:tcPr>
            <w:tcW w:w="4941" w:type="dxa"/>
          </w:tcPr>
          <w:p w14:paraId="7811D7CB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Perceived Reliability of DNA Evidence</w:t>
            </w:r>
          </w:p>
          <w:p w14:paraId="5F908260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45E691F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397B6D1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4F146DC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5DC38EF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3251156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2600301A" w14:textId="77777777" w:rsidTr="00BC32B5">
        <w:tc>
          <w:tcPr>
            <w:tcW w:w="855" w:type="dxa"/>
            <w:vAlign w:val="center"/>
          </w:tcPr>
          <w:p w14:paraId="425D8857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PRD1</w:t>
            </w:r>
          </w:p>
        </w:tc>
        <w:tc>
          <w:tcPr>
            <w:tcW w:w="4941" w:type="dxa"/>
            <w:vAlign w:val="center"/>
          </w:tcPr>
          <w:p w14:paraId="19444381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evidence is generally more reliable than many traditional forms of evidence.</w:t>
            </w:r>
          </w:p>
        </w:tc>
        <w:tc>
          <w:tcPr>
            <w:tcW w:w="873" w:type="dxa"/>
            <w:vAlign w:val="center"/>
          </w:tcPr>
          <w:p w14:paraId="6ADE73C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30D1AF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58D08F6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41A779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66B1B3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70A47AD" w14:textId="77777777" w:rsidTr="00BC32B5">
        <w:tc>
          <w:tcPr>
            <w:tcW w:w="855" w:type="dxa"/>
            <w:vAlign w:val="center"/>
          </w:tcPr>
          <w:p w14:paraId="7042197A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PRD2</w:t>
            </w:r>
          </w:p>
        </w:tc>
        <w:tc>
          <w:tcPr>
            <w:tcW w:w="4941" w:type="dxa"/>
            <w:vAlign w:val="center"/>
          </w:tcPr>
          <w:p w14:paraId="32D85AD4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Properly collected DNA samples can provide strong scientific support in criminal cases.</w:t>
            </w:r>
          </w:p>
        </w:tc>
        <w:tc>
          <w:tcPr>
            <w:tcW w:w="873" w:type="dxa"/>
            <w:vAlign w:val="center"/>
          </w:tcPr>
          <w:p w14:paraId="3121341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61D7E4E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274E1C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49079A0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3AC60C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36565C6" w14:textId="77777777" w:rsidTr="00BC32B5">
        <w:tc>
          <w:tcPr>
            <w:tcW w:w="855" w:type="dxa"/>
            <w:vAlign w:val="center"/>
          </w:tcPr>
          <w:p w14:paraId="706CA25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PRD3</w:t>
            </w:r>
          </w:p>
        </w:tc>
        <w:tc>
          <w:tcPr>
            <w:tcW w:w="4941" w:type="dxa"/>
            <w:vAlign w:val="center"/>
          </w:tcPr>
          <w:p w14:paraId="129C01E7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increases confidence in the accuracy of criminal investigation.</w:t>
            </w:r>
          </w:p>
        </w:tc>
        <w:tc>
          <w:tcPr>
            <w:tcW w:w="873" w:type="dxa"/>
            <w:vAlign w:val="center"/>
          </w:tcPr>
          <w:p w14:paraId="0601B3C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0A5B210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50FD34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2B2A1A2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93AE4B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709DA4C" w14:textId="77777777" w:rsidTr="00BC32B5">
        <w:tc>
          <w:tcPr>
            <w:tcW w:w="855" w:type="dxa"/>
            <w:vAlign w:val="center"/>
          </w:tcPr>
          <w:p w14:paraId="53FE2B3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PRD4</w:t>
            </w:r>
          </w:p>
        </w:tc>
        <w:tc>
          <w:tcPr>
            <w:tcW w:w="4941" w:type="dxa"/>
            <w:vAlign w:val="center"/>
          </w:tcPr>
          <w:p w14:paraId="58CD4927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evidence can reduce the chances of wrongful implication when handled correctly.</w:t>
            </w:r>
          </w:p>
        </w:tc>
        <w:tc>
          <w:tcPr>
            <w:tcW w:w="873" w:type="dxa"/>
            <w:vAlign w:val="center"/>
          </w:tcPr>
          <w:p w14:paraId="567C4B6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964F63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146B9B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14F15D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5206B99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C1E699E" w14:textId="77777777" w:rsidTr="00BC32B5">
        <w:tc>
          <w:tcPr>
            <w:tcW w:w="855" w:type="dxa"/>
            <w:vAlign w:val="center"/>
          </w:tcPr>
          <w:p w14:paraId="00088D20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PRD5</w:t>
            </w:r>
          </w:p>
        </w:tc>
        <w:tc>
          <w:tcPr>
            <w:tcW w:w="4941" w:type="dxa"/>
            <w:vAlign w:val="center"/>
          </w:tcPr>
          <w:p w14:paraId="631AAD3C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The reliability of DNA evidence depends on the quality of sample collection and laboratory analysis.</w:t>
            </w:r>
          </w:p>
        </w:tc>
        <w:tc>
          <w:tcPr>
            <w:tcW w:w="873" w:type="dxa"/>
            <w:vAlign w:val="center"/>
          </w:tcPr>
          <w:p w14:paraId="1174C1E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73E5EC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EC6DF2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E6C5D8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E4C9C8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B70C3BA" w14:textId="77777777" w:rsidTr="00BC32B5">
        <w:tc>
          <w:tcPr>
            <w:tcW w:w="855" w:type="dxa"/>
            <w:vAlign w:val="center"/>
          </w:tcPr>
          <w:p w14:paraId="65C6CC88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PRD6</w:t>
            </w:r>
          </w:p>
        </w:tc>
        <w:tc>
          <w:tcPr>
            <w:tcW w:w="4941" w:type="dxa"/>
            <w:vAlign w:val="center"/>
          </w:tcPr>
          <w:p w14:paraId="16A15A3F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should be interpreted along with other evidence in a criminal case.</w:t>
            </w:r>
          </w:p>
        </w:tc>
        <w:tc>
          <w:tcPr>
            <w:tcW w:w="873" w:type="dxa"/>
            <w:vAlign w:val="center"/>
          </w:tcPr>
          <w:p w14:paraId="470FD86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5ED1BF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456AFF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CA888E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6898729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1041CB79" w14:textId="77777777" w:rsidTr="00BC32B5">
        <w:tc>
          <w:tcPr>
            <w:tcW w:w="855" w:type="dxa"/>
            <w:vAlign w:val="center"/>
          </w:tcPr>
          <w:p w14:paraId="70118B3D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PRD7</w:t>
            </w:r>
          </w:p>
        </w:tc>
        <w:tc>
          <w:tcPr>
            <w:tcW w:w="4941" w:type="dxa"/>
            <w:vAlign w:val="center"/>
          </w:tcPr>
          <w:p w14:paraId="6C1786B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believe DNA evidence can strengthen the fairness of the criminal justice process.</w:t>
            </w:r>
          </w:p>
        </w:tc>
        <w:tc>
          <w:tcPr>
            <w:tcW w:w="873" w:type="dxa"/>
            <w:vAlign w:val="center"/>
          </w:tcPr>
          <w:p w14:paraId="5D98E9E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E53579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E54B0B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420C73C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72C1CF7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4727AB83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57EB902A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06FFF17E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0306715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29375839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B4043F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B4</w:t>
            </w:r>
          </w:p>
        </w:tc>
        <w:tc>
          <w:tcPr>
            <w:tcW w:w="4941" w:type="dxa"/>
            <w:vAlign w:val="center"/>
          </w:tcPr>
          <w:p w14:paraId="7B7C79F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715F5EF4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72CAA442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630C6E49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6EEFDF87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035F254C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742693C5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31FE569E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23E02B3E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t>LPA</w:t>
            </w:r>
          </w:p>
        </w:tc>
        <w:tc>
          <w:tcPr>
            <w:tcW w:w="4941" w:type="dxa"/>
          </w:tcPr>
          <w:p w14:paraId="69E7B367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Legal and Procedural Awareness</w:t>
            </w:r>
          </w:p>
          <w:p w14:paraId="78DA5400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6AD57F2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1B7CF93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2472071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458752E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7384355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21537387" w14:textId="77777777" w:rsidTr="00BC32B5">
        <w:tc>
          <w:tcPr>
            <w:tcW w:w="855" w:type="dxa"/>
            <w:vAlign w:val="center"/>
          </w:tcPr>
          <w:p w14:paraId="054DBE59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LPA1</w:t>
            </w:r>
          </w:p>
        </w:tc>
        <w:tc>
          <w:tcPr>
            <w:tcW w:w="4941" w:type="dxa"/>
            <w:vAlign w:val="center"/>
          </w:tcPr>
          <w:p w14:paraId="128C12BC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am aware that DNA evidence must follow legal and procedural requirements before being used in court.</w:t>
            </w:r>
          </w:p>
        </w:tc>
        <w:tc>
          <w:tcPr>
            <w:tcW w:w="873" w:type="dxa"/>
            <w:vAlign w:val="center"/>
          </w:tcPr>
          <w:p w14:paraId="22B764D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0A3EB2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5B807A8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AEA4F2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39EBACD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9BA9E2B" w14:textId="77777777" w:rsidTr="00BC32B5">
        <w:tc>
          <w:tcPr>
            <w:tcW w:w="855" w:type="dxa"/>
            <w:vAlign w:val="center"/>
          </w:tcPr>
          <w:p w14:paraId="1983C256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LPA2</w:t>
            </w:r>
          </w:p>
        </w:tc>
        <w:tc>
          <w:tcPr>
            <w:tcW w:w="4941" w:type="dxa"/>
            <w:vAlign w:val="center"/>
          </w:tcPr>
          <w:p w14:paraId="6EC30ADF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understand that chain of custody is important for maintaining the credibility of DNA evidence.</w:t>
            </w:r>
          </w:p>
        </w:tc>
        <w:tc>
          <w:tcPr>
            <w:tcW w:w="873" w:type="dxa"/>
            <w:vAlign w:val="center"/>
          </w:tcPr>
          <w:p w14:paraId="4B84FE9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82841D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4B73DF6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374D5E2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2E212CA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0C73FE0B" w14:textId="77777777" w:rsidTr="00BC32B5">
        <w:tc>
          <w:tcPr>
            <w:tcW w:w="855" w:type="dxa"/>
            <w:vAlign w:val="center"/>
          </w:tcPr>
          <w:p w14:paraId="1752A480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LPA3</w:t>
            </w:r>
          </w:p>
        </w:tc>
        <w:tc>
          <w:tcPr>
            <w:tcW w:w="4941" w:type="dxa"/>
            <w:vAlign w:val="center"/>
          </w:tcPr>
          <w:p w14:paraId="587D83E9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 am aware that improper handling of biological samples may weaken the evidentiary value of DNA reports.</w:t>
            </w:r>
          </w:p>
        </w:tc>
        <w:tc>
          <w:tcPr>
            <w:tcW w:w="873" w:type="dxa"/>
            <w:vAlign w:val="center"/>
          </w:tcPr>
          <w:p w14:paraId="623A717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71EAFD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F4C1F3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655B09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306421D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0BBD76BC" w14:textId="77777777" w:rsidTr="00BC32B5">
        <w:tc>
          <w:tcPr>
            <w:tcW w:w="855" w:type="dxa"/>
            <w:vAlign w:val="center"/>
          </w:tcPr>
          <w:p w14:paraId="58E5AEE8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lastRenderedPageBreak/>
              <w:t>LPA4</w:t>
            </w:r>
          </w:p>
        </w:tc>
        <w:tc>
          <w:tcPr>
            <w:tcW w:w="4941" w:type="dxa"/>
            <w:vAlign w:val="center"/>
          </w:tcPr>
          <w:p w14:paraId="7E73DBFC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Legal professionals and investigators should understand the scientific limits of DNA evidence.</w:t>
            </w:r>
          </w:p>
        </w:tc>
        <w:tc>
          <w:tcPr>
            <w:tcW w:w="873" w:type="dxa"/>
            <w:vAlign w:val="center"/>
          </w:tcPr>
          <w:p w14:paraId="3DCB4D5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B636AC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70055D5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8DBB4A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3FADDB2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2398798A" w14:textId="77777777" w:rsidTr="00BC32B5">
        <w:tc>
          <w:tcPr>
            <w:tcW w:w="855" w:type="dxa"/>
            <w:vAlign w:val="center"/>
          </w:tcPr>
          <w:p w14:paraId="7E80BEAB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LPA5</w:t>
            </w:r>
          </w:p>
        </w:tc>
        <w:tc>
          <w:tcPr>
            <w:tcW w:w="4941" w:type="dxa"/>
            <w:vAlign w:val="center"/>
          </w:tcPr>
          <w:p w14:paraId="2C1FA50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Courts should evaluate DNA evidence with proper attention to procedure, context and expert interpretation.</w:t>
            </w:r>
          </w:p>
        </w:tc>
        <w:tc>
          <w:tcPr>
            <w:tcW w:w="873" w:type="dxa"/>
            <w:vAlign w:val="center"/>
          </w:tcPr>
          <w:p w14:paraId="550BB22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CBF22A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BA0D38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33E0D09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52AF212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1EA9DC4A" w14:textId="77777777" w:rsidTr="00BC32B5">
        <w:tc>
          <w:tcPr>
            <w:tcW w:w="855" w:type="dxa"/>
            <w:vAlign w:val="center"/>
          </w:tcPr>
          <w:p w14:paraId="2B7B73D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LPA6</w:t>
            </w:r>
          </w:p>
        </w:tc>
        <w:tc>
          <w:tcPr>
            <w:tcW w:w="4941" w:type="dxa"/>
            <w:vAlign w:val="center"/>
          </w:tcPr>
          <w:p w14:paraId="3A177DE8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Clear legal guidelines are necessary for the proper use of DNA profiling in India.</w:t>
            </w:r>
          </w:p>
        </w:tc>
        <w:tc>
          <w:tcPr>
            <w:tcW w:w="873" w:type="dxa"/>
            <w:vAlign w:val="center"/>
          </w:tcPr>
          <w:p w14:paraId="32460AB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415FBB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A66E1F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7F7A0E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71E5F9B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7574D1A1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1D9B0A06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5FDC3775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77A10AC1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1E4874F3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5CBB41E7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6DC1A8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B5</w:t>
            </w:r>
          </w:p>
        </w:tc>
        <w:tc>
          <w:tcPr>
            <w:tcW w:w="4941" w:type="dxa"/>
            <w:vAlign w:val="center"/>
          </w:tcPr>
          <w:p w14:paraId="14F27E3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35DFECC7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6A8B5300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7DFC167D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4AF7C467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1E367B29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2B1FA245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7FF5D223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7826783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t>ICT</w:t>
            </w:r>
          </w:p>
        </w:tc>
        <w:tc>
          <w:tcPr>
            <w:tcW w:w="4941" w:type="dxa"/>
          </w:tcPr>
          <w:p w14:paraId="76DE913F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Institutional Capacity and Training</w:t>
            </w:r>
          </w:p>
          <w:p w14:paraId="537711CD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19F2BF5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10A231B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395AD2B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6C51782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0C7BAF0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7BBFD59A" w14:textId="77777777" w:rsidTr="00BC32B5">
        <w:tc>
          <w:tcPr>
            <w:tcW w:w="855" w:type="dxa"/>
            <w:vAlign w:val="center"/>
          </w:tcPr>
          <w:p w14:paraId="148B96EF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ICT1</w:t>
            </w:r>
          </w:p>
        </w:tc>
        <w:tc>
          <w:tcPr>
            <w:tcW w:w="4941" w:type="dxa"/>
            <w:vAlign w:val="center"/>
          </w:tcPr>
          <w:p w14:paraId="4A29F902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Criminal justice professionals require regular training on the use of DNA evidence.</w:t>
            </w:r>
          </w:p>
        </w:tc>
        <w:tc>
          <w:tcPr>
            <w:tcW w:w="873" w:type="dxa"/>
            <w:vAlign w:val="center"/>
          </w:tcPr>
          <w:p w14:paraId="4742A5A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62DAE9E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34B95F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5C4D8C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6BBE39E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9173FFD" w14:textId="77777777" w:rsidTr="00BC32B5">
        <w:tc>
          <w:tcPr>
            <w:tcW w:w="855" w:type="dxa"/>
            <w:vAlign w:val="center"/>
          </w:tcPr>
          <w:p w14:paraId="09727AB2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ICT2</w:t>
            </w:r>
          </w:p>
        </w:tc>
        <w:tc>
          <w:tcPr>
            <w:tcW w:w="4941" w:type="dxa"/>
            <w:vAlign w:val="center"/>
          </w:tcPr>
          <w:p w14:paraId="07D9BAFC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Police personnel should be trained in proper collection and preservation of biological samples.</w:t>
            </w:r>
          </w:p>
        </w:tc>
        <w:tc>
          <w:tcPr>
            <w:tcW w:w="873" w:type="dxa"/>
            <w:vAlign w:val="center"/>
          </w:tcPr>
          <w:p w14:paraId="46E7117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2996CE3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972CE3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45E7FA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853274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7EEAC1EB" w14:textId="77777777" w:rsidTr="00BC32B5">
        <w:tc>
          <w:tcPr>
            <w:tcW w:w="855" w:type="dxa"/>
            <w:vAlign w:val="center"/>
          </w:tcPr>
          <w:p w14:paraId="1BFE9B4A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ICT3</w:t>
            </w:r>
          </w:p>
        </w:tc>
        <w:tc>
          <w:tcPr>
            <w:tcW w:w="4941" w:type="dxa"/>
            <w:vAlign w:val="center"/>
          </w:tcPr>
          <w:p w14:paraId="1198193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Forensic laboratories should have adequate infrastructure for timely DNA analysis.</w:t>
            </w:r>
          </w:p>
        </w:tc>
        <w:tc>
          <w:tcPr>
            <w:tcW w:w="873" w:type="dxa"/>
            <w:vAlign w:val="center"/>
          </w:tcPr>
          <w:p w14:paraId="130BF05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C108E5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230F9F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BF3581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6186795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1C44A677" w14:textId="77777777" w:rsidTr="00BC32B5">
        <w:tc>
          <w:tcPr>
            <w:tcW w:w="855" w:type="dxa"/>
            <w:vAlign w:val="center"/>
          </w:tcPr>
          <w:p w14:paraId="0F1E4C1C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ICT4</w:t>
            </w:r>
          </w:p>
        </w:tc>
        <w:tc>
          <w:tcPr>
            <w:tcW w:w="4941" w:type="dxa"/>
            <w:vAlign w:val="center"/>
          </w:tcPr>
          <w:p w14:paraId="185A8BD7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Delay in forensic reports can affect the usefulness of DNA evidence in criminal cases.</w:t>
            </w:r>
          </w:p>
        </w:tc>
        <w:tc>
          <w:tcPr>
            <w:tcW w:w="873" w:type="dxa"/>
            <w:vAlign w:val="center"/>
          </w:tcPr>
          <w:p w14:paraId="64B37D6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54DE275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9980F6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09945B6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B836EF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924A0F4" w14:textId="77777777" w:rsidTr="00BC32B5">
        <w:tc>
          <w:tcPr>
            <w:tcW w:w="855" w:type="dxa"/>
            <w:vAlign w:val="center"/>
          </w:tcPr>
          <w:p w14:paraId="10B2E79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ICT5</w:t>
            </w:r>
          </w:p>
        </w:tc>
        <w:tc>
          <w:tcPr>
            <w:tcW w:w="4941" w:type="dxa"/>
            <w:vAlign w:val="center"/>
          </w:tcPr>
          <w:p w14:paraId="3A6A7254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Coordination between police, forensic laboratories and courts is important for effective use of DNA profiling.</w:t>
            </w:r>
          </w:p>
        </w:tc>
        <w:tc>
          <w:tcPr>
            <w:tcW w:w="873" w:type="dxa"/>
            <w:vAlign w:val="center"/>
          </w:tcPr>
          <w:p w14:paraId="20B0D36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AAA52C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335B57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2E80748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102F2A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142DE192" w14:textId="77777777" w:rsidTr="00BC32B5">
        <w:tc>
          <w:tcPr>
            <w:tcW w:w="855" w:type="dxa"/>
            <w:vAlign w:val="center"/>
          </w:tcPr>
          <w:p w14:paraId="4D3F7CC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ICT6</w:t>
            </w:r>
          </w:p>
        </w:tc>
        <w:tc>
          <w:tcPr>
            <w:tcW w:w="4941" w:type="dxa"/>
            <w:vAlign w:val="center"/>
          </w:tcPr>
          <w:p w14:paraId="17A25A0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Capacity building can improve the reliability and acceptance of DNA evidence in India.</w:t>
            </w:r>
          </w:p>
        </w:tc>
        <w:tc>
          <w:tcPr>
            <w:tcW w:w="873" w:type="dxa"/>
            <w:vAlign w:val="center"/>
          </w:tcPr>
          <w:p w14:paraId="4A64647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086EB2E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9D1E59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2461A90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519D21F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3F335EC7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30C7CFBC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082153EA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7C793829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516C671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6BADFD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B6</w:t>
            </w:r>
          </w:p>
        </w:tc>
        <w:tc>
          <w:tcPr>
            <w:tcW w:w="4941" w:type="dxa"/>
            <w:vAlign w:val="center"/>
          </w:tcPr>
          <w:p w14:paraId="0A2A7E8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1B44835E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2E7078D4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2BD82207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1D9E252F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57055038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01E34D83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3970B3AF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019CE9C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lastRenderedPageBreak/>
              <w:t>EPC</w:t>
            </w:r>
          </w:p>
        </w:tc>
        <w:tc>
          <w:tcPr>
            <w:tcW w:w="4941" w:type="dxa"/>
          </w:tcPr>
          <w:p w14:paraId="7BC0BFAF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Ethical and Privacy Concerns</w:t>
            </w:r>
          </w:p>
          <w:p w14:paraId="2C869610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4237BB1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6F11C5B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17DBAFB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61F0C10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6C2A9A5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7B784A66" w14:textId="77777777" w:rsidTr="00BC32B5">
        <w:tc>
          <w:tcPr>
            <w:tcW w:w="855" w:type="dxa"/>
            <w:vAlign w:val="center"/>
          </w:tcPr>
          <w:p w14:paraId="33AA089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EPC1</w:t>
            </w:r>
          </w:p>
        </w:tc>
        <w:tc>
          <w:tcPr>
            <w:tcW w:w="4941" w:type="dxa"/>
            <w:vAlign w:val="center"/>
          </w:tcPr>
          <w:p w14:paraId="1D1804F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The use of DNA profiling should protect the privacy and dignity of individuals.</w:t>
            </w:r>
          </w:p>
        </w:tc>
        <w:tc>
          <w:tcPr>
            <w:tcW w:w="873" w:type="dxa"/>
            <w:vAlign w:val="center"/>
          </w:tcPr>
          <w:p w14:paraId="3D831A1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698DFF6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078C4B6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2C360D6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30AD17D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7AA067F9" w14:textId="77777777" w:rsidTr="00BC32B5">
        <w:tc>
          <w:tcPr>
            <w:tcW w:w="855" w:type="dxa"/>
            <w:vAlign w:val="center"/>
          </w:tcPr>
          <w:p w14:paraId="50CB2D3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EPC2</w:t>
            </w:r>
          </w:p>
        </w:tc>
        <w:tc>
          <w:tcPr>
            <w:tcW w:w="4941" w:type="dxa"/>
            <w:vAlign w:val="center"/>
          </w:tcPr>
          <w:p w14:paraId="1D92115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data should be stored and used only for legally valid purposes.</w:t>
            </w:r>
          </w:p>
        </w:tc>
        <w:tc>
          <w:tcPr>
            <w:tcW w:w="873" w:type="dxa"/>
            <w:vAlign w:val="center"/>
          </w:tcPr>
          <w:p w14:paraId="07B0DEB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275D330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D7C5D6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7171C0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7C9BA89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8AA2ECE" w14:textId="77777777" w:rsidTr="00BC32B5">
        <w:tc>
          <w:tcPr>
            <w:tcW w:w="855" w:type="dxa"/>
            <w:vAlign w:val="center"/>
          </w:tcPr>
          <w:p w14:paraId="76C1ACAC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EPC3</w:t>
            </w:r>
          </w:p>
        </w:tc>
        <w:tc>
          <w:tcPr>
            <w:tcW w:w="4941" w:type="dxa"/>
            <w:vAlign w:val="center"/>
          </w:tcPr>
          <w:p w14:paraId="7F0A2E01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Misuse of DNA information can create ethical and legal concerns.</w:t>
            </w:r>
          </w:p>
        </w:tc>
        <w:tc>
          <w:tcPr>
            <w:tcW w:w="873" w:type="dxa"/>
            <w:vAlign w:val="center"/>
          </w:tcPr>
          <w:p w14:paraId="4493CF6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75878F2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C8CDAD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2B418C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227B72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03F87491" w14:textId="77777777" w:rsidTr="00BC32B5">
        <w:tc>
          <w:tcPr>
            <w:tcW w:w="855" w:type="dxa"/>
            <w:vAlign w:val="center"/>
          </w:tcPr>
          <w:p w14:paraId="43D2744C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EPC4</w:t>
            </w:r>
          </w:p>
        </w:tc>
        <w:tc>
          <w:tcPr>
            <w:tcW w:w="4941" w:type="dxa"/>
            <w:vAlign w:val="center"/>
          </w:tcPr>
          <w:p w14:paraId="7BC461D2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Consent, confidentiality and data protection are important in DNA-related procedures.</w:t>
            </w:r>
          </w:p>
        </w:tc>
        <w:tc>
          <w:tcPr>
            <w:tcW w:w="873" w:type="dxa"/>
            <w:vAlign w:val="center"/>
          </w:tcPr>
          <w:p w14:paraId="37E9A9C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1A2408B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736E6BB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6E27C15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6303F4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4E07436F" w14:textId="77777777" w:rsidTr="00BC32B5">
        <w:tc>
          <w:tcPr>
            <w:tcW w:w="855" w:type="dxa"/>
            <w:vAlign w:val="center"/>
          </w:tcPr>
          <w:p w14:paraId="6D9C961F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EPC5</w:t>
            </w:r>
          </w:p>
        </w:tc>
        <w:tc>
          <w:tcPr>
            <w:tcW w:w="4941" w:type="dxa"/>
            <w:vAlign w:val="center"/>
          </w:tcPr>
          <w:p w14:paraId="2B380CF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There should be strict safeguards against unauthorised access to DNA records.</w:t>
            </w:r>
          </w:p>
        </w:tc>
        <w:tc>
          <w:tcPr>
            <w:tcW w:w="873" w:type="dxa"/>
            <w:vAlign w:val="center"/>
          </w:tcPr>
          <w:p w14:paraId="205704C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55F08F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9E851F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09E115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1B0C9D9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561B361" w14:textId="77777777" w:rsidTr="00BC32B5">
        <w:tc>
          <w:tcPr>
            <w:tcW w:w="855" w:type="dxa"/>
            <w:vAlign w:val="center"/>
          </w:tcPr>
          <w:p w14:paraId="07B2EA6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EPC6</w:t>
            </w:r>
          </w:p>
        </w:tc>
        <w:tc>
          <w:tcPr>
            <w:tcW w:w="4941" w:type="dxa"/>
            <w:vAlign w:val="center"/>
          </w:tcPr>
          <w:p w14:paraId="75D6DBD6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Ethical regulation is necessary for public trust in DNA profiling.</w:t>
            </w:r>
          </w:p>
        </w:tc>
        <w:tc>
          <w:tcPr>
            <w:tcW w:w="873" w:type="dxa"/>
            <w:vAlign w:val="center"/>
          </w:tcPr>
          <w:p w14:paraId="4EBC94F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3AB4A5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4D50463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1BA3B9C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731AC76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702B8A25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515F9B96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tbl>
      <w:tblPr>
        <w:tblStyle w:val="TableGrid"/>
        <w:tblW w:w="9365" w:type="dxa"/>
        <w:tblLayout w:type="fixed"/>
        <w:tblLook w:val="04A0" w:firstRow="1" w:lastRow="0" w:firstColumn="1" w:lastColumn="0" w:noHBand="0" w:noVBand="1"/>
      </w:tblPr>
      <w:tblGrid>
        <w:gridCol w:w="855"/>
        <w:gridCol w:w="4941"/>
        <w:gridCol w:w="873"/>
        <w:gridCol w:w="393"/>
        <w:gridCol w:w="525"/>
        <w:gridCol w:w="516"/>
        <w:gridCol w:w="1262"/>
      </w:tblGrid>
      <w:tr w:rsidR="00212D72" w:rsidRPr="001F0C62" w14:paraId="3DE2BFC0" w14:textId="77777777" w:rsidTr="00BC32B5">
        <w:trPr>
          <w:cantSplit/>
          <w:trHeight w:val="1385"/>
        </w:trPr>
        <w:tc>
          <w:tcPr>
            <w:tcW w:w="855" w:type="dxa"/>
            <w:vAlign w:val="center"/>
          </w:tcPr>
          <w:p w14:paraId="5BE0A3EE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14:paraId="53FDC48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968DAB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B7</w:t>
            </w:r>
          </w:p>
        </w:tc>
        <w:tc>
          <w:tcPr>
            <w:tcW w:w="4941" w:type="dxa"/>
            <w:vAlign w:val="center"/>
          </w:tcPr>
          <w:p w14:paraId="569C55E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873" w:type="dxa"/>
            <w:textDirection w:val="btLr"/>
            <w:vAlign w:val="center"/>
          </w:tcPr>
          <w:p w14:paraId="4697950B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 Disagree</w:t>
            </w:r>
          </w:p>
        </w:tc>
        <w:tc>
          <w:tcPr>
            <w:tcW w:w="393" w:type="dxa"/>
            <w:textDirection w:val="btLr"/>
            <w:vAlign w:val="center"/>
          </w:tcPr>
          <w:p w14:paraId="403DADF3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Disagree</w:t>
            </w:r>
          </w:p>
        </w:tc>
        <w:tc>
          <w:tcPr>
            <w:tcW w:w="525" w:type="dxa"/>
            <w:textDirection w:val="btLr"/>
            <w:vAlign w:val="center"/>
          </w:tcPr>
          <w:p w14:paraId="19470CC9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Neutral</w:t>
            </w:r>
          </w:p>
        </w:tc>
        <w:tc>
          <w:tcPr>
            <w:tcW w:w="516" w:type="dxa"/>
            <w:textDirection w:val="btLr"/>
            <w:vAlign w:val="center"/>
          </w:tcPr>
          <w:p w14:paraId="55C235C3" w14:textId="77777777" w:rsidR="00212D72" w:rsidRPr="001F0C62" w:rsidRDefault="00212D72" w:rsidP="00BC32B5">
            <w:pPr>
              <w:pStyle w:val="NormalWeb"/>
              <w:spacing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  <w:tc>
          <w:tcPr>
            <w:tcW w:w="1262" w:type="dxa"/>
            <w:textDirection w:val="btLr"/>
            <w:vAlign w:val="center"/>
          </w:tcPr>
          <w:p w14:paraId="16956344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Strongly</w:t>
            </w:r>
          </w:p>
          <w:p w14:paraId="7C0DF0FB" w14:textId="77777777" w:rsidR="00212D72" w:rsidRPr="001F0C62" w:rsidRDefault="00212D72" w:rsidP="00BC32B5">
            <w:pPr>
              <w:pStyle w:val="NormalWeb"/>
              <w:spacing w:after="0" w:afterAutospacing="0" w:line="360" w:lineRule="auto"/>
              <w:ind w:left="113" w:right="113"/>
              <w:jc w:val="center"/>
              <w:rPr>
                <w:i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Agree</w:t>
            </w:r>
          </w:p>
        </w:tc>
      </w:tr>
      <w:tr w:rsidR="00212D72" w:rsidRPr="001F0C62" w14:paraId="1421B981" w14:textId="77777777" w:rsidTr="00BC32B5">
        <w:trPr>
          <w:trHeight w:val="477"/>
        </w:trPr>
        <w:tc>
          <w:tcPr>
            <w:tcW w:w="855" w:type="dxa"/>
            <w:vAlign w:val="center"/>
          </w:tcPr>
          <w:p w14:paraId="3EE2F840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eastAsia="en-IN"/>
              </w:rPr>
            </w:pPr>
            <w:r w:rsidRPr="001F0C62">
              <w:rPr>
                <w:rFonts w:ascii="Times New Roman" w:hAnsi="Times New Roman" w:cs="Times New Roman"/>
                <w:b/>
                <w:lang w:eastAsia="en-IN"/>
              </w:rPr>
              <w:t>OPD</w:t>
            </w:r>
          </w:p>
        </w:tc>
        <w:tc>
          <w:tcPr>
            <w:tcW w:w="4941" w:type="dxa"/>
          </w:tcPr>
          <w:p w14:paraId="245A7E60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  <w:r w:rsidRPr="001F0C62">
              <w:rPr>
                <w:rFonts w:ascii="Times New Roman" w:hAnsi="Times New Roman" w:cs="Times New Roman"/>
                <w:b/>
                <w:bCs/>
              </w:rPr>
              <w:t>Overall Perception of DNA Profiling</w:t>
            </w:r>
          </w:p>
          <w:p w14:paraId="3EAEFB85" w14:textId="77777777" w:rsidR="00212D72" w:rsidRPr="001F0C62" w:rsidRDefault="00212D72" w:rsidP="00BC32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59F4049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3" w:type="dxa"/>
            <w:vAlign w:val="center"/>
          </w:tcPr>
          <w:p w14:paraId="0160140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5" w:type="dxa"/>
            <w:vAlign w:val="center"/>
          </w:tcPr>
          <w:p w14:paraId="5DEE2DB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16" w:type="dxa"/>
            <w:vAlign w:val="center"/>
          </w:tcPr>
          <w:p w14:paraId="155C63A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dxa"/>
            <w:vAlign w:val="center"/>
          </w:tcPr>
          <w:p w14:paraId="1468D0D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12D72" w:rsidRPr="001F0C62" w14:paraId="52E0C4B0" w14:textId="77777777" w:rsidTr="00BC32B5">
        <w:tc>
          <w:tcPr>
            <w:tcW w:w="855" w:type="dxa"/>
            <w:vAlign w:val="center"/>
          </w:tcPr>
          <w:p w14:paraId="6CD65012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OPD1</w:t>
            </w:r>
          </w:p>
        </w:tc>
        <w:tc>
          <w:tcPr>
            <w:tcW w:w="4941" w:type="dxa"/>
            <w:vAlign w:val="center"/>
          </w:tcPr>
          <w:p w14:paraId="74CAA3F1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has the potential to improve the quality of criminal justice in India.</w:t>
            </w:r>
          </w:p>
        </w:tc>
        <w:tc>
          <w:tcPr>
            <w:tcW w:w="873" w:type="dxa"/>
            <w:vAlign w:val="center"/>
          </w:tcPr>
          <w:p w14:paraId="1D0059D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3183B91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255F95D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F04630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658AC8F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5E2D1C09" w14:textId="77777777" w:rsidTr="00BC32B5">
        <w:tc>
          <w:tcPr>
            <w:tcW w:w="855" w:type="dxa"/>
            <w:vAlign w:val="center"/>
          </w:tcPr>
          <w:p w14:paraId="13E66C81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OPD2</w:t>
            </w:r>
          </w:p>
        </w:tc>
        <w:tc>
          <w:tcPr>
            <w:tcW w:w="4941" w:type="dxa"/>
            <w:vAlign w:val="center"/>
          </w:tcPr>
          <w:p w14:paraId="09DD5F2B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Wider awareness of DNA evidence can strengthen investigation and legal decision-making.</w:t>
            </w:r>
          </w:p>
        </w:tc>
        <w:tc>
          <w:tcPr>
            <w:tcW w:w="873" w:type="dxa"/>
            <w:vAlign w:val="center"/>
          </w:tcPr>
          <w:p w14:paraId="0C98A0F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5664850A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6950B1E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7C548D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4687AE0E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51F4143F" w14:textId="77777777" w:rsidTr="00BC32B5">
        <w:tc>
          <w:tcPr>
            <w:tcW w:w="855" w:type="dxa"/>
            <w:vAlign w:val="center"/>
          </w:tcPr>
          <w:p w14:paraId="0399740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OPD3</w:t>
            </w:r>
          </w:p>
        </w:tc>
        <w:tc>
          <w:tcPr>
            <w:tcW w:w="4941" w:type="dxa"/>
            <w:vAlign w:val="center"/>
          </w:tcPr>
          <w:p w14:paraId="310482C3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should be used carefully, scientifically and responsibly in criminal cases.</w:t>
            </w:r>
          </w:p>
        </w:tc>
        <w:tc>
          <w:tcPr>
            <w:tcW w:w="873" w:type="dxa"/>
            <w:vAlign w:val="center"/>
          </w:tcPr>
          <w:p w14:paraId="15194D5B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06B95FB9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1099F083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7CAC7CD2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03D7D1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624CE0CA" w14:textId="77777777" w:rsidTr="00BC32B5">
        <w:tc>
          <w:tcPr>
            <w:tcW w:w="855" w:type="dxa"/>
            <w:vAlign w:val="center"/>
          </w:tcPr>
          <w:p w14:paraId="1BB9A6A2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OPD4</w:t>
            </w:r>
          </w:p>
        </w:tc>
        <w:tc>
          <w:tcPr>
            <w:tcW w:w="4941" w:type="dxa"/>
            <w:vAlign w:val="center"/>
          </w:tcPr>
          <w:p w14:paraId="3C3A4C60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Proper use of DNA evidence can increase trust in the criminal justice system.</w:t>
            </w:r>
          </w:p>
        </w:tc>
        <w:tc>
          <w:tcPr>
            <w:tcW w:w="873" w:type="dxa"/>
            <w:vAlign w:val="center"/>
          </w:tcPr>
          <w:p w14:paraId="2390C93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0483B0E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4B27303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39709534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2F18B7B8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1F588C16" w14:textId="77777777" w:rsidTr="00BC32B5">
        <w:tc>
          <w:tcPr>
            <w:tcW w:w="855" w:type="dxa"/>
            <w:vAlign w:val="center"/>
          </w:tcPr>
          <w:p w14:paraId="3A588225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OPD5</w:t>
            </w:r>
          </w:p>
        </w:tc>
        <w:tc>
          <w:tcPr>
            <w:tcW w:w="4941" w:type="dxa"/>
            <w:vAlign w:val="center"/>
          </w:tcPr>
          <w:p w14:paraId="70859A55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India needs stronger institutional mechanisms for effective use of DNA profiling.</w:t>
            </w:r>
          </w:p>
        </w:tc>
        <w:tc>
          <w:tcPr>
            <w:tcW w:w="873" w:type="dxa"/>
            <w:vAlign w:val="center"/>
          </w:tcPr>
          <w:p w14:paraId="507EA75D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25E777A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3BE4EAA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809CA20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A9C0AD7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212D72" w:rsidRPr="001F0C62" w14:paraId="38BC932D" w14:textId="77777777" w:rsidTr="00BC32B5">
        <w:tc>
          <w:tcPr>
            <w:tcW w:w="855" w:type="dxa"/>
            <w:vAlign w:val="center"/>
          </w:tcPr>
          <w:p w14:paraId="2302E164" w14:textId="77777777" w:rsidR="00212D72" w:rsidRPr="001F0C62" w:rsidRDefault="00212D72" w:rsidP="00BC32B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OPD6</w:t>
            </w:r>
          </w:p>
        </w:tc>
        <w:tc>
          <w:tcPr>
            <w:tcW w:w="4941" w:type="dxa"/>
            <w:vAlign w:val="center"/>
          </w:tcPr>
          <w:p w14:paraId="408D720D" w14:textId="77777777" w:rsidR="00212D72" w:rsidRPr="001F0C62" w:rsidRDefault="00212D72" w:rsidP="00BC32B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F0C62">
              <w:rPr>
                <w:rFonts w:ascii="Times New Roman" w:hAnsi="Times New Roman" w:cs="Times New Roman"/>
              </w:rPr>
              <w:t>DNA profiling can contribute to a more evidence-based criminal justice system.</w:t>
            </w:r>
          </w:p>
        </w:tc>
        <w:tc>
          <w:tcPr>
            <w:tcW w:w="873" w:type="dxa"/>
            <w:vAlign w:val="center"/>
          </w:tcPr>
          <w:p w14:paraId="0D5D237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93" w:type="dxa"/>
            <w:vAlign w:val="center"/>
          </w:tcPr>
          <w:p w14:paraId="492604F6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25" w:type="dxa"/>
            <w:vAlign w:val="center"/>
          </w:tcPr>
          <w:p w14:paraId="529939D1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16" w:type="dxa"/>
            <w:vAlign w:val="center"/>
          </w:tcPr>
          <w:p w14:paraId="5B4BE8B5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dxa"/>
            <w:vAlign w:val="center"/>
          </w:tcPr>
          <w:p w14:paraId="0A2B432C" w14:textId="77777777" w:rsidR="00212D72" w:rsidRPr="001F0C62" w:rsidRDefault="00212D72" w:rsidP="00BC32B5">
            <w:pPr>
              <w:pStyle w:val="NormalWeb"/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F0C62">
              <w:rPr>
                <w:b/>
                <w:bCs/>
                <w:sz w:val="22"/>
                <w:szCs w:val="22"/>
              </w:rPr>
              <w:t>5</w:t>
            </w:r>
          </w:p>
        </w:tc>
      </w:tr>
    </w:tbl>
    <w:p w14:paraId="3566F4EC" w14:textId="77777777" w:rsidR="00212D72" w:rsidRPr="001F0C62" w:rsidRDefault="00212D72" w:rsidP="00212D72">
      <w:pPr>
        <w:rPr>
          <w:rFonts w:ascii="Times New Roman" w:hAnsi="Times New Roman" w:cs="Times New Roman"/>
        </w:rPr>
      </w:pPr>
    </w:p>
    <w:p w14:paraId="777C164E" w14:textId="77777777" w:rsidR="00212D72" w:rsidRPr="001F0C62" w:rsidRDefault="00212D72" w:rsidP="00096218">
      <w:pPr>
        <w:rPr>
          <w:rFonts w:ascii="Times New Roman" w:hAnsi="Times New Roman" w:cs="Times New Roman"/>
        </w:rPr>
      </w:pPr>
    </w:p>
    <w:sectPr w:rsidR="00212D72" w:rsidRPr="001F0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F46F7"/>
    <w:multiLevelType w:val="hybridMultilevel"/>
    <w:tmpl w:val="BD806BB6"/>
    <w:lvl w:ilvl="0" w:tplc="13BEE2BC">
      <w:start w:val="1"/>
      <w:numFmt w:val="bullet"/>
      <w:lvlText w:val=""/>
      <w:lvlJc w:val="left"/>
      <w:pPr>
        <w:ind w:left="862" w:hanging="360"/>
      </w:pPr>
      <w:rPr>
        <w:rFonts w:ascii="Wingdings" w:hAnsi="Wingdings" w:hint="default"/>
      </w:rPr>
    </w:lvl>
    <w:lvl w:ilvl="1" w:tplc="13BEE2BC">
      <w:start w:val="1"/>
      <w:numFmt w:val="bullet"/>
      <w:lvlText w:val=""/>
      <w:lvlJc w:val="left"/>
      <w:pPr>
        <w:ind w:left="1582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253C2774"/>
    <w:multiLevelType w:val="hybridMultilevel"/>
    <w:tmpl w:val="6A9408C6"/>
    <w:lvl w:ilvl="0" w:tplc="13BEE2BC">
      <w:start w:val="1"/>
      <w:numFmt w:val="bullet"/>
      <w:lvlText w:val="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38"/>
    <w:rsid w:val="00096218"/>
    <w:rsid w:val="001651A7"/>
    <w:rsid w:val="001F0C62"/>
    <w:rsid w:val="00212D72"/>
    <w:rsid w:val="00835698"/>
    <w:rsid w:val="00850438"/>
    <w:rsid w:val="00B1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74D7"/>
  <w15:chartTrackingRefBased/>
  <w15:docId w15:val="{C67E4F1E-882D-4F48-AF17-C5F88851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218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096218"/>
    <w:rPr>
      <w:b/>
      <w:bCs/>
    </w:rPr>
  </w:style>
  <w:style w:type="paragraph" w:styleId="NormalWeb">
    <w:name w:val="Normal (Web)"/>
    <w:basedOn w:val="Normal"/>
    <w:uiPriority w:val="99"/>
    <w:unhideWhenUsed/>
    <w:rsid w:val="0009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96218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919555516705</dc:creator>
  <cp:keywords/>
  <dc:description/>
  <cp:lastModifiedBy>PC</cp:lastModifiedBy>
  <cp:revision>5</cp:revision>
  <dcterms:created xsi:type="dcterms:W3CDTF">2026-04-10T07:23:00Z</dcterms:created>
  <dcterms:modified xsi:type="dcterms:W3CDTF">2026-09-03T07:36:00Z</dcterms:modified>
</cp:coreProperties>
</file>