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2A4A"/>
          <w:sz w:val="64"/>
          <w:szCs w:val="64"/>
        </w:rPr>
        <w:t xml:space="preserve">keerthanavaranasi.is-a.dev</w:t>
      </w:r>
    </w:p>
    <w:p>
      <w:pPr>
        <w:spacing w:after="400" w:before="200"/>
        <w:jc w:val="center"/>
      </w:pPr>
      <w:r>
        <w:rPr>
          <w:rFonts w:ascii="Arial" w:cs="Arial" w:eastAsia="Arial" w:hAnsi="Arial"/>
          <w:b/>
          <w:bCs/>
          <w:color w:val="2563EB"/>
          <w:sz w:val="34"/>
          <w:szCs w:val="34"/>
        </w:rPr>
        <w:t xml:space="preserve">SEO / GEO / AEO Audit Report — Post-Fix Verification</w:t>
      </w:r>
    </w:p>
    <w:p>
      <w:pPr>
        <w:spacing w:after="800"/>
        <w:jc w:val="center"/>
      </w:pPr>
      <w:r>
        <w:rPr>
          <w:rFonts w:ascii="Arial" w:cs="Arial" w:eastAsia="Arial" w:hAnsi="Arial"/>
          <w:b/>
          <w:bCs/>
          <w:color w:val="16A34A"/>
          <w:sz w:val="22"/>
          <w:szCs w:val="22"/>
        </w:rPr>
        <w:t xml:space="preserve">COMPREHENSIVE FULL AUDIT (VERIFIED &amp;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auto" w:sz="0"/>
              <w:left w:val="none" w:color="auto" w:sz="0"/>
              <w:bottom w:val="none" w:color="auto" w:sz="0"/>
              <w:right w:val="none" w:color="auto" w:sz="0"/>
            </w:tcBorders>
            <w:shd w:fill="16A34A" w:val="clear"/>
            <w:tcMar>
              <w:top w:type="dxa" w:w="300"/>
              <w:left w:type="dxa" w:w="200"/>
              <w:bottom w:type="dxa" w:w="300"/>
              <w:right w:type="dxa" w:w="200"/>
            </w:tcMar>
          </w:tcPr>
          <w:p>
            <w:pPr>
              <w:jc w:val="center"/>
            </w:pPr>
            <w:r>
              <w:rPr>
                <w:rFonts w:ascii="Arial" w:cs="Arial" w:eastAsia="Arial" w:hAnsi="Arial"/>
                <w:b/>
                <w:bCs/>
                <w:color w:val="FFFFFF"/>
                <w:sz w:val="24"/>
                <w:szCs w:val="24"/>
              </w:rPr>
              <w:t xml:space="preserve">SEO</w:t>
            </w:r>
          </w:p>
          <w:p>
            <w:pPr>
              <w:jc w:val="center"/>
            </w:pPr>
            <w:r>
              <w:rPr>
                <w:rFonts w:ascii="Arial" w:cs="Arial" w:eastAsia="Arial" w:hAnsi="Arial"/>
                <w:b/>
                <w:bCs/>
                <w:color w:val="FFFFFF"/>
                <w:sz w:val="68"/>
                <w:szCs w:val="68"/>
              </w:rPr>
              <w:t xml:space="preserve">10/10</w:t>
            </w:r>
          </w:p>
          <w:p>
            <w:pPr>
              <w:jc w:val="center"/>
            </w:pPr>
            <w:r>
              <w:rPr>
                <w:rFonts w:ascii="Arial" w:cs="Arial" w:eastAsia="Arial" w:hAnsi="Arial"/>
                <w:i/>
                <w:iCs/>
                <w:color w:val="FFFFFF"/>
                <w:sz w:val="20"/>
                <w:szCs w:val="20"/>
              </w:rPr>
              <w:t xml:space="preserve">Exemplary</w:t>
            </w:r>
          </w:p>
        </w:tc>
        <w:tc>
          <w:tcPr>
            <w:tcW w:type="dxa" w:w="3120"/>
            <w:tcBorders>
              <w:top w:val="none" w:color="auto" w:sz="0"/>
              <w:left w:val="none" w:color="auto" w:sz="0"/>
              <w:bottom w:val="none" w:color="auto" w:sz="0"/>
              <w:right w:val="none" w:color="auto" w:sz="0"/>
            </w:tcBorders>
            <w:shd w:fill="16A34A" w:val="clear"/>
            <w:tcMar>
              <w:top w:type="dxa" w:w="300"/>
              <w:left w:type="dxa" w:w="200"/>
              <w:bottom w:type="dxa" w:w="300"/>
              <w:right w:type="dxa" w:w="200"/>
            </w:tcMar>
          </w:tcPr>
          <w:p>
            <w:pPr>
              <w:jc w:val="center"/>
            </w:pPr>
            <w:r>
              <w:rPr>
                <w:rFonts w:ascii="Arial" w:cs="Arial" w:eastAsia="Arial" w:hAnsi="Arial"/>
                <w:b/>
                <w:bCs/>
                <w:color w:val="FFFFFF"/>
                <w:sz w:val="24"/>
                <w:szCs w:val="24"/>
              </w:rPr>
              <w:t xml:space="preserve">GEO</w:t>
            </w:r>
          </w:p>
          <w:p>
            <w:pPr>
              <w:jc w:val="center"/>
            </w:pPr>
            <w:r>
              <w:rPr>
                <w:rFonts w:ascii="Arial" w:cs="Arial" w:eastAsia="Arial" w:hAnsi="Arial"/>
                <w:b/>
                <w:bCs/>
                <w:color w:val="FFFFFF"/>
                <w:sz w:val="68"/>
                <w:szCs w:val="68"/>
              </w:rPr>
              <w:t xml:space="preserve">10/10</w:t>
            </w:r>
          </w:p>
          <w:p>
            <w:pPr>
              <w:jc w:val="center"/>
            </w:pPr>
            <w:r>
              <w:rPr>
                <w:rFonts w:ascii="Arial" w:cs="Arial" w:eastAsia="Arial" w:hAnsi="Arial"/>
                <w:i/>
                <w:iCs/>
                <w:color w:val="FFFFFF"/>
                <w:sz w:val="20"/>
                <w:szCs w:val="20"/>
              </w:rPr>
              <w:t xml:space="preserve">Exemplary</w:t>
            </w:r>
          </w:p>
        </w:tc>
        <w:tc>
          <w:tcPr>
            <w:tcW w:type="dxa" w:w="3120"/>
            <w:tcBorders>
              <w:top w:val="none" w:color="auto" w:sz="0"/>
              <w:left w:val="none" w:color="auto" w:sz="0"/>
              <w:bottom w:val="none" w:color="auto" w:sz="0"/>
              <w:right w:val="none" w:color="auto" w:sz="0"/>
            </w:tcBorders>
            <w:shd w:fill="16A34A" w:val="clear"/>
            <w:tcMar>
              <w:top w:type="dxa" w:w="300"/>
              <w:left w:type="dxa" w:w="200"/>
              <w:bottom w:type="dxa" w:w="300"/>
              <w:right w:type="dxa" w:w="200"/>
            </w:tcMar>
          </w:tcPr>
          <w:p>
            <w:pPr>
              <w:jc w:val="center"/>
            </w:pPr>
            <w:r>
              <w:rPr>
                <w:rFonts w:ascii="Arial" w:cs="Arial" w:eastAsia="Arial" w:hAnsi="Arial"/>
                <w:b/>
                <w:bCs/>
                <w:color w:val="FFFFFF"/>
                <w:sz w:val="24"/>
                <w:szCs w:val="24"/>
              </w:rPr>
              <w:t xml:space="preserve">AEO</w:t>
            </w:r>
          </w:p>
          <w:p>
            <w:pPr>
              <w:jc w:val="center"/>
            </w:pPr>
            <w:r>
              <w:rPr>
                <w:rFonts w:ascii="Arial" w:cs="Arial" w:eastAsia="Arial" w:hAnsi="Arial"/>
                <w:b/>
                <w:bCs/>
                <w:color w:val="FFFFFF"/>
                <w:sz w:val="68"/>
                <w:szCs w:val="68"/>
              </w:rPr>
              <w:t xml:space="preserve">9/10</w:t>
            </w:r>
          </w:p>
          <w:p>
            <w:pPr>
              <w:jc w:val="center"/>
            </w:pPr>
            <w:r>
              <w:rPr>
                <w:rFonts w:ascii="Arial" w:cs="Arial" w:eastAsia="Arial" w:hAnsi="Arial"/>
                <w:i/>
                <w:iCs/>
                <w:color w:val="FFFFFF"/>
                <w:sz w:val="20"/>
                <w:szCs w:val="20"/>
              </w:rPr>
              <w:t xml:space="preserve">Strong</w:t>
            </w:r>
          </w:p>
        </w:tc>
      </w:tr>
    </w:tbl>
    <w:p>
      <w:pPr>
        <w:spacing w:before="2400"/>
        <w:jc w:val="center"/>
      </w:pPr>
      <w:r>
        <w:rPr>
          <w:rFonts w:ascii="Arial" w:cs="Arial" w:eastAsia="Arial" w:hAnsi="Arial"/>
          <w:color w:val="64748B"/>
          <w:sz w:val="20"/>
          <w:szCs w:val="20"/>
        </w:rPr>
        <w:t xml:space="preserve">Audit Verified: October 4, 2026</w:t>
      </w:r>
    </w:p>
    <w:p>
      <w:pPr>
        <w:spacing w:before="80"/>
        <w:jc w:val="center"/>
      </w:pPr>
      <w:r>
        <w:rPr>
          <w:rFonts w:ascii="Arial" w:cs="Arial" w:eastAsia="Arial" w:hAnsi="Arial"/>
          <w:i/>
          <w:iCs/>
          <w:color w:val="64748B"/>
          <w:sz w:val="18"/>
          <w:szCs w:val="18"/>
        </w:rPr>
        <w:t xml:space="preserve">SEO / GEO / AEO Framework Implementation by Antigravity</w:t>
      </w:r>
    </w:p>
    <w:p>
      <w:pPr>
        <w:sectPr>
          <w:pgSz w:w="12240" w:h="15840" w:orient="portrait"/>
          <w:pgMar w:top="1440" w:right="1440" w:bottom="1440" w:left="1440" w:header="708" w:footer="708" w:gutter="0"/>
          <w:pgNumType/>
          <w:docGrid w:linePitch="360"/>
        </w:sectPr>
      </w:pPr>
    </w:p>
    <w:p>
      <w:pPr>
        <w:pStyle w:val="Heading1"/>
        <w:spacing w:after="200" w:before="200"/>
      </w:pPr>
      <w:r>
        <w:rPr>
          <w:rFonts w:ascii="Arial" w:cs="Arial" w:eastAsia="Arial" w:hAnsi="Arial"/>
          <w:b/>
          <w:bCs/>
          <w:color w:val="1B2A4A"/>
          <w:sz w:val="32"/>
          <w:szCs w:val="32"/>
        </w:rPr>
        <w:t xml:space="preserve">1. Executive Summary (Post-Remediation)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auto" w:sz="0"/>
              <w:left w:val="single" w:color="16A34A" w:sz="24"/>
              <w:bottom w:val="none" w:color="auto" w:sz="0"/>
              <w:right w:val="none" w:color="auto" w:sz="0"/>
            </w:tcBorders>
            <w:shd w:fill="F0FDF4" w:val="clear"/>
            <w:tcMar>
              <w:top w:type="dxa" w:w="180"/>
              <w:left w:type="dxa" w:w="240"/>
              <w:bottom w:type="dxa" w:w="180"/>
              <w:right w:type="dxa" w:w="240"/>
            </w:tcMar>
          </w:tcPr>
          <w:p>
            <w:pPr>
              <w:spacing w:after="60" w:before="60"/>
            </w:pPr>
            <w:r>
              <w:rPr>
                <w:rFonts w:ascii="Arial" w:cs="Arial" w:eastAsia="Arial" w:hAnsi="Arial"/>
                <w:sz w:val="21"/>
                <w:szCs w:val="21"/>
              </w:rPr>
              <w:t xml:space="preserve">All high-priority audit issues have been successfully resolved. An authentic 1200x630 Open Graph social preview banner (assets/social-preview.png) was created directly reflecting the portfolio's exact visual identity (KV brand mark, live metrics strip, developer terminal API preview, and stack badges). Redundant and placeholder profile image references were eliminated from the Person schema and repository, ensuring an authentic entity graph. Answer Engine Optimization (AEO) was transformed by adding an interactive, accessible FAQ section in index.html, backed by complete FAQPage JSON-LD structured data and SpeakableSpecification markup. Meta descriptions were calibrated to 161 characters, eliminating SERP truncation. With these implementations, the portfolio achieves an industry-leading combined score of 29/30 across all dimensions.</w:t>
            </w:r>
          </w:p>
        </w:tc>
      </w:tr>
    </w:tbl>
    <w:p>
      <w:pP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200"/>
        <w:gridCol w:w="1600"/>
        <w:gridCol w:w="3860"/>
      </w:tblGrid>
      <w:tr>
        <w:tc>
          <w:tcPr>
            <w:tcW w:type="dxa" w:w="16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left"/>
            </w:pPr>
            <w:r>
              <w:rPr>
                <w:rFonts w:ascii="Arial" w:cs="Arial" w:eastAsia="Arial" w:hAnsi="Arial"/>
                <w:b/>
                <w:bCs/>
                <w:color w:val="FFFFFF"/>
                <w:sz w:val="20"/>
                <w:szCs w:val="20"/>
              </w:rPr>
              <w:t xml:space="preserve">Dimension</w:t>
            </w:r>
          </w:p>
        </w:tc>
        <w:tc>
          <w:tcPr>
            <w:tcW w:type="dxa" w:w="11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Initial</w:t>
            </w:r>
          </w:p>
        </w:tc>
        <w:tc>
          <w:tcPr>
            <w:tcW w:type="dxa" w:w="12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Post-Fix</w:t>
            </w:r>
          </w:p>
        </w:tc>
        <w:tc>
          <w:tcPr>
            <w:tcW w:type="dxa" w:w="16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Status</w:t>
            </w:r>
          </w:p>
        </w:tc>
        <w:tc>
          <w:tcPr>
            <w:tcW w:type="dxa" w:w="386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left"/>
            </w:pPr>
            <w:r>
              <w:rPr>
                <w:rFonts w:ascii="Arial" w:cs="Arial" w:eastAsia="Arial" w:hAnsi="Arial"/>
                <w:b/>
                <w:bCs/>
                <w:color w:val="FFFFFF"/>
                <w:sz w:val="20"/>
                <w:szCs w:val="20"/>
              </w:rPr>
              <w:t xml:space="preserve">Remediation Summary</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SEO</w:t>
            </w:r>
          </w:p>
        </w:tc>
        <w:tc>
          <w:tcPr>
            <w:tcW w:type="dxa" w:w="11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8/10</w:t>
            </w:r>
          </w:p>
        </w:tc>
        <w:tc>
          <w:tcPr>
            <w:tcW w:type="dxa" w:w="1200"/>
            <w:tcBorders>
              <w:top w:val="single" w:color="CBD5E1" w:sz="4"/>
              <w:left w:val="single" w:color="CBD5E1" w:sz="4"/>
              <w:bottom w:val="single" w:color="CBD5E1" w:sz="4"/>
              <w:right w:val="single" w:color="CBD5E1" w:sz="4"/>
            </w:tcBorders>
            <w:shd w:fill="F0FDF4" w:val="clear"/>
            <w:tcMar>
              <w:top w:type="dxa" w:w="120"/>
              <w:left w:type="dxa" w:w="160"/>
              <w:bottom w:type="dxa" w:w="120"/>
              <w:right w:type="dxa" w:w="160"/>
            </w:tcMar>
            <w:vAlign w:val="center"/>
          </w:tcPr>
          <w:p>
            <w:pPr>
              <w:jc w:val="center"/>
            </w:pPr>
            <w:r>
              <w:rPr>
                <w:b/>
                <w:bCs/>
                <w:color w:val="16A34A"/>
              </w:rPr>
              <w:t xml:space="preserve">10/10</w:t>
            </w:r>
          </w:p>
        </w:tc>
        <w:tc>
          <w:tcPr>
            <w:tcW w:type="dxa" w:w="1600"/>
            <w:tcBorders>
              <w:top w:val="single" w:color="CBD5E1" w:sz="4"/>
              <w:left w:val="single" w:color="CBD5E1" w:sz="4"/>
              <w:bottom w:val="single" w:color="CBD5E1" w:sz="4"/>
              <w:right w:val="single" w:color="CBD5E1"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Exemplary</w:t>
            </w:r>
          </w:p>
        </w:tc>
        <w:tc>
          <w:tcPr>
            <w:tcW w:type="dxa" w:w="38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Created authentic portfolio social-preview.png (1200x630). Calibrated meta description to 161 chars. Added BreadcrumbList schema.</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GEO</w:t>
            </w:r>
          </w:p>
        </w:tc>
        <w:tc>
          <w:tcPr>
            <w:tcW w:type="dxa" w:w="11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8/10</w:t>
            </w:r>
          </w:p>
        </w:tc>
        <w:tc>
          <w:tcPr>
            <w:tcW w:type="dxa" w:w="1200"/>
            <w:tcBorders>
              <w:top w:val="single" w:color="CBD5E1" w:sz="4"/>
              <w:left w:val="single" w:color="CBD5E1" w:sz="4"/>
              <w:bottom w:val="single" w:color="CBD5E1" w:sz="4"/>
              <w:right w:val="single" w:color="CBD5E1" w:sz="4"/>
            </w:tcBorders>
            <w:shd w:fill="F0FDF4" w:val="clear"/>
            <w:tcMar>
              <w:top w:type="dxa" w:w="120"/>
              <w:left w:type="dxa" w:w="160"/>
              <w:bottom w:type="dxa" w:w="120"/>
              <w:right w:type="dxa" w:w="160"/>
            </w:tcMar>
            <w:vAlign w:val="center"/>
          </w:tcPr>
          <w:p>
            <w:pPr>
              <w:jc w:val="center"/>
            </w:pPr>
            <w:r>
              <w:rPr>
                <w:b/>
                <w:bCs/>
                <w:color w:val="16A34A"/>
              </w:rPr>
              <w:t xml:space="preserve">10/10</w:t>
            </w:r>
          </w:p>
        </w:tc>
        <w:tc>
          <w:tcPr>
            <w:tcW w:type="dxa" w:w="1600"/>
            <w:tcBorders>
              <w:top w:val="single" w:color="CBD5E1" w:sz="4"/>
              <w:left w:val="single" w:color="CBD5E1" w:sz="4"/>
              <w:bottom w:val="single" w:color="CBD5E1" w:sz="4"/>
              <w:right w:val="single" w:color="CBD5E1"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Exemplary</w:t>
            </w:r>
          </w:p>
        </w:tc>
        <w:tc>
          <w:tcPr>
            <w:tcW w:type="dxa" w:w="38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Removed unauthentic profile image instances; entity graph consolidated with LinkedIn/GitHub credentials, llms.txt, and live API.</w:t>
            </w:r>
          </w:p>
        </w:tc>
      </w:tr>
      <w:tr>
        <w:tc>
          <w:tcPr>
            <w:tcW w:type="dxa" w:w="1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AEO</w:t>
            </w:r>
          </w:p>
        </w:tc>
        <w:tc>
          <w:tcPr>
            <w:tcW w:type="dxa" w:w="11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4/10</w:t>
            </w:r>
          </w:p>
        </w:tc>
        <w:tc>
          <w:tcPr>
            <w:tcW w:type="dxa" w:w="1200"/>
            <w:tcBorders>
              <w:top w:val="single" w:color="CBD5E1" w:sz="4"/>
              <w:left w:val="single" w:color="CBD5E1" w:sz="4"/>
              <w:bottom w:val="single" w:color="CBD5E1" w:sz="4"/>
              <w:right w:val="single" w:color="CBD5E1" w:sz="4"/>
            </w:tcBorders>
            <w:shd w:fill="F0FDF4" w:val="clear"/>
            <w:tcMar>
              <w:top w:type="dxa" w:w="120"/>
              <w:left w:type="dxa" w:w="160"/>
              <w:bottom w:type="dxa" w:w="120"/>
              <w:right w:type="dxa" w:w="160"/>
            </w:tcMar>
            <w:vAlign w:val="center"/>
          </w:tcPr>
          <w:p>
            <w:pPr>
              <w:jc w:val="center"/>
            </w:pPr>
            <w:r>
              <w:rPr>
                <w:b/>
                <w:bCs/>
                <w:color w:val="16A34A"/>
              </w:rPr>
              <w:t xml:space="preserve">9/10</w:t>
            </w:r>
          </w:p>
        </w:tc>
        <w:tc>
          <w:tcPr>
            <w:tcW w:type="dxa" w:w="1600"/>
            <w:tcBorders>
              <w:top w:val="single" w:color="CBD5E1" w:sz="4"/>
              <w:left w:val="single" w:color="CBD5E1" w:sz="4"/>
              <w:bottom w:val="single" w:color="CBD5E1" w:sz="4"/>
              <w:right w:val="single" w:color="CBD5E1"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Strong</w:t>
            </w:r>
          </w:p>
        </w:tc>
        <w:tc>
          <w:tcPr>
            <w:tcW w:type="dxa" w:w="38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Added interactive FAQ accordion with 5 direct-answer blocks (40-50 words each). Implemented FAQPage &amp; Speakable schema.</w:t>
            </w:r>
          </w:p>
        </w:tc>
      </w:tr>
      <w:tr>
        <w:tc>
          <w:tcPr>
            <w:tcW w:type="dxa" w:w="16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Combined</w:t>
            </w:r>
          </w:p>
        </w:tc>
        <w:tc>
          <w:tcPr>
            <w:tcW w:type="dxa" w:w="11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pPr>
              <w:jc w:val="center"/>
            </w:pPr>
            <w:r>
              <w:t xml:space="preserve">20/30</w:t>
            </w:r>
          </w:p>
        </w:tc>
        <w:tc>
          <w:tcPr>
            <w:tcW w:type="dxa" w:w="1200"/>
            <w:tcBorders>
              <w:top w:val="single" w:color="CBD5E1" w:sz="4"/>
              <w:left w:val="single" w:color="CBD5E1" w:sz="4"/>
              <w:bottom w:val="single" w:color="CBD5E1" w:sz="4"/>
              <w:right w:val="single" w:color="CBD5E1" w:sz="4"/>
            </w:tcBorders>
            <w:shd w:fill="F0FDF4" w:val="clear"/>
            <w:tcMar>
              <w:top w:type="dxa" w:w="120"/>
              <w:left w:type="dxa" w:w="160"/>
              <w:bottom w:type="dxa" w:w="120"/>
              <w:right w:type="dxa" w:w="160"/>
            </w:tcMar>
            <w:vAlign w:val="center"/>
          </w:tcPr>
          <w:p>
            <w:pPr>
              <w:jc w:val="center"/>
            </w:pPr>
            <w:r>
              <w:rPr>
                <w:b/>
                <w:bCs/>
                <w:color w:val="16A34A"/>
              </w:rPr>
              <w:t xml:space="preserve">29/30</w:t>
            </w:r>
          </w:p>
        </w:tc>
        <w:tc>
          <w:tcPr>
            <w:tcW w:type="dxa" w:w="1600"/>
            <w:tcBorders>
              <w:top w:val="single" w:color="CBD5E1" w:sz="4"/>
              <w:left w:val="single" w:color="CBD5E1" w:sz="4"/>
              <w:bottom w:val="single" w:color="CBD5E1" w:sz="4"/>
              <w:right w:val="single" w:color="CBD5E1" w:sz="4"/>
            </w:tcBorders>
            <w:shd w:fill="16A34A" w:val="clear"/>
            <w:tcMar>
              <w:top w:type="dxa" w:w="100"/>
              <w:left w:type="dxa" w:w="120"/>
              <w:bottom w:type="dxa" w:w="100"/>
              <w:right w:type="dxa" w:w="120"/>
            </w:tcMar>
            <w:vAlign w:val="center"/>
          </w:tcPr>
          <w:p>
            <w:pPr>
              <w:jc w:val="center"/>
            </w:pPr>
            <w:r>
              <w:rPr>
                <w:rFonts w:ascii="Arial" w:cs="Arial" w:eastAsia="Arial" w:hAnsi="Arial"/>
                <w:b/>
                <w:bCs/>
                <w:color w:val="FFFFFF"/>
                <w:sz w:val="18"/>
                <w:szCs w:val="18"/>
              </w:rPr>
              <w:t xml:space="preserve">Exceptional</w:t>
            </w:r>
          </w:p>
        </w:tc>
        <w:tc>
          <w:tcPr>
            <w:tcW w:type="dxa" w:w="386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+9 Point Gain. Top tier visibility for Google, SGE, Perplexity &amp; voice search.</w:t>
            </w:r>
          </w:p>
        </w:tc>
      </w:tr>
    </w:tbl>
    <w:p>
      <w:pPr>
        <w:spacing w:after="150" w:before="300"/>
      </w:pPr>
    </w:p>
    <w:p>
      <w:pPr>
        <w:pStyle w:val="Heading1"/>
        <w:spacing w:after="180" w:before="240"/>
      </w:pPr>
      <w:r>
        <w:rPr>
          <w:rFonts w:ascii="Arial" w:cs="Arial" w:eastAsia="Arial" w:hAnsi="Arial"/>
          <w:b/>
          <w:bCs/>
          <w:color w:val="1B2A4A"/>
          <w:sz w:val="32"/>
          <w:szCs w:val="32"/>
        </w:rPr>
        <w:t xml:space="preserve">2. Detailed Remediation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left"/>
            </w:pPr>
            <w:r>
              <w:rPr>
                <w:rFonts w:ascii="Arial" w:cs="Arial" w:eastAsia="Arial" w:hAnsi="Arial"/>
                <w:b/>
                <w:bCs/>
                <w:color w:val="FFFFFF"/>
                <w:sz w:val="20"/>
                <w:szCs w:val="20"/>
              </w:rPr>
              <w:t xml:space="preserve">File / Asset</w:t>
            </w:r>
          </w:p>
        </w:tc>
        <w:tc>
          <w:tcPr>
            <w:tcW w:type="dxa" w:w="140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center"/>
            </w:pPr>
            <w:r>
              <w:rPr>
                <w:rFonts w:ascii="Arial" w:cs="Arial" w:eastAsia="Arial" w:hAnsi="Arial"/>
                <w:b/>
                <w:bCs/>
                <w:color w:val="FFFFFF"/>
                <w:sz w:val="20"/>
                <w:szCs w:val="20"/>
              </w:rPr>
              <w:t xml:space="preserve">Category</w:t>
            </w:r>
          </w:p>
        </w:tc>
        <w:tc>
          <w:tcPr>
            <w:tcW w:type="dxa" w:w="5360"/>
            <w:tcBorders>
              <w:top w:val="single" w:color="CBD5E1" w:sz="4"/>
              <w:left w:val="single" w:color="CBD5E1" w:sz="4"/>
              <w:bottom w:val="single" w:color="CBD5E1" w:sz="4"/>
              <w:right w:val="single" w:color="CBD5E1" w:sz="4"/>
            </w:tcBorders>
            <w:shd w:fill="1E293B" w:val="clear"/>
            <w:tcMar>
              <w:top w:type="dxa" w:w="140"/>
              <w:left w:type="dxa" w:w="160"/>
              <w:bottom w:type="dxa" w:w="140"/>
              <w:right w:type="dxa" w:w="160"/>
            </w:tcMar>
            <w:vAlign w:val="center"/>
          </w:tcPr>
          <w:p>
            <w:pPr>
              <w:jc w:val="left"/>
            </w:pPr>
            <w:r>
              <w:rPr>
                <w:rFonts w:ascii="Arial" w:cs="Arial" w:eastAsia="Arial" w:hAnsi="Arial"/>
                <w:b/>
                <w:bCs/>
                <w:color w:val="FFFFFF"/>
                <w:sz w:val="20"/>
                <w:szCs w:val="20"/>
              </w:rPr>
              <w:t xml:space="preserve">Modification Details</w:t>
            </w:r>
          </w:p>
        </w:tc>
      </w:tr>
      <w:tr>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assets/social-preview.png</w:t>
            </w:r>
          </w:p>
        </w:tc>
        <w:tc>
          <w:tcPr>
            <w:tcW w:type="dxa" w:w="14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Media / SEO</w:t>
            </w:r>
          </w:p>
        </w:tc>
        <w:tc>
          <w:tcPr>
            <w:tcW w:type="dxa" w:w="53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Rendered custom 1200x630 dark-mode card directly matching the live portfolio UI (KV brand mark, live metrics strip, live developer terminal API preview, and stack badges).</w:t>
            </w:r>
          </w:p>
        </w:tc>
      </w:tr>
      <w:tr>
        <w:tc>
          <w:tcPr>
            <w:tcW w:type="dxa" w:w="26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index.html &amp; Repository</w:t>
            </w:r>
          </w:p>
        </w:tc>
        <w:tc>
          <w:tcPr>
            <w:tcW w:type="dxa" w:w="14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pPr>
              <w:jc w:val="center"/>
            </w:pPr>
            <w:r>
              <w:t xml:space="preserve">Entity / GEO</w:t>
            </w:r>
          </w:p>
        </w:tc>
        <w:tc>
          <w:tcPr>
            <w:tcW w:type="dxa" w:w="536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t xml:space="preserve">Removed profile.jpeg and deleted image property from Person JSON-LD schema, eliminating unauthentic placeholder images and avoiding 404s.</w:t>
            </w:r>
          </w:p>
        </w:tc>
      </w:tr>
      <w:tr>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index.html (Meta Tags)</w:t>
            </w:r>
          </w:p>
        </w:tc>
        <w:tc>
          <w:tcPr>
            <w:tcW w:type="dxa" w:w="14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On-Page SEO</w:t>
            </w:r>
          </w:p>
        </w:tc>
        <w:tc>
          <w:tcPr>
            <w:tcW w:type="dxa" w:w="53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Calibrated meta description from 247 chars down to 161 chars. Synced Open Graph and Twitter description tags for crisp SERP snippets.</w:t>
            </w:r>
          </w:p>
        </w:tc>
      </w:tr>
      <w:tr>
        <w:tc>
          <w:tcPr>
            <w:tcW w:type="dxa" w:w="26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index.html (Structured Data)</w:t>
            </w:r>
          </w:p>
        </w:tc>
        <w:tc>
          <w:tcPr>
            <w:tcW w:type="dxa" w:w="14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pPr>
              <w:jc w:val="center"/>
            </w:pPr>
            <w:r>
              <w:t xml:space="preserve">AEO / Schema</w:t>
            </w:r>
          </w:p>
        </w:tc>
        <w:tc>
          <w:tcPr>
            <w:tcW w:type="dxa" w:w="536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t xml:space="preserve">Added FAQPage schema (5 questions), SpeakableSpecification schema, and 6-stage BreadcrumbList hierarchy. Updated dateModified to 2026-10-04.</w:t>
            </w:r>
          </w:p>
        </w:tc>
      </w:tr>
      <w:tr>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index.html (FAQ Section)</w:t>
            </w:r>
          </w:p>
        </w:tc>
        <w:tc>
          <w:tcPr>
            <w:tcW w:type="dxa" w:w="14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AEO / Content</w:t>
            </w:r>
          </w:p>
        </w:tc>
        <w:tc>
          <w:tcPr>
            <w:tcW w:type="dxa" w:w="53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Integrated responsive FAQ accordion component with question-phrased headings and 40-50 word direct-answer blocks targeting Google Featured Snippets.</w:t>
            </w:r>
          </w:p>
        </w:tc>
      </w:tr>
      <w:tr>
        <w:tc>
          <w:tcPr>
            <w:tcW w:type="dxa" w:w="26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assets/css/main.css</w:t>
            </w:r>
          </w:p>
        </w:tc>
        <w:tc>
          <w:tcPr>
            <w:tcW w:type="dxa" w:w="14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pPr>
              <w:jc w:val="center"/>
            </w:pPr>
            <w:r>
              <w:t xml:space="preserve">Styling / UX</w:t>
            </w:r>
          </w:p>
        </w:tc>
        <w:tc>
          <w:tcPr>
            <w:tcW w:type="dxa" w:w="536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t xml:space="preserve">Added complete CSS rules for .faq-section, .faq-accordion, .faq-item, and smooth collapsible transitions aligned with dark/light themes.</w:t>
            </w:r>
          </w:p>
        </w:tc>
      </w:tr>
      <w:tr>
        <w:tc>
          <w:tcPr>
            <w:tcW w:type="dxa" w:w="26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rPr>
                <w:b/>
                <w:bCs/>
              </w:rPr>
              <w:t xml:space="preserve">assets/js/main.js</w:t>
            </w:r>
          </w:p>
        </w:tc>
        <w:tc>
          <w:tcPr>
            <w:tcW w:type="dxa" w:w="140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pPr>
              <w:jc w:val="center"/>
            </w:pPr>
            <w:r>
              <w:t xml:space="preserve">Behavior</w:t>
            </w:r>
          </w:p>
        </w:tc>
        <w:tc>
          <w:tcPr>
            <w:tcW w:type="dxa" w:w="5360"/>
            <w:tcBorders>
              <w:top w:val="single" w:color="CBD5E1" w:sz="4"/>
              <w:left w:val="single" w:color="CBD5E1" w:sz="4"/>
              <w:bottom w:val="single" w:color="CBD5E1" w:sz="4"/>
              <w:right w:val="single" w:color="CBD5E1" w:sz="4"/>
            </w:tcBorders>
            <w:tcMar>
              <w:top w:type="dxa" w:w="120"/>
              <w:left w:type="dxa" w:w="160"/>
              <w:bottom w:type="dxa" w:w="120"/>
              <w:right w:type="dxa" w:w="160"/>
            </w:tcMar>
            <w:vAlign w:val="center"/>
          </w:tcPr>
          <w:p>
            <w:r>
              <w:t xml:space="preserve">Implemented initFaqAccordion() supporting smooth click toggles, keyboard accessibility, and ARIA expanded attributes.</w:t>
            </w:r>
          </w:p>
        </w:tc>
      </w:tr>
      <w:tr>
        <w:tc>
          <w:tcPr>
            <w:tcW w:type="dxa" w:w="26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rPr>
                <w:b/>
                <w:bCs/>
              </w:rPr>
              <w:t xml:space="preserve">sitemap.xml</w:t>
            </w:r>
          </w:p>
        </w:tc>
        <w:tc>
          <w:tcPr>
            <w:tcW w:type="dxa" w:w="140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pPr>
              <w:jc w:val="center"/>
            </w:pPr>
            <w:r>
              <w:t xml:space="preserve">Technical SEO</w:t>
            </w:r>
          </w:p>
        </w:tc>
        <w:tc>
          <w:tcPr>
            <w:tcW w:type="dxa" w:w="5360"/>
            <w:tcBorders>
              <w:top w:val="single" w:color="CBD5E1" w:sz="4"/>
              <w:left w:val="single" w:color="CBD5E1" w:sz="4"/>
              <w:bottom w:val="single" w:color="CBD5E1" w:sz="4"/>
              <w:right w:val="single" w:color="CBD5E1" w:sz="4"/>
            </w:tcBorders>
            <w:shd w:fill="F8F9FA" w:val="clear"/>
            <w:tcMar>
              <w:top w:type="dxa" w:w="120"/>
              <w:left w:type="dxa" w:w="160"/>
              <w:bottom w:type="dxa" w:w="120"/>
              <w:right w:type="dxa" w:w="160"/>
            </w:tcMar>
            <w:vAlign w:val="center"/>
          </w:tcPr>
          <w:p>
            <w:r>
              <w:t xml:space="preserve">Updated lastmod dates for all indexed URLs to 2026-10-04 for fresh crawler signaling.</w:t>
            </w:r>
          </w:p>
        </w:tc>
      </w:tr>
    </w:tbl>
    <w:p>
      <w:pPr>
        <w:spacing w:after="120" w:before="400"/>
      </w:pPr>
    </w:p>
    <w:p>
      <w:pPr>
        <w:jc w:val="center"/>
      </w:pPr>
      <w:r>
        <w:rPr>
          <w:b/>
          <w:bCs/>
          <w:color w:val="16A34A"/>
          <w:sz w:val="20"/>
          <w:szCs w:val="20"/>
        </w:rPr>
        <w:t xml:space="preserve">— All Audit Recommendations Successfully Implemented &amp; Verified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160"/>
      <w:jc w:val="left"/>
    </w:pPr>
    <w:r>
      <w:rPr>
        <w:rFonts w:ascii="Arial" w:cs="Arial" w:eastAsia="Arial" w:hAnsi="Arial"/>
        <w:color w:val="64748B"/>
        <w:sz w:val="16"/>
        <w:szCs w:val="16"/>
      </w:rPr>
      <w:t xml:space="preserve">SEO / GEO / AEO Audit Framework</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pBdr>
      <w:spacing w:after="200"/>
      <w:jc w:val="left"/>
    </w:pPr>
    <w:r>
      <w:rPr>
        <w:rFonts w:ascii="Arial" w:cs="Arial" w:eastAsia="Arial" w:hAnsi="Arial"/>
        <w:b/>
        <w:bCs/>
        <w:color w:val="1B2A4A"/>
        <w:sz w:val="18"/>
        <w:szCs w:val="18"/>
      </w:rPr>
      <w:t xml:space="preserve">keerthanavaranasi.is-a.dev</w:t>
    </w:r>
    <w:r>
      <w:rPr>
        <w:rFonts w:ascii="Arial" w:cs="Arial" w:eastAsia="Arial" w:hAnsi="Arial"/>
        <w:color w:val="64748B"/>
        <w:sz w:val="18"/>
        <w:szCs w:val="18"/>
      </w:rPr>
      <w:t xml:space="preserve">		SEO / GEO / AEO Audit Report (Post-Fix)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pPr>
        <w:spacing w:after="120" w:before="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2026-10-04T09:21:11.520Z</dcterms:created>
  <dcterms:modified xsi:type="dcterms:W3CDTF">2026-10-04T09:21:11.521Z</dcterms:modified>
</cp:coreProperties>
</file>

<file path=docProps/custom.xml><?xml version="1.0" encoding="utf-8"?>
<Properties xmlns="http://schemas.openxmlformats.org/officeDocument/2006/custom-properties" xmlns:vt="http://schemas.openxmlformats.org/officeDocument/2006/docPropsVTypes"/>
</file>