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888888"/>
          <w:spacing w:val="200"/>
          <w:sz w:val="24"/>
          <w:szCs w:val="24"/>
        </w:rPr>
        <w:t xml:space="preserve">ENGINEERING DESIGN DOCUMENT</w:t>
      </w:r>
    </w:p>
    <w:p>
      <w:pPr>
        <w:spacing w:after="60"/>
      </w:pPr>
    </w:p>
    <w:p>
      <w:pPr>
        <w:pBdr>
          <w:bottom w:val="single" w:color="1F4E79" w:sz="6" w:space="12"/>
        </w:pBdr>
        <w:spacing w:after="200"/>
        <w:jc w:val="center"/>
      </w:pPr>
      <w:r>
        <w:rPr>
          <w:rFonts w:ascii="Arial" w:cs="Arial" w:eastAsia="Arial" w:hAnsi="Arial"/>
          <w:b/>
          <w:bCs/>
          <w:color w:val="1F4E79"/>
          <w:sz w:val="60"/>
          <w:szCs w:val="60"/>
        </w:rPr>
        <w:t xml:space="preserve">GrowthPath</w:t>
      </w:r>
    </w:p>
    <w:p>
      <w:pPr>
        <w:spacing w:after="60"/>
      </w:pPr>
    </w:p>
    <w:p>
      <w:pPr>
        <w:spacing w:after="80"/>
        <w:jc w:val="center"/>
      </w:pPr>
      <w:r>
        <w:rPr>
          <w:rFonts w:ascii="Arial" w:cs="Arial" w:eastAsia="Arial" w:hAnsi="Arial"/>
          <w:i/>
          <w:iCs/>
          <w:color w:val="555555"/>
          <w:sz w:val="26"/>
          <w:szCs w:val="26"/>
        </w:rPr>
        <w:t xml:space="preserve">Adaptive, Personalized Technical Learning Platform</w:t>
      </w:r>
    </w:p>
    <w:p>
      <w:pPr>
        <w:spacing w:after="60"/>
      </w:pPr>
    </w:p>
    <w:p>
      <w:pPr>
        <w:spacing w:after="60"/>
      </w:pPr>
    </w:p>
    <w:p>
      <w:pPr>
        <w:spacing w:after="6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F4E79"/>
                <w:sz w:val="20"/>
                <w:szCs w:val="20"/>
              </w:rPr>
              <w:t xml:space="preserve">Author(s)</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Anand Pandiri</w:t>
            </w:r>
          </w:p>
        </w:tc>
      </w:tr>
      <w:tr>
        <w:tc>
          <w:tcPr>
            <w:tcW w:type="dxa" w:w="2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F4E79"/>
                <w:sz w:val="20"/>
                <w:szCs w:val="20"/>
              </w:rPr>
              <w:t xml:space="preserve">Reviewer(s)</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To be assigned</w:t>
            </w:r>
          </w:p>
        </w:tc>
      </w:tr>
      <w:tr>
        <w:tc>
          <w:tcPr>
            <w:tcW w:type="dxa" w:w="2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F4E79"/>
                <w:sz w:val="20"/>
                <w:szCs w:val="20"/>
              </w:rPr>
              <w:t xml:space="preserve">Last Updated</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2026-03-20</w:t>
            </w:r>
          </w:p>
        </w:tc>
      </w:tr>
      <w:tr>
        <w:tc>
          <w:tcPr>
            <w:tcW w:type="dxa" w:w="2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F4E79"/>
                <w:sz w:val="20"/>
                <w:szCs w:val="20"/>
              </w:rPr>
              <w:t xml:space="preserve">Status</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Draft</w:t>
            </w:r>
          </w:p>
        </w:tc>
      </w:tr>
      <w:tr>
        <w:tc>
          <w:tcPr>
            <w:tcW w:type="dxa" w:w="2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1F4E79"/>
                <w:sz w:val="20"/>
                <w:szCs w:val="20"/>
              </w:rPr>
              <w:t xml:space="preserve">Bug/Issue Link</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0"/>
                <w:szCs w:val="20"/>
              </w:rPr>
              <w:t xml:space="preserve">N/A — New project</w:t>
            </w:r>
          </w:p>
        </w:tc>
      </w:tr>
    </w:tbl>
    <w:p>
      <w:pPr>
        <w:spacing w:after="60"/>
      </w:pPr>
    </w:p>
    <w:p>
      <w:pPr>
        <w:spacing w:after="60"/>
      </w:pPr>
    </w:p>
    <w:p>
      <w:pPr>
        <w:spacing w:after="60"/>
      </w:pPr>
    </w:p>
    <w:p>
      <w:pPr>
        <w:spacing w:after="60"/>
      </w:pPr>
    </w:p>
    <w:p>
      <w:pPr>
        <w:spacing w:after="60"/>
      </w:pPr>
    </w:p>
    <w:p>
      <w:pPr>
        <w:spacing w:after="60"/>
      </w:pPr>
    </w:p>
    <w:p>
      <w:pPr>
        <w:jc w:val="center"/>
      </w:pPr>
      <w:r>
        <w:rPr>
          <w:rFonts w:ascii="Arial" w:cs="Arial" w:eastAsia="Arial" w:hAnsi="Arial"/>
          <w:b/>
          <w:bCs/>
          <w:color w:val="CC0000"/>
          <w:spacing w:val="15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Context</w:t>
      </w:r>
    </w:p>
    <w:p>
      <w:pPr>
        <w:spacing w:after="120"/>
      </w:pPr>
      <w:r>
        <w:rPr>
          <w:rFonts w:ascii="Arial" w:cs="Arial" w:eastAsia="Arial" w:hAnsi="Arial"/>
          <w:sz w:val="20"/>
          <w:szCs w:val="20"/>
        </w:rPr>
        <w:t xml:space="preserve">Most software professionals face a common challenge: they know they need to upskill, but they lack a structured, personalized, and adaptive learning path. Existing platforms offer generic courses without considering a learner’s current technical stack, daily availability, or real-world readiness across dimensions like interviews, best practices, and deep conceptual understanding.</w:t>
      </w:r>
    </w:p>
    <w:p>
      <w:pPr>
        <w:spacing w:after="120"/>
      </w:pPr>
      <w:r>
        <w:rPr>
          <w:rFonts w:ascii="Arial" w:cs="Arial" w:eastAsia="Arial" w:hAnsi="Arial"/>
          <w:sz w:val="20"/>
          <w:szCs w:val="20"/>
        </w:rPr>
        <w:t xml:space="preserve">GrowthPath is an interactive, adaptive learning application designed to solve this problem. It meets learners where they are — accepting their current technical stack and areas they want to improve — and builds a personalized learning journey with realistic timelines, progress tracking, multi-dimensional skill development (interview readiness, deep dives, best practices, tips and tricks), active assessment with voice-based responses, and intelligent scheduling that adapts when life gets in the way.</w:t>
      </w:r>
    </w:p>
    <w:p>
      <w:pPr>
        <w:spacing w:after="120"/>
        <w:rPr>
          <w:i/>
          <w:iCs/>
        </w:rPr>
      </w:pPr>
      <w:r>
        <w:rPr>
          <w:rFonts w:ascii="Arial" w:cs="Arial" w:eastAsia="Arial" w:hAnsi="Arial"/>
          <w:i/>
          <w:iCs/>
          <w:sz w:val="20"/>
          <w:szCs w:val="20"/>
        </w:rPr>
        <w:t xml:space="preserve">The core philosophy is: growth is not linear, but it must be continuous. GrowthPath ensures every user resumes exactly where they left off, is assessed fairly, and is guided toward mastery — not just completion.</w:t>
      </w:r>
    </w:p>
    <w:p>
      <w:pPr>
        <w:spacing w:after="60"/>
      </w:pPr>
    </w:p>
    <w:p>
      <w:pPr>
        <w:pStyle w:val="Heading1"/>
        <w:spacing w:after="200" w:before="360"/>
      </w:pPr>
      <w:r>
        <w:rPr>
          <w:rFonts w:ascii="Arial" w:cs="Arial" w:eastAsia="Arial" w:hAnsi="Arial"/>
          <w:b/>
          <w:bCs/>
          <w:color w:val="1F4E79"/>
          <w:sz w:val="32"/>
          <w:szCs w:val="32"/>
        </w:rPr>
        <w:t xml:space="preserve">2. Goals</w:t>
      </w:r>
    </w:p>
    <w:p>
      <w:pPr>
        <w:pStyle w:val="ListParagraph"/>
        <w:numPr>
          <w:ilvl w:val="0"/>
          <w:numId w:val="2"/>
        </w:numPr>
        <w:spacing w:after="80"/>
      </w:pPr>
      <w:r>
        <w:rPr>
          <w:rFonts w:ascii="Arial" w:cs="Arial" w:eastAsia="Arial" w:hAnsi="Arial"/>
          <w:b/>
          <w:bCs/>
          <w:color w:val="1F4E79"/>
          <w:sz w:val="20"/>
          <w:szCs w:val="20"/>
        </w:rPr>
        <w:t xml:space="preserve">G1: </w:t>
      </w:r>
      <w:r>
        <w:rPr>
          <w:rFonts w:ascii="Arial" w:cs="Arial" w:eastAsia="Arial" w:hAnsi="Arial"/>
          <w:sz w:val="20"/>
          <w:szCs w:val="20"/>
        </w:rPr>
        <w:t xml:space="preserve">Provide a personalized learning path based on the user’s current technical stack and declared areas of interest.</w:t>
      </w:r>
    </w:p>
    <w:p>
      <w:pPr>
        <w:pStyle w:val="ListParagraph"/>
        <w:numPr>
          <w:ilvl w:val="0"/>
          <w:numId w:val="2"/>
        </w:numPr>
        <w:spacing w:after="80"/>
      </w:pPr>
      <w:r>
        <w:rPr>
          <w:rFonts w:ascii="Arial" w:cs="Arial" w:eastAsia="Arial" w:hAnsi="Arial"/>
          <w:b/>
          <w:bCs/>
          <w:color w:val="1F4E79"/>
          <w:sz w:val="20"/>
          <w:szCs w:val="20"/>
        </w:rPr>
        <w:t xml:space="preserve">G2: </w:t>
      </w:r>
      <w:r>
        <w:rPr>
          <w:rFonts w:ascii="Arial" w:cs="Arial" w:eastAsia="Arial" w:hAnsi="Arial"/>
          <w:sz w:val="20"/>
          <w:szCs w:val="20"/>
        </w:rPr>
        <w:t xml:space="preserve">Deliver multi-dimensional growth covering interview preparation, deep-dive understanding, best practices, and tips &amp; tricks for every topic.</w:t>
      </w:r>
    </w:p>
    <w:p>
      <w:pPr>
        <w:pStyle w:val="ListParagraph"/>
        <w:numPr>
          <w:ilvl w:val="0"/>
          <w:numId w:val="2"/>
        </w:numPr>
        <w:spacing w:after="80"/>
      </w:pPr>
      <w:r>
        <w:rPr>
          <w:rFonts w:ascii="Arial" w:cs="Arial" w:eastAsia="Arial" w:hAnsi="Arial"/>
          <w:b/>
          <w:bCs/>
          <w:color w:val="1F4E79"/>
          <w:sz w:val="20"/>
          <w:szCs w:val="20"/>
        </w:rPr>
        <w:t xml:space="preserve">G3: </w:t>
      </w:r>
      <w:r>
        <w:rPr>
          <w:rFonts w:ascii="Arial" w:cs="Arial" w:eastAsia="Arial" w:hAnsi="Arial"/>
          <w:sz w:val="20"/>
          <w:szCs w:val="20"/>
        </w:rPr>
        <w:t xml:space="preserve">Actively assess users with 5 questions per topic using an answer-first-then-validate methodology, with detailed correct answers shown after submission. Enforce a daily question cap of 15–30 questions maximum per user per day to prevent cognitive overload and promote sustainable learning.</w:t>
      </w:r>
    </w:p>
    <w:p>
      <w:pPr>
        <w:pStyle w:val="ListParagraph"/>
        <w:numPr>
          <w:ilvl w:val="0"/>
          <w:numId w:val="2"/>
        </w:numPr>
        <w:spacing w:after="80"/>
      </w:pPr>
      <w:r>
        <w:rPr>
          <w:rFonts w:ascii="Arial" w:cs="Arial" w:eastAsia="Arial" w:hAnsi="Arial"/>
          <w:b/>
          <w:bCs/>
          <w:color w:val="1F4E79"/>
          <w:sz w:val="20"/>
          <w:szCs w:val="20"/>
        </w:rPr>
        <w:t xml:space="preserve">G4: </w:t>
      </w:r>
      <w:r>
        <w:rPr>
          <w:rFonts w:ascii="Arial" w:cs="Arial" w:eastAsia="Arial" w:hAnsi="Arial"/>
          <w:sz w:val="20"/>
          <w:szCs w:val="20"/>
        </w:rPr>
        <w:t xml:space="preserve">Support voice-based answer recording with playback, review, and submission capabilities.</w:t>
      </w:r>
    </w:p>
    <w:p>
      <w:pPr>
        <w:pStyle w:val="ListParagraph"/>
        <w:numPr>
          <w:ilvl w:val="0"/>
          <w:numId w:val="2"/>
        </w:numPr>
        <w:spacing w:after="80"/>
      </w:pPr>
      <w:r>
        <w:rPr>
          <w:rFonts w:ascii="Arial" w:cs="Arial" w:eastAsia="Arial" w:hAnsi="Arial"/>
          <w:b/>
          <w:bCs/>
          <w:color w:val="1F4E79"/>
          <w:sz w:val="20"/>
          <w:szCs w:val="20"/>
        </w:rPr>
        <w:t xml:space="preserve">G5: </w:t>
      </w:r>
      <w:r>
        <w:rPr>
          <w:rFonts w:ascii="Arial" w:cs="Arial" w:eastAsia="Arial" w:hAnsi="Arial"/>
          <w:sz w:val="20"/>
          <w:szCs w:val="20"/>
        </w:rPr>
        <w:t xml:space="preserve">Track user progress with realistic target dates that dynamically extend if the learner falls behind schedule.</w:t>
      </w:r>
    </w:p>
    <w:p>
      <w:pPr>
        <w:pStyle w:val="ListParagraph"/>
        <w:numPr>
          <w:ilvl w:val="0"/>
          <w:numId w:val="2"/>
        </w:numPr>
        <w:spacing w:after="80"/>
      </w:pPr>
      <w:r>
        <w:rPr>
          <w:rFonts w:ascii="Arial" w:cs="Arial" w:eastAsia="Arial" w:hAnsi="Arial"/>
          <w:b/>
          <w:bCs/>
          <w:color w:val="1F4E79"/>
          <w:sz w:val="20"/>
          <w:szCs w:val="20"/>
        </w:rPr>
        <w:t xml:space="preserve">G6: </w:t>
      </w:r>
      <w:r>
        <w:rPr>
          <w:rFonts w:ascii="Arial" w:cs="Arial" w:eastAsia="Arial" w:hAnsi="Arial"/>
          <w:sz w:val="20"/>
          <w:szCs w:val="20"/>
        </w:rPr>
        <w:t xml:space="preserve">Allow users to resume exactly where they stopped in their learning path.</w:t>
      </w:r>
    </w:p>
    <w:p>
      <w:pPr>
        <w:pStyle w:val="ListParagraph"/>
        <w:numPr>
          <w:ilvl w:val="0"/>
          <w:numId w:val="2"/>
        </w:numPr>
        <w:spacing w:after="80"/>
      </w:pPr>
      <w:r>
        <w:rPr>
          <w:rFonts w:ascii="Arial" w:cs="Arial" w:eastAsia="Arial" w:hAnsi="Arial"/>
          <w:b/>
          <w:bCs/>
          <w:color w:val="1F4E79"/>
          <w:sz w:val="20"/>
          <w:szCs w:val="20"/>
        </w:rPr>
        <w:t xml:space="preserve">G7: </w:t>
      </w:r>
      <w:r>
        <w:rPr>
          <w:rFonts w:ascii="Arial" w:cs="Arial" w:eastAsia="Arial" w:hAnsi="Arial"/>
          <w:sz w:val="20"/>
          <w:szCs w:val="20"/>
        </w:rPr>
        <w:t xml:space="preserve">Provide a rating system based on assessment performance to give users a clear sense of their proficiency.</w:t>
      </w:r>
    </w:p>
    <w:p>
      <w:pPr>
        <w:pStyle w:val="ListParagraph"/>
        <w:numPr>
          <w:ilvl w:val="0"/>
          <w:numId w:val="2"/>
        </w:numPr>
        <w:spacing w:after="80"/>
      </w:pPr>
      <w:r>
        <w:rPr>
          <w:rFonts w:ascii="Arial" w:cs="Arial" w:eastAsia="Arial" w:hAnsi="Arial"/>
          <w:b/>
          <w:bCs/>
          <w:color w:val="1F4E79"/>
          <w:sz w:val="20"/>
          <w:szCs w:val="20"/>
        </w:rPr>
        <w:t xml:space="preserve">G8: </w:t>
      </w:r>
      <w:r>
        <w:rPr>
          <w:rFonts w:ascii="Arial" w:cs="Arial" w:eastAsia="Arial" w:hAnsi="Arial"/>
          <w:sz w:val="20"/>
          <w:szCs w:val="20"/>
        </w:rPr>
        <w:t xml:space="preserve">Allow users to revisit and review any completed section at any time.</w:t>
      </w:r>
    </w:p>
    <w:p>
      <w:pPr>
        <w:spacing w:after="60"/>
      </w:pPr>
    </w:p>
    <w:p>
      <w:pPr>
        <w:pStyle w:val="Heading1"/>
        <w:spacing w:after="200" w:before="360"/>
      </w:pPr>
      <w:r>
        <w:rPr>
          <w:rFonts w:ascii="Arial" w:cs="Arial" w:eastAsia="Arial" w:hAnsi="Arial"/>
          <w:b/>
          <w:bCs/>
          <w:color w:val="1F4E79"/>
          <w:sz w:val="32"/>
          <w:szCs w:val="32"/>
        </w:rPr>
        <w:t xml:space="preserve">3. Non-Goals</w:t>
      </w:r>
    </w:p>
    <w:p>
      <w:pPr>
        <w:pStyle w:val="ListParagraph"/>
        <w:numPr>
          <w:ilvl w:val="0"/>
          <w:numId w:val="3"/>
        </w:numPr>
        <w:spacing w:after="80"/>
      </w:pPr>
      <w:r>
        <w:rPr>
          <w:rFonts w:ascii="Arial" w:cs="Arial" w:eastAsia="Arial" w:hAnsi="Arial"/>
          <w:b/>
          <w:bCs/>
          <w:sz w:val="20"/>
          <w:szCs w:val="20"/>
        </w:rPr>
        <w:t xml:space="preserve">NG1: </w:t>
      </w:r>
      <w:r>
        <w:rPr>
          <w:rFonts w:ascii="Arial" w:cs="Arial" w:eastAsia="Arial" w:hAnsi="Arial"/>
          <w:sz w:val="20"/>
          <w:szCs w:val="20"/>
        </w:rPr>
        <w:t xml:space="preserve">GrowthPath is not a certification platform — it does not issue industry-recognized certificates.</w:t>
      </w:r>
    </w:p>
    <w:p>
      <w:pPr>
        <w:pStyle w:val="ListParagraph"/>
        <w:numPr>
          <w:ilvl w:val="0"/>
          <w:numId w:val="3"/>
        </w:numPr>
        <w:spacing w:after="80"/>
      </w:pPr>
      <w:r>
        <w:rPr>
          <w:rFonts w:ascii="Arial" w:cs="Arial" w:eastAsia="Arial" w:hAnsi="Arial"/>
          <w:b/>
          <w:bCs/>
          <w:sz w:val="20"/>
          <w:szCs w:val="20"/>
        </w:rPr>
        <w:t xml:space="preserve">NG2: </w:t>
      </w:r>
      <w:r>
        <w:rPr>
          <w:rFonts w:ascii="Arial" w:cs="Arial" w:eastAsia="Arial" w:hAnsi="Arial"/>
          <w:sz w:val="20"/>
          <w:szCs w:val="20"/>
        </w:rPr>
        <w:t xml:space="preserve">GrowthPath does not provide live instructor-led sessions or mentorship in this version.</w:t>
      </w:r>
    </w:p>
    <w:p>
      <w:pPr>
        <w:pStyle w:val="ListParagraph"/>
        <w:numPr>
          <w:ilvl w:val="0"/>
          <w:numId w:val="3"/>
        </w:numPr>
        <w:spacing w:after="80"/>
      </w:pPr>
      <w:r>
        <w:rPr>
          <w:rFonts w:ascii="Arial" w:cs="Arial" w:eastAsia="Arial" w:hAnsi="Arial"/>
          <w:b/>
          <w:bCs/>
          <w:sz w:val="20"/>
          <w:szCs w:val="20"/>
        </w:rPr>
        <w:t xml:space="preserve">NG3: </w:t>
      </w:r>
      <w:r>
        <w:rPr>
          <w:rFonts w:ascii="Arial" w:cs="Arial" w:eastAsia="Arial" w:hAnsi="Arial"/>
          <w:sz w:val="20"/>
          <w:szCs w:val="20"/>
        </w:rPr>
        <w:t xml:space="preserve">The platform will not support collaborative or group learning features in the initial release.</w:t>
      </w:r>
    </w:p>
    <w:p>
      <w:pPr>
        <w:pStyle w:val="ListParagraph"/>
        <w:numPr>
          <w:ilvl w:val="0"/>
          <w:numId w:val="3"/>
        </w:numPr>
        <w:spacing w:after="80"/>
      </w:pPr>
      <w:r>
        <w:rPr>
          <w:rFonts w:ascii="Arial" w:cs="Arial" w:eastAsia="Arial" w:hAnsi="Arial"/>
          <w:b/>
          <w:bCs/>
          <w:sz w:val="20"/>
          <w:szCs w:val="20"/>
        </w:rPr>
        <w:t xml:space="preserve">NG4: </w:t>
      </w:r>
      <w:r>
        <w:rPr>
          <w:rFonts w:ascii="Arial" w:cs="Arial" w:eastAsia="Arial" w:hAnsi="Arial"/>
          <w:sz w:val="20"/>
          <w:szCs w:val="20"/>
        </w:rPr>
        <w:t xml:space="preserve">Integration with third-party LMS platforms (Coursera, Udemy, etc.) is out of scope.</w:t>
      </w:r>
    </w:p>
    <w:p>
      <w:pPr>
        <w:pStyle w:val="ListParagraph"/>
        <w:numPr>
          <w:ilvl w:val="0"/>
          <w:numId w:val="3"/>
        </w:numPr>
        <w:spacing w:after="80"/>
      </w:pPr>
      <w:r>
        <w:rPr>
          <w:rFonts w:ascii="Arial" w:cs="Arial" w:eastAsia="Arial" w:hAnsi="Arial"/>
          <w:b/>
          <w:bCs/>
          <w:sz w:val="20"/>
          <w:szCs w:val="20"/>
        </w:rPr>
        <w:t xml:space="preserve">NG5: </w:t>
      </w:r>
      <w:r>
        <w:rPr>
          <w:rFonts w:ascii="Arial" w:cs="Arial" w:eastAsia="Arial" w:hAnsi="Arial"/>
          <w:sz w:val="20"/>
          <w:szCs w:val="20"/>
        </w:rPr>
        <w:t xml:space="preserve">Mobile-native applications (iOS/Android) are not part of the initial launch — web-responsive design will be used.</w:t>
      </w:r>
    </w:p>
    <w:p>
      <w:pPr>
        <w:spacing w:after="60"/>
      </w:pPr>
    </w:p>
    <w:p>
      <w:pPr>
        <w:pStyle w:val="Heading1"/>
        <w:spacing w:after="200" w:before="360"/>
      </w:pPr>
      <w:r>
        <w:rPr>
          <w:rFonts w:ascii="Arial" w:cs="Arial" w:eastAsia="Arial" w:hAnsi="Arial"/>
          <w:b/>
          <w:bCs/>
          <w:color w:val="1F4E79"/>
          <w:sz w:val="32"/>
          <w:szCs w:val="32"/>
        </w:rPr>
        <w:t xml:space="preserve">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Milestone</w:t>
            </w:r>
          </w:p>
        </w:tc>
        <w:tc>
          <w:tcPr>
            <w:tcW w:type="dxa" w:w="12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Target Date</w:t>
            </w:r>
          </w:p>
        </w:tc>
        <w:tc>
          <w:tcPr>
            <w:tcW w:type="dxa" w:w="51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3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M1 — Design Approved</w:t>
            </w:r>
          </w:p>
        </w:tc>
        <w:tc>
          <w:tcPr>
            <w:tcW w:type="dxa" w:w="1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TBD</w:t>
            </w:r>
          </w:p>
        </w:tc>
        <w:tc>
          <w:tcPr>
            <w:tcW w:type="dxa" w:w="51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Design doc reviewed, feedback incorporated, final sign-off</w:t>
            </w:r>
          </w:p>
        </w:tc>
      </w:tr>
      <w:tr>
        <w:tc>
          <w:tcPr>
            <w:tcW w:type="dxa" w:w="3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M2 — Core Backend &amp; Data Model</w:t>
            </w:r>
          </w:p>
        </w:tc>
        <w:tc>
          <w:tcPr>
            <w:tcW w:type="dxa" w:w="1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TBD</w:t>
            </w:r>
          </w:p>
        </w:tc>
        <w:tc>
          <w:tcPr>
            <w:tcW w:type="dxa" w:w="51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User registration, learning path engine, progress tracking APIs</w:t>
            </w:r>
          </w:p>
        </w:tc>
      </w:tr>
      <w:tr>
        <w:tc>
          <w:tcPr>
            <w:tcW w:type="dxa" w:w="3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M3 — Frontend — Registration &amp; Dashboard</w:t>
            </w:r>
          </w:p>
        </w:tc>
        <w:tc>
          <w:tcPr>
            <w:tcW w:type="dxa" w:w="1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TBD</w:t>
            </w:r>
          </w:p>
        </w:tc>
        <w:tc>
          <w:tcPr>
            <w:tcW w:type="dxa" w:w="51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Registration flow, login, dashboard with progress &amp; target dates</w:t>
            </w:r>
          </w:p>
        </w:tc>
      </w:tr>
      <w:tr>
        <w:tc>
          <w:tcPr>
            <w:tcW w:type="dxa" w:w="3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M4 — Learning Module Engine</w:t>
            </w:r>
          </w:p>
        </w:tc>
        <w:tc>
          <w:tcPr>
            <w:tcW w:type="dxa" w:w="1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TBD</w:t>
            </w:r>
          </w:p>
        </w:tc>
        <w:tc>
          <w:tcPr>
            <w:tcW w:type="dxa" w:w="51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Multi-dimensional content delivery (interview, deep dive, tips)</w:t>
            </w:r>
          </w:p>
        </w:tc>
      </w:tr>
      <w:tr>
        <w:tc>
          <w:tcPr>
            <w:tcW w:type="dxa" w:w="3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M5 — Assessment &amp; Voice Recording</w:t>
            </w:r>
          </w:p>
        </w:tc>
        <w:tc>
          <w:tcPr>
            <w:tcW w:type="dxa" w:w="1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TBD</w:t>
            </w:r>
          </w:p>
        </w:tc>
        <w:tc>
          <w:tcPr>
            <w:tcW w:type="dxa" w:w="51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5-question assessments, voice record/playback, rating system</w:t>
            </w:r>
          </w:p>
        </w:tc>
      </w:tr>
      <w:tr>
        <w:tc>
          <w:tcPr>
            <w:tcW w:type="dxa" w:w="3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M6 — Adaptive Scheduling Engine</w:t>
            </w:r>
          </w:p>
        </w:tc>
        <w:tc>
          <w:tcPr>
            <w:tcW w:type="dxa" w:w="1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TBD</w:t>
            </w:r>
          </w:p>
        </w:tc>
        <w:tc>
          <w:tcPr>
            <w:tcW w:type="dxa" w:w="51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Dynamic target date recalculation based on actual progress</w:t>
            </w:r>
          </w:p>
        </w:tc>
      </w:tr>
      <w:tr>
        <w:tc>
          <w:tcPr>
            <w:tcW w:type="dxa" w:w="3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M7 — Review &amp; Revisit Features</w:t>
            </w:r>
          </w:p>
        </w:tc>
        <w:tc>
          <w:tcPr>
            <w:tcW w:type="dxa" w:w="1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TBD</w:t>
            </w:r>
          </w:p>
        </w:tc>
        <w:tc>
          <w:tcPr>
            <w:tcW w:type="dxa" w:w="51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Section replay, bookmarking, review mode</w:t>
            </w:r>
          </w:p>
        </w:tc>
      </w:tr>
      <w:tr>
        <w:tc>
          <w:tcPr>
            <w:tcW w:type="dxa" w:w="3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M8 — Beta Launch</w:t>
            </w:r>
          </w:p>
        </w:tc>
        <w:tc>
          <w:tcPr>
            <w:tcW w:type="dxa" w:w="1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TBD</w:t>
            </w:r>
          </w:p>
        </w:tc>
        <w:tc>
          <w:tcPr>
            <w:tcW w:type="dxa" w:w="51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Internal beta with select users for feedback</w:t>
            </w:r>
          </w:p>
        </w:tc>
      </w:tr>
      <w:tr>
        <w:tc>
          <w:tcPr>
            <w:tcW w:type="dxa" w:w="3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M9 — Production Launch</w:t>
            </w:r>
          </w:p>
        </w:tc>
        <w:tc>
          <w:tcPr>
            <w:tcW w:type="dxa" w:w="1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TBD</w:t>
            </w:r>
          </w:p>
        </w:tc>
        <w:tc>
          <w:tcPr>
            <w:tcW w:type="dxa" w:w="51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Public release</w:t>
            </w:r>
          </w:p>
        </w:tc>
      </w:tr>
    </w:tbl>
    <w:p>
      <w:pPr>
        <w:spacing w:after="60"/>
      </w:pPr>
    </w:p>
    <w:p>
      <w:pPr>
        <w:pStyle w:val="Heading1"/>
        <w:spacing w:after="200" w:before="360"/>
      </w:pPr>
      <w:r>
        <w:rPr>
          <w:rFonts w:ascii="Arial" w:cs="Arial" w:eastAsia="Arial" w:hAnsi="Arial"/>
          <w:b/>
          <w:bCs/>
          <w:color w:val="1F4E79"/>
          <w:sz w:val="32"/>
          <w:szCs w:val="32"/>
        </w:rPr>
        <w:t xml:space="preserve">5. Existing Solution / Current State</w:t>
      </w:r>
    </w:p>
    <w:p>
      <w:pPr>
        <w:spacing w:after="120"/>
      </w:pPr>
      <w:r>
        <w:rPr>
          <w:rFonts w:ascii="Arial" w:cs="Arial" w:eastAsia="Arial" w:hAnsi="Arial"/>
          <w:sz w:val="20"/>
          <w:szCs w:val="20"/>
        </w:rPr>
        <w:t xml:space="preserve">This is a greenfield project. No existing system is in place. Currently, professionals rely on a fragmented combination of YouTube tutorials, documentation reading, online courses (Udemy, Coursera), and self-maintained study plans. These approaches suffer from several shortcomings that GrowthPath addresses directly: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 with Current Approaches</w:t>
            </w:r>
          </w:p>
        </w:tc>
        <w:tc>
          <w:tcPr>
            <w:tcW w:type="dxa" w:w="468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How GrowthPath Solves It</w:t>
            </w:r>
          </w:p>
        </w:tc>
      </w:tr>
      <w:tr>
        <w:tc>
          <w:tcPr>
            <w:tcW w:type="dxa" w:w="46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No personalization to current skill set</w:t>
            </w:r>
          </w:p>
        </w:tc>
        <w:tc>
          <w:tcPr>
            <w:tcW w:type="dxa" w:w="46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Onboarding captures tech stack and interest areas</w:t>
            </w:r>
          </w:p>
        </w:tc>
      </w:tr>
      <w:tr>
        <w:tc>
          <w:tcPr>
            <w:tcW w:type="dxa" w:w="468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No adaptive scheduling</w:t>
            </w:r>
          </w:p>
        </w:tc>
        <w:tc>
          <w:tcPr>
            <w:tcW w:type="dxa" w:w="468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Dynamic target dates based on daily available hours</w:t>
            </w:r>
          </w:p>
        </w:tc>
      </w:tr>
      <w:tr>
        <w:tc>
          <w:tcPr>
            <w:tcW w:type="dxa" w:w="46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No structured assessment</w:t>
            </w:r>
          </w:p>
        </w:tc>
        <w:tc>
          <w:tcPr>
            <w:tcW w:type="dxa" w:w="46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5-question assessments per topic with answer validation</w:t>
            </w:r>
          </w:p>
        </w:tc>
      </w:tr>
      <w:tr>
        <w:tc>
          <w:tcPr>
            <w:tcW w:type="dxa" w:w="468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No multi-dimensional skill growth</w:t>
            </w:r>
          </w:p>
        </w:tc>
        <w:tc>
          <w:tcPr>
            <w:tcW w:type="dxa" w:w="468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Covers interview, deep dive, best practices, tips</w:t>
            </w:r>
          </w:p>
        </w:tc>
      </w:tr>
      <w:tr>
        <w:tc>
          <w:tcPr>
            <w:tcW w:type="dxa" w:w="46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No resume-where-you-left-off</w:t>
            </w:r>
          </w:p>
        </w:tc>
        <w:tc>
          <w:tcPr>
            <w:tcW w:type="dxa" w:w="468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Session persistence with precise progress tracking</w:t>
            </w:r>
          </w:p>
        </w:tc>
      </w:tr>
      <w:tr>
        <w:tc>
          <w:tcPr>
            <w:tcW w:type="dxa" w:w="468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No voice-based practice</w:t>
            </w:r>
          </w:p>
        </w:tc>
        <w:tc>
          <w:tcPr>
            <w:tcW w:type="dxa" w:w="468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Voice recording, playback, and submission for answers</w:t>
            </w:r>
          </w:p>
        </w:tc>
      </w:tr>
    </w:tbl>
    <w:p>
      <w:pPr>
        <w:spacing w:after="60"/>
      </w:pPr>
    </w:p>
    <w:p>
      <w:pPr>
        <w:pStyle w:val="Heading1"/>
        <w:spacing w:after="200" w:before="360"/>
      </w:pPr>
      <w:r>
        <w:rPr>
          <w:rFonts w:ascii="Arial" w:cs="Arial" w:eastAsia="Arial" w:hAnsi="Arial"/>
          <w:b/>
          <w:bCs/>
          <w:color w:val="1F4E79"/>
          <w:sz w:val="32"/>
          <w:szCs w:val="32"/>
        </w:rPr>
        <w:t xml:space="preserve">6. Proposed Design</w:t>
      </w:r>
    </w:p>
    <w:p>
      <w:pPr>
        <w:pStyle w:val="Heading2"/>
        <w:spacing w:after="160" w:before="280"/>
      </w:pPr>
      <w:r>
        <w:rPr>
          <w:rFonts w:ascii="Arial" w:cs="Arial" w:eastAsia="Arial" w:hAnsi="Arial"/>
          <w:b/>
          <w:bCs/>
          <w:color w:val="1F4E79"/>
          <w:sz w:val="26"/>
          <w:szCs w:val="26"/>
        </w:rPr>
        <w:t xml:space="preserve">6.1 Overview</w:t>
      </w:r>
    </w:p>
    <w:p>
      <w:pPr>
        <w:spacing w:after="120"/>
      </w:pPr>
      <w:r>
        <w:rPr>
          <w:rFonts w:ascii="Arial" w:cs="Arial" w:eastAsia="Arial" w:hAnsi="Arial"/>
          <w:sz w:val="20"/>
          <w:szCs w:val="20"/>
        </w:rPr>
        <w:t xml:space="preserve">GrowthPath is a web-based application with three core workflows: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C6E7" w:sz="1"/>
              <w:left w:val="single" w:color="B4C6E7" w:sz="1"/>
              <w:bottom w:val="single" w:color="B4C6E7" w:sz="1"/>
              <w:right w:val="single" w:color="B4C6E7" w:sz="1"/>
            </w:tcBorders>
            <w:shd w:fill="D6E4F0" w:val="clear"/>
            <w:tcMar>
              <w:top w:type="dxa" w:w="100"/>
              <w:left w:type="dxa" w:w="120"/>
              <w:bottom w:type="dxa" w:w="100"/>
              <w:right w:type="dxa" w:w="120"/>
            </w:tcMar>
          </w:tcPr>
          <w:p>
            <w:pPr>
              <w:spacing w:after="80"/>
              <w:jc w:val="center"/>
            </w:pPr>
            <w:r>
              <w:rPr>
                <w:rFonts w:ascii="Arial" w:cs="Arial" w:eastAsia="Arial" w:hAnsi="Arial"/>
                <w:b/>
                <w:bCs/>
                <w:color w:val="1F4E79"/>
                <w:sz w:val="18"/>
                <w:szCs w:val="18"/>
              </w:rPr>
              <w:t xml:space="preserve">REGISTRATION &amp; ONBOARD</w:t>
            </w:r>
          </w:p>
          <w:p>
            <w:pPr>
              <w:spacing w:after="40"/>
            </w:pPr>
            <w:r>
              <w:rPr>
                <w:rFonts w:ascii="Arial" w:cs="Arial" w:eastAsia="Arial" w:hAnsi="Arial"/>
                <w:sz w:val="17"/>
                <w:szCs w:val="17"/>
              </w:rPr>
              <w:t xml:space="preserve">  • Capture tech stack</w:t>
            </w:r>
          </w:p>
          <w:p>
            <w:pPr>
              <w:spacing w:after="40"/>
            </w:pPr>
            <w:r>
              <w:rPr>
                <w:rFonts w:ascii="Arial" w:cs="Arial" w:eastAsia="Arial" w:hAnsi="Arial"/>
                <w:sz w:val="17"/>
                <w:szCs w:val="17"/>
              </w:rPr>
              <w:t xml:space="preserve">  • Interest areas</w:t>
            </w:r>
          </w:p>
          <w:p>
            <w:pPr>
              <w:spacing w:after="40"/>
            </w:pPr>
            <w:r>
              <w:rPr>
                <w:rFonts w:ascii="Arial" w:cs="Arial" w:eastAsia="Arial" w:hAnsi="Arial"/>
                <w:sz w:val="17"/>
                <w:szCs w:val="17"/>
              </w:rPr>
              <w:t xml:space="preserve">  • Hours per day</w:t>
            </w:r>
          </w:p>
          <w:p>
            <w:pPr>
              <w:spacing w:after="40"/>
            </w:pPr>
            <w:r>
              <w:rPr>
                <w:rFonts w:ascii="Arial" w:cs="Arial" w:eastAsia="Arial" w:hAnsi="Arial"/>
                <w:sz w:val="17"/>
                <w:szCs w:val="17"/>
              </w:rPr>
              <w:t xml:space="preserve">  • Generate credentials</w:t>
            </w:r>
          </w:p>
        </w:tc>
        <w:tc>
          <w:tcPr>
            <w:tcW w:type="dxa" w:w="3120"/>
            <w:tcBorders>
              <w:top w:val="single" w:color="B4C6E7" w:sz="1"/>
              <w:left w:val="single" w:color="B4C6E7" w:sz="1"/>
              <w:bottom w:val="single" w:color="B4C6E7" w:sz="1"/>
              <w:right w:val="single" w:color="B4C6E7" w:sz="1"/>
            </w:tcBorders>
            <w:shd w:fill="D6E4F0" w:val="clear"/>
            <w:tcMar>
              <w:top w:type="dxa" w:w="100"/>
              <w:left w:type="dxa" w:w="120"/>
              <w:bottom w:type="dxa" w:w="100"/>
              <w:right w:type="dxa" w:w="120"/>
            </w:tcMar>
          </w:tcPr>
          <w:p>
            <w:pPr>
              <w:spacing w:after="80"/>
              <w:jc w:val="center"/>
            </w:pPr>
            <w:r>
              <w:rPr>
                <w:rFonts w:ascii="Arial" w:cs="Arial" w:eastAsia="Arial" w:hAnsi="Arial"/>
                <w:b/>
                <w:bCs/>
                <w:color w:val="1F4E79"/>
                <w:sz w:val="18"/>
                <w:szCs w:val="18"/>
              </w:rPr>
              <w:t xml:space="preserve">LEARNING PATH EXECUTION</w:t>
            </w:r>
          </w:p>
          <w:p>
            <w:pPr>
              <w:spacing w:after="40"/>
            </w:pPr>
            <w:r>
              <w:rPr>
                <w:rFonts w:ascii="Arial" w:cs="Arial" w:eastAsia="Arial" w:hAnsi="Arial"/>
                <w:sz w:val="17"/>
                <w:szCs w:val="17"/>
              </w:rPr>
              <w:t xml:space="preserve">  • Interview Prep</w:t>
            </w:r>
          </w:p>
          <w:p>
            <w:pPr>
              <w:spacing w:after="40"/>
            </w:pPr>
            <w:r>
              <w:rPr>
                <w:rFonts w:ascii="Arial" w:cs="Arial" w:eastAsia="Arial" w:hAnsi="Arial"/>
                <w:sz w:val="17"/>
                <w:szCs w:val="17"/>
              </w:rPr>
              <w:t xml:space="preserve">  • Deep Dive</w:t>
            </w:r>
          </w:p>
          <w:p>
            <w:pPr>
              <w:spacing w:after="40"/>
            </w:pPr>
            <w:r>
              <w:rPr>
                <w:rFonts w:ascii="Arial" w:cs="Arial" w:eastAsia="Arial" w:hAnsi="Arial"/>
                <w:sz w:val="17"/>
                <w:szCs w:val="17"/>
              </w:rPr>
              <w:t xml:space="preserve">  • Best Practices</w:t>
            </w:r>
          </w:p>
          <w:p>
            <w:pPr>
              <w:spacing w:after="40"/>
            </w:pPr>
            <w:r>
              <w:rPr>
                <w:rFonts w:ascii="Arial" w:cs="Arial" w:eastAsia="Arial" w:hAnsi="Arial"/>
                <w:sz w:val="17"/>
                <w:szCs w:val="17"/>
              </w:rPr>
              <w:t xml:space="preserve">  • Tips &amp; Tricks</w:t>
            </w:r>
          </w:p>
        </w:tc>
        <w:tc>
          <w:tcPr>
            <w:tcW w:type="dxa" w:w="3120"/>
            <w:tcBorders>
              <w:top w:val="single" w:color="B4C6E7" w:sz="1"/>
              <w:left w:val="single" w:color="B4C6E7" w:sz="1"/>
              <w:bottom w:val="single" w:color="B4C6E7" w:sz="1"/>
              <w:right w:val="single" w:color="B4C6E7" w:sz="1"/>
            </w:tcBorders>
            <w:shd w:fill="D6E4F0" w:val="clear"/>
            <w:tcMar>
              <w:top w:type="dxa" w:w="100"/>
              <w:left w:type="dxa" w:w="120"/>
              <w:bottom w:type="dxa" w:w="100"/>
              <w:right w:type="dxa" w:w="120"/>
            </w:tcMar>
          </w:tcPr>
          <w:p>
            <w:pPr>
              <w:spacing w:after="80"/>
              <w:jc w:val="center"/>
            </w:pPr>
            <w:r>
              <w:rPr>
                <w:rFonts w:ascii="Arial" w:cs="Arial" w:eastAsia="Arial" w:hAnsi="Arial"/>
                <w:b/>
                <w:bCs/>
                <w:color w:val="1F4E79"/>
                <w:sz w:val="18"/>
                <w:szCs w:val="18"/>
              </w:rPr>
              <w:t xml:space="preserve">ASSESSMENT &amp; RATING</w:t>
            </w:r>
          </w:p>
          <w:p>
            <w:pPr>
              <w:spacing w:after="40"/>
            </w:pPr>
            <w:r>
              <w:rPr>
                <w:rFonts w:ascii="Arial" w:cs="Arial" w:eastAsia="Arial" w:hAnsi="Arial"/>
                <w:sz w:val="17"/>
                <w:szCs w:val="17"/>
              </w:rPr>
              <w:t xml:space="preserve">  • 5 questions/topic</w:t>
            </w:r>
          </w:p>
          <w:p>
            <w:pPr>
              <w:spacing w:after="40"/>
            </w:pPr>
            <w:r>
              <w:rPr>
                <w:rFonts w:ascii="Arial" w:cs="Arial" w:eastAsia="Arial" w:hAnsi="Arial"/>
                <w:sz w:val="17"/>
                <w:szCs w:val="17"/>
              </w:rPr>
              <w:t xml:space="preserve">  • 15–30 Qs/day cap</w:t>
            </w:r>
          </w:p>
          <w:p>
            <w:pPr>
              <w:spacing w:after="40"/>
            </w:pPr>
            <w:r>
              <w:rPr>
                <w:rFonts w:ascii="Arial" w:cs="Arial" w:eastAsia="Arial" w:hAnsi="Arial"/>
                <w:sz w:val="17"/>
                <w:szCs w:val="17"/>
              </w:rPr>
              <w:t xml:space="preserve">  • Answer → Validate</w:t>
            </w:r>
          </w:p>
          <w:p>
            <w:pPr>
              <w:spacing w:after="40"/>
            </w:pPr>
            <w:r>
              <w:rPr>
                <w:rFonts w:ascii="Arial" w:cs="Arial" w:eastAsia="Arial" w:hAnsi="Arial"/>
                <w:sz w:val="17"/>
                <w:szCs w:val="17"/>
              </w:rPr>
              <w:t xml:space="preserve">  • Voice record/playback</w:t>
            </w:r>
          </w:p>
          <w:p>
            <w:pPr>
              <w:spacing w:after="40"/>
            </w:pPr>
            <w:r>
              <w:rPr>
                <w:rFonts w:ascii="Arial" w:cs="Arial" w:eastAsia="Arial" w:hAnsi="Arial"/>
                <w:sz w:val="17"/>
                <w:szCs w:val="17"/>
              </w:rPr>
              <w:t xml:space="preserve">  • Rating assignment</w:t>
            </w:r>
          </w:p>
        </w:tc>
      </w:tr>
    </w:tbl>
    <w:p>
      <w:pPr>
        <w:spacing w:after="60"/>
      </w:pPr>
    </w:p>
    <w:p>
      <w:pPr>
        <w:pStyle w:val="Heading2"/>
        <w:spacing w:after="160" w:before="280"/>
      </w:pPr>
      <w:r>
        <w:rPr>
          <w:rFonts w:ascii="Arial" w:cs="Arial" w:eastAsia="Arial" w:hAnsi="Arial"/>
          <w:b/>
          <w:bCs/>
          <w:color w:val="1F4E79"/>
          <w:sz w:val="26"/>
          <w:szCs w:val="26"/>
        </w:rPr>
        <w:t xml:space="preserve">6.2 System Architecture</w:t>
      </w:r>
    </w:p>
    <w:p>
      <w:pPr>
        <w:spacing w:after="120"/>
      </w:pPr>
      <w:r>
        <w:rPr>
          <w:rFonts w:ascii="Arial" w:cs="Arial" w:eastAsia="Arial" w:hAnsi="Arial"/>
          <w:sz w:val="20"/>
          <w:szCs w:val="20"/>
        </w:rPr>
        <w:t xml:space="preserve">The system follows a microservices-inspired architecture with four core backend services behind an API gateway, a browser-based client, and dedicated object storage for voice recordings.</w:t>
      </w:r>
    </w:p>
    <w:p>
      <w:pPr>
        <w:spacing w:after="60"/>
      </w:pPr>
    </w:p>
    <w:p>
      <w:pPr>
        <w:pStyle w:val="Heading3"/>
        <w:spacing w:after="120" w:before="200"/>
      </w:pPr>
      <w:r>
        <w:rPr>
          <w:rFonts w:ascii="Arial" w:cs="Arial" w:eastAsia="Arial" w:hAnsi="Arial"/>
          <w:b/>
          <w:bCs/>
          <w:color w:val="2E75B6"/>
          <w:sz w:val="22"/>
          <w:szCs w:val="22"/>
        </w:rPr>
        <w:t xml:space="preserve">Key Components</w:t>
      </w:r>
    </w:p>
    <w:p>
      <w:pPr>
        <w:spacing w:after="100"/>
      </w:pPr>
      <w:r>
        <w:rPr>
          <w:rFonts w:ascii="Arial" w:cs="Arial" w:eastAsia="Arial" w:hAnsi="Arial"/>
          <w:b/>
          <w:bCs/>
          <w:sz w:val="20"/>
          <w:szCs w:val="20"/>
        </w:rPr>
        <w:t xml:space="preserve">Auth Service: </w:t>
      </w:r>
      <w:r>
        <w:rPr>
          <w:rFonts w:ascii="Arial" w:cs="Arial" w:eastAsia="Arial" w:hAnsi="Arial"/>
          <w:sz w:val="20"/>
          <w:szCs w:val="20"/>
        </w:rPr>
        <w:t xml:space="preserve">Handles registration, credential generation (email-based username, default password welcome@123), login, and session management. Forces password change on first login.</w:t>
      </w:r>
    </w:p>
    <w:p>
      <w:pPr>
        <w:spacing w:after="100"/>
      </w:pPr>
      <w:r>
        <w:rPr>
          <w:rFonts w:ascii="Arial" w:cs="Arial" w:eastAsia="Arial" w:hAnsi="Arial"/>
          <w:b/>
          <w:bCs/>
          <w:sz w:val="20"/>
          <w:szCs w:val="20"/>
        </w:rPr>
        <w:t xml:space="preserve">Learning Path Engine: </w:t>
      </w:r>
      <w:r>
        <w:rPr>
          <w:rFonts w:ascii="Arial" w:cs="Arial" w:eastAsia="Arial" w:hAnsi="Arial"/>
          <w:sz w:val="20"/>
          <w:szCs w:val="20"/>
        </w:rPr>
        <w:t xml:space="preserve">Generates a personalized learning plan based on the user’s declared tech stack, interest areas, and available hours per day. Determines topic ordering, content depth, and estimated completion timeline.</w:t>
      </w:r>
    </w:p>
    <w:p>
      <w:pPr>
        <w:spacing w:after="100"/>
      </w:pPr>
      <w:r>
        <w:rPr>
          <w:rFonts w:ascii="Arial" w:cs="Arial" w:eastAsia="Arial" w:hAnsi="Arial"/>
          <w:b/>
          <w:bCs/>
          <w:sz w:val="20"/>
          <w:szCs w:val="20"/>
        </w:rPr>
        <w:t xml:space="preserve">Assessment Service: </w:t>
      </w:r>
      <w:r>
        <w:rPr>
          <w:rFonts w:ascii="Arial" w:cs="Arial" w:eastAsia="Arial" w:hAnsi="Arial"/>
          <w:sz w:val="20"/>
          <w:szCs w:val="20"/>
        </w:rPr>
        <w:t xml:space="preserve">Manages the 5-question-per-topic assessment flow, validates answers, computes ratings, and stores voice recordings. Enforces a daily question quota (15–30 questions max per user per day) to promote sustainable learning and prevent fatigue.</w:t>
      </w:r>
    </w:p>
    <w:p>
      <w:pPr>
        <w:spacing w:after="100"/>
      </w:pPr>
      <w:r>
        <w:rPr>
          <w:rFonts w:ascii="Arial" w:cs="Arial" w:eastAsia="Arial" w:hAnsi="Arial"/>
          <w:b/>
          <w:bCs/>
          <w:sz w:val="20"/>
          <w:szCs w:val="20"/>
        </w:rPr>
        <w:t xml:space="preserve">Scheduling Engine: </w:t>
      </w:r>
      <w:r>
        <w:rPr>
          <w:rFonts w:ascii="Arial" w:cs="Arial" w:eastAsia="Arial" w:hAnsi="Arial"/>
          <w:sz w:val="20"/>
          <w:szCs w:val="20"/>
        </w:rPr>
        <w:t xml:space="preserve">Calculates target dates based on available hours, monitors actual progress, and dynamically extends deadlines when the user falls behind.</w:t>
      </w:r>
    </w:p>
    <w:p>
      <w:pPr>
        <w:spacing w:after="60"/>
      </w:pPr>
    </w:p>
    <w:p>
      <w:pPr>
        <w:pStyle w:val="Heading2"/>
        <w:spacing w:after="160" w:before="280"/>
      </w:pPr>
      <w:r>
        <w:rPr>
          <w:rFonts w:ascii="Arial" w:cs="Arial" w:eastAsia="Arial" w:hAnsi="Arial"/>
          <w:b/>
          <w:bCs/>
          <w:color w:val="1F4E79"/>
          <w:sz w:val="26"/>
          <w:szCs w:val="26"/>
        </w:rPr>
        <w:t xml:space="preserve">6.3 Data Model</w:t>
      </w:r>
    </w:p>
    <w:p>
      <w:pPr>
        <w:pStyle w:val="Heading3"/>
        <w:spacing w:after="120" w:before="200"/>
      </w:pPr>
      <w:r>
        <w:rPr>
          <w:rFonts w:ascii="Arial" w:cs="Arial" w:eastAsia="Arial" w:hAnsi="Arial"/>
          <w:b/>
          <w:bCs/>
          <w:color w:val="2E75B6"/>
          <w:sz w:val="22"/>
          <w:szCs w:val="22"/>
        </w:rPr>
        <w:t xml:space="preserve">6.3.1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8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user_id</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UUID (PK)</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Unique identifier</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email</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VARCHAR</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User’s email — also serves as username</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password_hash</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VARCHAR</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Hashed password (default: welcome@123 hashed)</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full_name</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VARCHAR</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User’s display name</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tech_stack</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JSONB</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Array of current technologies</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interest_areas</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JSONB</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Areas user wants to improve</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hours_per_day</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DECIMAL</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Daily hours the user can dedicate to learning</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is_first_login</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BOOLEAN</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Flag to prompt password change on first login</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created_at</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TIMESTAMP</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Account creation timestamp</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last_active_at</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TIMESTAMP</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Last activity timestamp</w:t>
            </w:r>
          </w:p>
        </w:tc>
      </w:tr>
    </w:tbl>
    <w:p>
      <w:pPr>
        <w:spacing w:after="60"/>
      </w:pPr>
    </w:p>
    <w:p>
      <w:pPr>
        <w:pStyle w:val="Heading3"/>
        <w:spacing w:after="120" w:before="200"/>
      </w:pPr>
      <w:r>
        <w:rPr>
          <w:rFonts w:ascii="Arial" w:cs="Arial" w:eastAsia="Arial" w:hAnsi="Arial"/>
          <w:b/>
          <w:bCs/>
          <w:color w:val="2E75B6"/>
          <w:sz w:val="22"/>
          <w:szCs w:val="22"/>
        </w:rPr>
        <w:t xml:space="preserve">6.3.2 Learning Plans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8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plan_id</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UUID (PK)</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Unique plan identifier</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user_id</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UUID (FK)</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Reference to the user</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plan_config</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JSONB</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Full learning plan structure (topics, ordering)</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start_date</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DATE</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Plan start date</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estimated_end_date</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DATE</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Originally calculated end date</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revised_end_date</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DATE</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Dynamically updated based on actual progress</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status</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ENUM</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active, paused, completed</w:t>
            </w:r>
          </w:p>
        </w:tc>
      </w:tr>
    </w:tbl>
    <w:p>
      <w:pPr>
        <w:spacing w:after="60"/>
      </w:pPr>
    </w:p>
    <w:p>
      <w:pPr>
        <w:pStyle w:val="Heading3"/>
        <w:spacing w:after="120" w:before="200"/>
      </w:pPr>
      <w:r>
        <w:rPr>
          <w:rFonts w:ascii="Arial" w:cs="Arial" w:eastAsia="Arial" w:hAnsi="Arial"/>
          <w:b/>
          <w:bCs/>
          <w:color w:val="2E75B6"/>
          <w:sz w:val="22"/>
          <w:szCs w:val="22"/>
        </w:rPr>
        <w:t xml:space="preserve">6.3.3 Topics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8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topic_id</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UUID (PK)</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Unique topic identifier</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interest_area</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VARCHAR</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Parent interest area</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title</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VARCHAR</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Topic name</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estimated_hours</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DECIMAL</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Estimated hours to complete</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sequence_order</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INT</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Order within the learning path</w:t>
            </w:r>
          </w:p>
        </w:tc>
      </w:tr>
    </w:tbl>
    <w:p>
      <w:pPr>
        <w:spacing w:after="60"/>
      </w:pPr>
    </w:p>
    <w:p>
      <w:pPr>
        <w:pStyle w:val="Heading3"/>
        <w:spacing w:after="120" w:before="200"/>
      </w:pPr>
      <w:r>
        <w:rPr>
          <w:rFonts w:ascii="Arial" w:cs="Arial" w:eastAsia="Arial" w:hAnsi="Arial"/>
          <w:b/>
          <w:bCs/>
          <w:color w:val="2E75B6"/>
          <w:sz w:val="22"/>
          <w:szCs w:val="22"/>
        </w:rPr>
        <w:t xml:space="preserve">6.3.4 Topic Content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8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content_id</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UUID (PK)</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Unique content identifier</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topic_id</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UUID (FK)</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Parent topic</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dimension</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ENUM</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interview_prep, deep_dive, best_practices, tips_and_tricks</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content_body</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The actual learning content (Markdown/HTML)</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order_in_dimension</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INT</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Ordering within the dimension</w:t>
            </w:r>
          </w:p>
        </w:tc>
      </w:tr>
    </w:tbl>
    <w:p>
      <w:pPr>
        <w:spacing w:after="60"/>
      </w:pPr>
    </w:p>
    <w:p>
      <w:pPr>
        <w:pStyle w:val="Heading3"/>
        <w:spacing w:after="120" w:before="200"/>
      </w:pPr>
      <w:r>
        <w:rPr>
          <w:rFonts w:ascii="Arial" w:cs="Arial" w:eastAsia="Arial" w:hAnsi="Arial"/>
          <w:b/>
          <w:bCs/>
          <w:color w:val="2E75B6"/>
          <w:sz w:val="22"/>
          <w:szCs w:val="22"/>
        </w:rPr>
        <w:t xml:space="preserve">6.3.5 User Progress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8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progress_id</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UUID (PK)</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Unique record ID</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user_id</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UUID (FK)</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Reference to the user</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topic_id</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UUID (FK)</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Reference to the topic</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dimension</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ENUM</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Which dimension the user is currently on</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status</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ENUM</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not_started, in_progress, completed, reviewing</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last_position</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JSONB</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Bookmark: exact content position for resume</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target_date</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DATE</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Expected completion date for this topic</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actual_completed</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TIMESTAMP</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When the user actually finished (nullable)</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time_spent_hours</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DECIMAL</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Actual hours spent on this topic</w:t>
            </w:r>
          </w:p>
        </w:tc>
      </w:tr>
    </w:tbl>
    <w:p>
      <w:pPr>
        <w:spacing w:after="60"/>
      </w:pPr>
    </w:p>
    <w:p>
      <w:pPr>
        <w:pStyle w:val="Heading3"/>
        <w:spacing w:after="120" w:before="200"/>
      </w:pPr>
      <w:r>
        <w:rPr>
          <w:rFonts w:ascii="Arial" w:cs="Arial" w:eastAsia="Arial" w:hAnsi="Arial"/>
          <w:b/>
          <w:bCs/>
          <w:color w:val="2E75B6"/>
          <w:sz w:val="22"/>
          <w:szCs w:val="22"/>
        </w:rPr>
        <w:t xml:space="preserve">6.3.6 Assessments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8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assessment_id</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UUID (PK)</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Unique assessment identifier</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user_id</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UUID (FK)</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Reference to the user</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topic_id</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UUID (FK)</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Reference to the assessed topic</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question_number</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INT (1-5)</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Question sequence (1 through 5)</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question_text</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TEXT</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The question asked</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user_answer_text</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User’s typed answer</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voice_recording_url</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VARCHAR</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URL to voice recording in object storage</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correct_answer</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TEXT</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The validated correct answer</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is_correct</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BOOLEAN</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Whether the user’s answer was validated as correct</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rating</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INT (1-5)</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Rating assigned for this answer</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answered_at</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TIMESTAMP</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When the user submitted the answer</w:t>
            </w:r>
          </w:p>
        </w:tc>
      </w:tr>
    </w:tbl>
    <w:p>
      <w:pPr>
        <w:spacing w:after="60"/>
      </w:pPr>
    </w:p>
    <w:p>
      <w:pPr>
        <w:pStyle w:val="Heading3"/>
        <w:spacing w:after="120" w:before="200"/>
      </w:pPr>
      <w:r>
        <w:rPr>
          <w:rFonts w:ascii="Arial" w:cs="Arial" w:eastAsia="Arial" w:hAnsi="Arial"/>
          <w:b/>
          <w:bCs/>
          <w:color w:val="2E75B6"/>
          <w:sz w:val="22"/>
          <w:szCs w:val="22"/>
        </w:rPr>
        <w:t xml:space="preserve">6.3.7 Daily Question Quota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8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3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quota_id</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UUID (PK)</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Unique record identifier</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user_id</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UUID (FK)</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Reference to the user</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date</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DATE</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The calendar date this quota applies to</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questions_attempted</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INT</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Number of questions the user has answered today</w:t>
            </w:r>
          </w:p>
        </w:tc>
      </w:tr>
      <w:tr>
        <w:tc>
          <w:tcPr>
            <w:tcW w:type="dxa" w:w="22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daily_limit</w:t>
            </w:r>
          </w:p>
        </w:tc>
        <w:tc>
          <w:tcPr>
            <w:tcW w:type="dxa" w:w="1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INT</w:t>
            </w:r>
          </w:p>
        </w:tc>
        <w:tc>
          <w:tcPr>
            <w:tcW w:type="dxa" w:w="5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User’s configured daily cap (15–30, default 20)</w:t>
            </w:r>
          </w:p>
        </w:tc>
      </w:tr>
      <w:tr>
        <w:tc>
          <w:tcPr>
            <w:tcW w:type="dxa" w:w="22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limit_reached_at</w:t>
            </w:r>
          </w:p>
        </w:tc>
        <w:tc>
          <w:tcPr>
            <w:tcW w:type="dxa" w:w="1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TIMESTAMP</w:t>
            </w:r>
          </w:p>
        </w:tc>
        <w:tc>
          <w:tcPr>
            <w:tcW w:type="dxa" w:w="5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Timestamp when the user hit their daily cap (nullable)</w:t>
            </w:r>
          </w:p>
        </w:tc>
      </w:tr>
    </w:tbl>
    <w:p>
      <w:pPr>
        <w:spacing w:after="60"/>
      </w:pPr>
    </w:p>
    <w:p>
      <w:pPr>
        <w:pStyle w:val="Heading3"/>
        <w:spacing w:after="120" w:before="200"/>
      </w:pPr>
      <w:r>
        <w:rPr>
          <w:rFonts w:ascii="Arial" w:cs="Arial" w:eastAsia="Arial" w:hAnsi="Arial"/>
          <w:b/>
          <w:bCs/>
          <w:color w:val="2E75B6"/>
          <w:sz w:val="22"/>
          <w:szCs w:val="22"/>
        </w:rPr>
        <w:t xml:space="preserve">6.3.8 Entity Relationships</w:t>
      </w:r>
    </w:p>
    <w:p>
      <w:pPr>
        <w:pStyle w:val="ListParagraph"/>
        <w:numPr>
          <w:ilvl w:val="0"/>
          <w:numId w:val="4"/>
        </w:numPr>
        <w:spacing w:after="40"/>
      </w:pPr>
      <w:r>
        <w:rPr>
          <w:rFonts w:ascii="Consolas" w:cs="Consolas" w:eastAsia="Consolas" w:hAnsi="Consolas"/>
          <w:sz w:val="18"/>
          <w:szCs w:val="18"/>
        </w:rPr>
        <w:t xml:space="preserve">Users ──(1:1)──▶ Learning Plans</w:t>
      </w:r>
    </w:p>
    <w:p>
      <w:pPr>
        <w:pStyle w:val="ListParagraph"/>
        <w:numPr>
          <w:ilvl w:val="0"/>
          <w:numId w:val="4"/>
        </w:numPr>
        <w:spacing w:after="40"/>
      </w:pPr>
      <w:r>
        <w:rPr>
          <w:rFonts w:ascii="Consolas" w:cs="Consolas" w:eastAsia="Consolas" w:hAnsi="Consolas"/>
          <w:sz w:val="18"/>
          <w:szCs w:val="18"/>
        </w:rPr>
        <w:t xml:space="preserve">Users ──(1:N)──▶ User Progress</w:t>
      </w:r>
    </w:p>
    <w:p>
      <w:pPr>
        <w:pStyle w:val="ListParagraph"/>
        <w:numPr>
          <w:ilvl w:val="0"/>
          <w:numId w:val="4"/>
        </w:numPr>
        <w:spacing w:after="40"/>
      </w:pPr>
      <w:r>
        <w:rPr>
          <w:rFonts w:ascii="Consolas" w:cs="Consolas" w:eastAsia="Consolas" w:hAnsi="Consolas"/>
          <w:sz w:val="18"/>
          <w:szCs w:val="18"/>
        </w:rPr>
        <w:t xml:space="preserve">Users ──(1:N)──▶ Daily Question Quota</w:t>
      </w:r>
    </w:p>
    <w:p>
      <w:pPr>
        <w:pStyle w:val="ListParagraph"/>
        <w:numPr>
          <w:ilvl w:val="0"/>
          <w:numId w:val="4"/>
        </w:numPr>
        <w:spacing w:after="40"/>
      </w:pPr>
      <w:r>
        <w:rPr>
          <w:rFonts w:ascii="Consolas" w:cs="Consolas" w:eastAsia="Consolas" w:hAnsi="Consolas"/>
          <w:sz w:val="18"/>
          <w:szCs w:val="18"/>
        </w:rPr>
        <w:t xml:space="preserve">Topics ──(1:N)──▶ Topic Content (4 dimensions per topic)</w:t>
      </w:r>
    </w:p>
    <w:p>
      <w:pPr>
        <w:pStyle w:val="ListParagraph"/>
        <w:numPr>
          <w:ilvl w:val="0"/>
          <w:numId w:val="4"/>
        </w:numPr>
        <w:spacing w:after="40"/>
      </w:pPr>
      <w:r>
        <w:rPr>
          <w:rFonts w:ascii="Consolas" w:cs="Consolas" w:eastAsia="Consolas" w:hAnsi="Consolas"/>
          <w:sz w:val="18"/>
          <w:szCs w:val="18"/>
        </w:rPr>
        <w:t xml:space="preserve">Topics ──(1:N)──▶ Assessments (5 questions per topic per user)</w:t>
      </w:r>
    </w:p>
    <w:p>
      <w:pPr>
        <w:pStyle w:val="ListParagraph"/>
        <w:numPr>
          <w:ilvl w:val="0"/>
          <w:numId w:val="4"/>
        </w:numPr>
        <w:spacing w:after="40"/>
      </w:pPr>
      <w:r>
        <w:rPr>
          <w:rFonts w:ascii="Consolas" w:cs="Consolas" w:eastAsia="Consolas" w:hAnsi="Consolas"/>
          <w:sz w:val="18"/>
          <w:szCs w:val="18"/>
        </w:rPr>
        <w:t xml:space="preserve">User Progress ──(N:1)──▶ Topics</w:t>
      </w:r>
    </w:p>
    <w:p>
      <w:pPr>
        <w:pStyle w:val="ListParagraph"/>
        <w:numPr>
          <w:ilvl w:val="0"/>
          <w:numId w:val="4"/>
        </w:numPr>
        <w:spacing w:after="40"/>
      </w:pPr>
      <w:r>
        <w:rPr>
          <w:rFonts w:ascii="Consolas" w:cs="Consolas" w:eastAsia="Consolas" w:hAnsi="Consolas"/>
          <w:sz w:val="18"/>
          <w:szCs w:val="18"/>
        </w:rPr>
        <w:t xml:space="preserve">Assessments ──(N:1)──▶ Users</w:t>
      </w:r>
    </w:p>
    <w:p>
      <w:pPr>
        <w:pStyle w:val="ListParagraph"/>
        <w:numPr>
          <w:ilvl w:val="0"/>
          <w:numId w:val="4"/>
        </w:numPr>
        <w:spacing w:after="40"/>
      </w:pPr>
      <w:r>
        <w:rPr>
          <w:rFonts w:ascii="Consolas" w:cs="Consolas" w:eastAsia="Consolas" w:hAnsi="Consolas"/>
          <w:sz w:val="18"/>
          <w:szCs w:val="18"/>
        </w:rPr>
        <w:t xml:space="preserve">Assessments ──(N:1)──▶ Topics</w:t>
      </w:r>
    </w:p>
    <w:p>
      <w:pPr>
        <w:spacing w:after="60"/>
      </w:pPr>
    </w:p>
    <w:p>
      <w:pPr>
        <w:pStyle w:val="Heading2"/>
        <w:spacing w:after="160" w:before="280"/>
      </w:pPr>
      <w:r>
        <w:rPr>
          <w:rFonts w:ascii="Arial" w:cs="Arial" w:eastAsia="Arial" w:hAnsi="Arial"/>
          <w:b/>
          <w:bCs/>
          <w:color w:val="1F4E79"/>
          <w:sz w:val="26"/>
          <w:szCs w:val="26"/>
        </w:rPr>
        <w:t xml:space="preserve">6.4 API Design</w:t>
      </w:r>
    </w:p>
    <w:p>
      <w:pPr>
        <w:pStyle w:val="Heading3"/>
        <w:spacing w:after="120" w:before="200"/>
      </w:pPr>
      <w:r>
        <w:rPr>
          <w:rFonts w:ascii="Arial" w:cs="Arial" w:eastAsia="Arial" w:hAnsi="Arial"/>
          <w:b/>
          <w:bCs/>
          <w:color w:val="2E75B6"/>
          <w:sz w:val="22"/>
          <w:szCs w:val="22"/>
        </w:rPr>
        <w:t xml:space="preserve">6.4.1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8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55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POST</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/api/auth/register</w:t>
            </w:r>
          </w:p>
        </w:tc>
        <w:tc>
          <w:tcPr>
            <w:tcW w:type="dxa" w:w="5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Register new user with tech stack, interests, hours/day. Returns generated email-based username and default password.</w:t>
            </w:r>
          </w:p>
        </w:tc>
      </w:tr>
      <w:tr>
        <w:tc>
          <w:tcPr>
            <w:tcW w:type="dxa" w:w="1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POST</w:t>
            </w:r>
          </w:p>
        </w:tc>
        <w:tc>
          <w:tcPr>
            <w:tcW w:type="dxa" w:w="2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/api/auth/login</w:t>
            </w:r>
          </w:p>
        </w:tc>
        <w:tc>
          <w:tcPr>
            <w:tcW w:type="dxa" w:w="55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Authenticate user. Returns JWT token. Flags is_first_login for password change prompt.</w:t>
            </w:r>
          </w:p>
        </w:tc>
      </w:tr>
      <w:tr>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PUT</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/api/auth/password</w:t>
            </w:r>
          </w:p>
        </w:tc>
        <w:tc>
          <w:tcPr>
            <w:tcW w:type="dxa" w:w="5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Change password (mandatory on first login).</w:t>
            </w:r>
          </w:p>
        </w:tc>
      </w:tr>
    </w:tbl>
    <w:p>
      <w:pPr>
        <w:spacing w:after="60"/>
      </w:pPr>
    </w:p>
    <w:p>
      <w:pPr>
        <w:pStyle w:val="Heading3"/>
        <w:spacing w:after="120" w:before="200"/>
      </w:pPr>
      <w:r>
        <w:rPr>
          <w:rFonts w:ascii="Arial" w:cs="Arial" w:eastAsia="Arial" w:hAnsi="Arial"/>
          <w:b/>
          <w:bCs/>
          <w:color w:val="2E75B6"/>
          <w:sz w:val="22"/>
          <w:szCs w:val="22"/>
        </w:rPr>
        <w:t xml:space="preserve">6.4.2 Learning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8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55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GET</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/api/learning/plan</w:t>
            </w:r>
          </w:p>
        </w:tc>
        <w:tc>
          <w:tcPr>
            <w:tcW w:type="dxa" w:w="5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Fetch the user’s complete learning plan with topics, dimensions, and target dates.</w:t>
            </w:r>
          </w:p>
        </w:tc>
      </w:tr>
      <w:tr>
        <w:tc>
          <w:tcPr>
            <w:tcW w:type="dxa" w:w="1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GET</w:t>
            </w:r>
          </w:p>
        </w:tc>
        <w:tc>
          <w:tcPr>
            <w:tcW w:type="dxa" w:w="2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/api/learning/resume</w:t>
            </w:r>
          </w:p>
        </w:tc>
        <w:tc>
          <w:tcPr>
            <w:tcW w:type="dxa" w:w="55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Get the user’s last position to resume learning.</w:t>
            </w:r>
          </w:p>
        </w:tc>
      </w:tr>
      <w:tr>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GET</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/api/learning/topic/{id}/content</w:t>
            </w:r>
          </w:p>
        </w:tc>
        <w:tc>
          <w:tcPr>
            <w:tcW w:type="dxa" w:w="5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Fetch content for a specific topic and dimension.</w:t>
            </w:r>
          </w:p>
        </w:tc>
      </w:tr>
      <w:tr>
        <w:tc>
          <w:tcPr>
            <w:tcW w:type="dxa" w:w="1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POST</w:t>
            </w:r>
          </w:p>
        </w:tc>
        <w:tc>
          <w:tcPr>
            <w:tcW w:type="dxa" w:w="2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/api/learning/topic/{id}/review</w:t>
            </w:r>
          </w:p>
        </w:tc>
        <w:tc>
          <w:tcPr>
            <w:tcW w:type="dxa" w:w="55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Mark a topic for re-review (revisit mode).</w:t>
            </w:r>
          </w:p>
        </w:tc>
      </w:tr>
    </w:tbl>
    <w:p>
      <w:pPr>
        <w:spacing w:after="60"/>
      </w:pPr>
    </w:p>
    <w:p>
      <w:pPr>
        <w:pStyle w:val="Heading3"/>
        <w:spacing w:after="120" w:before="200"/>
      </w:pPr>
      <w:r>
        <w:rPr>
          <w:rFonts w:ascii="Arial" w:cs="Arial" w:eastAsia="Arial" w:hAnsi="Arial"/>
          <w:b/>
          <w:bCs/>
          <w:color w:val="2E75B6"/>
          <w:sz w:val="22"/>
          <w:szCs w:val="22"/>
        </w:rPr>
        <w:t xml:space="preserve">6.4.3 Progress &amp;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8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55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GET</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/api/progress/dashboard</w:t>
            </w:r>
          </w:p>
        </w:tc>
        <w:tc>
          <w:tcPr>
            <w:tcW w:type="dxa" w:w="5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Fetch dashboard data: overall progress %, target dates, delays.</w:t>
            </w:r>
          </w:p>
        </w:tc>
      </w:tr>
      <w:tr>
        <w:tc>
          <w:tcPr>
            <w:tcW w:type="dxa" w:w="1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PUT</w:t>
            </w:r>
          </w:p>
        </w:tc>
        <w:tc>
          <w:tcPr>
            <w:tcW w:type="dxa" w:w="2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/api/progress/topic/{id}</w:t>
            </w:r>
          </w:p>
        </w:tc>
        <w:tc>
          <w:tcPr>
            <w:tcW w:type="dxa" w:w="55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Update progress for a topic (save position, time spent).</w:t>
            </w:r>
          </w:p>
        </w:tc>
      </w:tr>
      <w:tr>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GET</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/api/progress/schedule</w:t>
            </w:r>
          </w:p>
        </w:tc>
        <w:tc>
          <w:tcPr>
            <w:tcW w:type="dxa" w:w="5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Get revised schedule with extended dates if applicable.</w:t>
            </w:r>
          </w:p>
        </w:tc>
      </w:tr>
    </w:tbl>
    <w:p>
      <w:pPr>
        <w:spacing w:after="60"/>
      </w:pPr>
    </w:p>
    <w:p>
      <w:pPr>
        <w:pStyle w:val="Heading3"/>
        <w:spacing w:after="120" w:before="200"/>
      </w:pPr>
      <w:r>
        <w:rPr>
          <w:rFonts w:ascii="Arial" w:cs="Arial" w:eastAsia="Arial" w:hAnsi="Arial"/>
          <w:b/>
          <w:bCs/>
          <w:color w:val="2E75B6"/>
          <w:sz w:val="22"/>
          <w:szCs w:val="22"/>
        </w:rPr>
        <w:t xml:space="preserve">6.4.4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28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55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GET</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/api/assessment/topic/{id}/questions</w:t>
            </w:r>
          </w:p>
        </w:tc>
        <w:tc>
          <w:tcPr>
            <w:tcW w:type="dxa" w:w="5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Fetch 5 questions for a topic. Returns 403 if daily quota exhausted.</w:t>
            </w:r>
          </w:p>
        </w:tc>
      </w:tr>
      <w:tr>
        <w:tc>
          <w:tcPr>
            <w:tcW w:type="dxa" w:w="1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POST</w:t>
            </w:r>
          </w:p>
        </w:tc>
        <w:tc>
          <w:tcPr>
            <w:tcW w:type="dxa" w:w="2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/api/assessment/topic/{id}/submit</w:t>
            </w:r>
          </w:p>
        </w:tc>
        <w:tc>
          <w:tcPr>
            <w:tcW w:type="dxa" w:w="55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Submit answer (text + optional voice recording). Increments daily counter. Returns 429 if cap reached.</w:t>
            </w:r>
          </w:p>
        </w:tc>
      </w:tr>
      <w:tr>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GET</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/api/assessment/topic/{id}/results</w:t>
            </w:r>
          </w:p>
        </w:tc>
        <w:tc>
          <w:tcPr>
            <w:tcW w:type="dxa" w:w="5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Get validated results, correct answers, and rating.</w:t>
            </w:r>
          </w:p>
        </w:tc>
      </w:tr>
      <w:tr>
        <w:tc>
          <w:tcPr>
            <w:tcW w:type="dxa" w:w="1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POST</w:t>
            </w:r>
          </w:p>
        </w:tc>
        <w:tc>
          <w:tcPr>
            <w:tcW w:type="dxa" w:w="2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/api/assessment/voice/upload</w:t>
            </w:r>
          </w:p>
        </w:tc>
        <w:tc>
          <w:tcPr>
            <w:tcW w:type="dxa" w:w="55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Upload voice recording. Returns storage URL.</w:t>
            </w:r>
          </w:p>
        </w:tc>
      </w:tr>
      <w:tr>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GET</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/api/assessment/voice/{recording_id}</w:t>
            </w:r>
          </w:p>
        </w:tc>
        <w:tc>
          <w:tcPr>
            <w:tcW w:type="dxa" w:w="5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Stream voice recording for playback.</w:t>
            </w:r>
          </w:p>
        </w:tc>
      </w:tr>
      <w:tr>
        <w:tc>
          <w:tcPr>
            <w:tcW w:type="dxa" w:w="1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GET</w:t>
            </w:r>
          </w:p>
        </w:tc>
        <w:tc>
          <w:tcPr>
            <w:tcW w:type="dxa" w:w="2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/api/assessment/ratings</w:t>
            </w:r>
          </w:p>
        </w:tc>
        <w:tc>
          <w:tcPr>
            <w:tcW w:type="dxa" w:w="55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Get overall rating summary across all topics.</w:t>
            </w:r>
          </w:p>
        </w:tc>
      </w:tr>
      <w:tr>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GET</w:t>
            </w:r>
          </w:p>
        </w:tc>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/api/assessment/quota</w:t>
            </w:r>
          </w:p>
        </w:tc>
        <w:tc>
          <w:tcPr>
            <w:tcW w:type="dxa" w:w="5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Get today’s question quota status (attempted, limit, remaining).</w:t>
            </w:r>
          </w:p>
        </w:tc>
      </w:tr>
      <w:tr>
        <w:tc>
          <w:tcPr>
            <w:tcW w:type="dxa" w:w="1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PUT</w:t>
            </w:r>
          </w:p>
        </w:tc>
        <w:tc>
          <w:tcPr>
            <w:tcW w:type="dxa" w:w="2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/api/assessment/quota/configure</w:t>
            </w:r>
          </w:p>
        </w:tc>
        <w:tc>
          <w:tcPr>
            <w:tcW w:type="dxa" w:w="55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Set preferred daily question limit within 15–30 range.</w:t>
            </w:r>
          </w:p>
        </w:tc>
      </w:tr>
    </w:tbl>
    <w:p>
      <w:pPr>
        <w:spacing w:after="60"/>
      </w:pPr>
    </w:p>
    <w:p>
      <w:pPr>
        <w:pStyle w:val="Heading2"/>
        <w:spacing w:after="160" w:before="280"/>
      </w:pPr>
      <w:r>
        <w:rPr>
          <w:rFonts w:ascii="Arial" w:cs="Arial" w:eastAsia="Arial" w:hAnsi="Arial"/>
          <w:b/>
          <w:bCs/>
          <w:color w:val="1F4E79"/>
          <w:sz w:val="26"/>
          <w:szCs w:val="26"/>
        </w:rPr>
        <w:t xml:space="preserve">6.5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Decision</w:t>
            </w:r>
          </w:p>
        </w:tc>
        <w:tc>
          <w:tcPr>
            <w:tcW w:type="dxa" w:w="65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Default password welcome@123 with forced change on first login</w:t>
            </w:r>
          </w:p>
        </w:tc>
        <w:tc>
          <w:tcPr>
            <w:tcW w:type="dxa" w:w="6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Simplifies onboarding by auto-generating credentials from the registration form, while ensuring security through mandatory password reset.</w:t>
            </w:r>
          </w:p>
        </w:tc>
      </w:tr>
      <w:tr>
        <w:tc>
          <w:tcPr>
            <w:tcW w:type="dxa" w:w="2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Daily question cap of 15–30 questions</w:t>
            </w:r>
          </w:p>
        </w:tc>
        <w:tc>
          <w:tcPr>
            <w:tcW w:type="dxa" w:w="65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Research on spaced repetition and cognitive load shows that beyond ~30 questions per session, retention drops significantly. The configurable range allows users to set a pace that matches their capacity while preventing burnout. Questions roll over topics throughout the day.</w:t>
            </w:r>
          </w:p>
        </w:tc>
      </w:tr>
      <w:tr>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4-dimension content model</w:t>
            </w:r>
          </w:p>
        </w:tc>
        <w:tc>
          <w:tcPr>
            <w:tcW w:type="dxa" w:w="6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Ensures holistic skill growth (Interview Prep, Deep Dive, Best Practices, Tips &amp; Tricks) rather than surface-level topic coverage.</w:t>
            </w:r>
          </w:p>
        </w:tc>
      </w:tr>
      <w:tr>
        <w:tc>
          <w:tcPr>
            <w:tcW w:type="dxa" w:w="2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Answer-first-then-validate assessment flow</w:t>
            </w:r>
          </w:p>
        </w:tc>
        <w:tc>
          <w:tcPr>
            <w:tcW w:type="dxa" w:w="65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Encourages active recall — a proven learning technique — before showing the correct answer.</w:t>
            </w:r>
          </w:p>
        </w:tc>
      </w:tr>
      <w:tr>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Voice recording stored in object storage</w:t>
            </w:r>
          </w:p>
        </w:tc>
        <w:tc>
          <w:tcPr>
            <w:tcW w:type="dxa" w:w="6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Audio files are large binary blobs; object storage (S3/GCS) is more cost-effective and scalable than database storage.</w:t>
            </w:r>
          </w:p>
        </w:tc>
      </w:tr>
      <w:tr>
        <w:tc>
          <w:tcPr>
            <w:tcW w:type="dxa" w:w="2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Dynamic target date recalculation</w:t>
            </w:r>
          </w:p>
        </w:tc>
        <w:tc>
          <w:tcPr>
            <w:tcW w:type="dxa" w:w="65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Removes pressure of rigid deadlines while maintaining accountability. Adapts to real-world interruptions.</w:t>
            </w:r>
          </w:p>
        </w:tc>
      </w:tr>
      <w:tr>
        <w:tc>
          <w:tcPr>
            <w:tcW w:type="dxa" w:w="28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JSONB for tech stack and interests</w:t>
            </w:r>
          </w:p>
        </w:tc>
        <w:tc>
          <w:tcPr>
            <w:tcW w:type="dxa" w:w="65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Flexible schema for varying numbers of technologies and interests per user without schema migrations.</w:t>
            </w:r>
          </w:p>
        </w:tc>
      </w:tr>
      <w:tr>
        <w:tc>
          <w:tcPr>
            <w:tcW w:type="dxa" w:w="28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Session bookmarking via last_position JSONB</w:t>
            </w:r>
          </w:p>
        </w:tc>
        <w:tc>
          <w:tcPr>
            <w:tcW w:type="dxa" w:w="65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Enables precise resume-where-you-left-off across content dimensions within a topic.</w:t>
            </w:r>
          </w:p>
        </w:tc>
      </w:tr>
    </w:tbl>
    <w:p>
      <w:r>
        <w:br w:type="page"/>
      </w:r>
    </w:p>
    <w:p>
      <w:pPr>
        <w:pStyle w:val="Heading1"/>
        <w:spacing w:after="200" w:before="360"/>
      </w:pPr>
      <w:r>
        <w:rPr>
          <w:rFonts w:ascii="Arial" w:cs="Arial" w:eastAsia="Arial" w:hAnsi="Arial"/>
          <w:b/>
          <w:bCs/>
          <w:color w:val="1F4E79"/>
          <w:sz w:val="32"/>
          <w:szCs w:val="32"/>
        </w:rPr>
        <w:t xml:space="preserve">7. Alternatives Considered</w:t>
      </w:r>
    </w:p>
    <w:p>
      <w:pPr>
        <w:pStyle w:val="Heading3"/>
        <w:spacing w:after="120" w:before="200"/>
      </w:pPr>
      <w:r>
        <w:rPr>
          <w:rFonts w:ascii="Arial" w:cs="Arial" w:eastAsia="Arial" w:hAnsi="Arial"/>
          <w:b/>
          <w:bCs/>
          <w:color w:val="2E75B6"/>
          <w:sz w:val="22"/>
          <w:szCs w:val="22"/>
        </w:rPr>
        <w:t xml:space="preserve">Alternative A: Static Learning Paths (No Personalization)</w:t>
      </w:r>
    </w:p>
    <w:p>
      <w:pPr>
        <w:spacing w:after="100"/>
      </w:pPr>
      <w:r>
        <w:rPr>
          <w:rFonts w:ascii="Arial" w:cs="Arial" w:eastAsia="Arial" w:hAnsi="Arial"/>
          <w:b/>
          <w:bCs/>
          <w:sz w:val="20"/>
          <w:szCs w:val="20"/>
        </w:rPr>
        <w:t xml:space="preserve">Description: </w:t>
      </w:r>
      <w:r>
        <w:rPr>
          <w:rFonts w:ascii="Arial" w:cs="Arial" w:eastAsia="Arial" w:hAnsi="Arial"/>
          <w:sz w:val="20"/>
          <w:szCs w:val="20"/>
        </w:rPr>
        <w:t xml:space="preserve">Pre-built learning paths for common roles (e.g., “Backend Engineer Path”) without customization based on user input.</w:t>
      </w:r>
    </w:p>
    <w:p>
      <w:pPr>
        <w:spacing w:after="100"/>
      </w:pPr>
      <w:r>
        <w:rPr>
          <w:rFonts w:ascii="Arial" w:cs="Arial" w:eastAsia="Arial" w:hAnsi="Arial"/>
          <w:b/>
          <w:bCs/>
          <w:sz w:val="20"/>
          <w:szCs w:val="20"/>
        </w:rPr>
        <w:t xml:space="preserve">Pros: </w:t>
      </w:r>
      <w:r>
        <w:rPr>
          <w:rFonts w:ascii="Arial" w:cs="Arial" w:eastAsia="Arial" w:hAnsi="Arial"/>
          <w:sz w:val="20"/>
          <w:szCs w:val="20"/>
        </w:rPr>
        <w:t xml:space="preserve">Simpler to build; content curation is easier.</w:t>
      </w:r>
    </w:p>
    <w:p>
      <w:pPr>
        <w:spacing w:after="100"/>
      </w:pPr>
      <w:r>
        <w:rPr>
          <w:rFonts w:ascii="Arial" w:cs="Arial" w:eastAsia="Arial" w:hAnsi="Arial"/>
          <w:b/>
          <w:bCs/>
          <w:sz w:val="20"/>
          <w:szCs w:val="20"/>
        </w:rPr>
        <w:t xml:space="preserve">Cons: </w:t>
      </w:r>
      <w:r>
        <w:rPr>
          <w:rFonts w:ascii="Arial" w:cs="Arial" w:eastAsia="Arial" w:hAnsi="Arial"/>
          <w:sz w:val="20"/>
          <w:szCs w:val="20"/>
        </w:rPr>
        <w:t xml:space="preserve">Fails to address the core value proposition — personalization. Users with different tech stacks would receive identical content.</w:t>
      </w:r>
    </w:p>
    <w:p>
      <w:pPr>
        <w:spacing w:after="100"/>
      </w:pPr>
      <w:r>
        <w:rPr>
          <w:rFonts w:ascii="Arial" w:cs="Arial" w:eastAsia="Arial" w:hAnsi="Arial"/>
          <w:b/>
          <w:bCs/>
          <w:sz w:val="20"/>
          <w:szCs w:val="20"/>
        </w:rPr>
        <w:t xml:space="preserve">Why rejected: </w:t>
      </w:r>
      <w:r>
        <w:rPr>
          <w:rFonts w:ascii="Arial" w:cs="Arial" w:eastAsia="Arial" w:hAnsi="Arial"/>
          <w:sz w:val="20"/>
          <w:szCs w:val="20"/>
        </w:rPr>
        <w:t xml:space="preserve">Personalization is a primary goal (G1). A static approach defeats the purpose of the platform.</w:t>
      </w:r>
    </w:p>
    <w:p>
      <w:pPr>
        <w:spacing w:after="60"/>
      </w:pPr>
    </w:p>
    <w:p>
      <w:pPr>
        <w:pStyle w:val="Heading3"/>
        <w:spacing w:after="120" w:before="200"/>
      </w:pPr>
      <w:r>
        <w:rPr>
          <w:rFonts w:ascii="Arial" w:cs="Arial" w:eastAsia="Arial" w:hAnsi="Arial"/>
          <w:b/>
          <w:bCs/>
          <w:color w:val="2E75B6"/>
          <w:sz w:val="22"/>
          <w:szCs w:val="22"/>
        </w:rPr>
        <w:t xml:space="preserve">Alternative B: Text-Only Assessments (No Voice Recording)</w:t>
      </w:r>
    </w:p>
    <w:p>
      <w:pPr>
        <w:spacing w:after="100"/>
      </w:pPr>
      <w:r>
        <w:rPr>
          <w:rFonts w:ascii="Arial" w:cs="Arial" w:eastAsia="Arial" w:hAnsi="Arial"/>
          <w:b/>
          <w:bCs/>
          <w:sz w:val="20"/>
          <w:szCs w:val="20"/>
        </w:rPr>
        <w:t xml:space="preserve">Description: </w:t>
      </w:r>
      <w:r>
        <w:rPr>
          <w:rFonts w:ascii="Arial" w:cs="Arial" w:eastAsia="Arial" w:hAnsi="Arial"/>
          <w:sz w:val="20"/>
          <w:szCs w:val="20"/>
        </w:rPr>
        <w:t xml:space="preserve">Users submit answers only as typed text. No voice recording or playback functionality.</w:t>
      </w:r>
    </w:p>
    <w:p>
      <w:pPr>
        <w:spacing w:after="100"/>
      </w:pPr>
      <w:r>
        <w:rPr>
          <w:rFonts w:ascii="Arial" w:cs="Arial" w:eastAsia="Arial" w:hAnsi="Arial"/>
          <w:b/>
          <w:bCs/>
          <w:sz w:val="20"/>
          <w:szCs w:val="20"/>
        </w:rPr>
        <w:t xml:space="preserve">Pros: </w:t>
      </w:r>
      <w:r>
        <w:rPr>
          <w:rFonts w:ascii="Arial" w:cs="Arial" w:eastAsia="Arial" w:hAnsi="Arial"/>
          <w:sz w:val="20"/>
          <w:szCs w:val="20"/>
        </w:rPr>
        <w:t xml:space="preserve">Significantly simpler implementation; no need for object storage or media APIs.</w:t>
      </w:r>
    </w:p>
    <w:p>
      <w:pPr>
        <w:spacing w:after="100"/>
      </w:pPr>
      <w:r>
        <w:rPr>
          <w:rFonts w:ascii="Arial" w:cs="Arial" w:eastAsia="Arial" w:hAnsi="Arial"/>
          <w:b/>
          <w:bCs/>
          <w:sz w:val="20"/>
          <w:szCs w:val="20"/>
        </w:rPr>
        <w:t xml:space="preserve">Cons: </w:t>
      </w:r>
      <w:r>
        <w:rPr>
          <w:rFonts w:ascii="Arial" w:cs="Arial" w:eastAsia="Arial" w:hAnsi="Arial"/>
          <w:sz w:val="20"/>
          <w:szCs w:val="20"/>
        </w:rPr>
        <w:t xml:space="preserve">Misses an important learning modality. Verbal articulation of answers is a distinct and valuable skill, especially for interview preparation.</w:t>
      </w:r>
    </w:p>
    <w:p>
      <w:pPr>
        <w:spacing w:after="100"/>
      </w:pPr>
      <w:r>
        <w:rPr>
          <w:rFonts w:ascii="Arial" w:cs="Arial" w:eastAsia="Arial" w:hAnsi="Arial"/>
          <w:b/>
          <w:bCs/>
          <w:sz w:val="20"/>
          <w:szCs w:val="20"/>
        </w:rPr>
        <w:t xml:space="preserve">Why rejected: </w:t>
      </w:r>
      <w:r>
        <w:rPr>
          <w:rFonts w:ascii="Arial" w:cs="Arial" w:eastAsia="Arial" w:hAnsi="Arial"/>
          <w:sz w:val="20"/>
          <w:szCs w:val="20"/>
        </w:rPr>
        <w:t xml:space="preserve">Voice-based practice is a key differentiator (G4) and directly supports the interview preparation dimension.</w:t>
      </w:r>
    </w:p>
    <w:p>
      <w:pPr>
        <w:spacing w:after="60"/>
      </w:pPr>
    </w:p>
    <w:p>
      <w:pPr>
        <w:pStyle w:val="Heading3"/>
        <w:spacing w:after="120" w:before="200"/>
      </w:pPr>
      <w:r>
        <w:rPr>
          <w:rFonts w:ascii="Arial" w:cs="Arial" w:eastAsia="Arial" w:hAnsi="Arial"/>
          <w:b/>
          <w:bCs/>
          <w:color w:val="2E75B6"/>
          <w:sz w:val="22"/>
          <w:szCs w:val="22"/>
        </w:rPr>
        <w:t xml:space="preserve">Alternative C: Fixed Deadlines (No Dynamic Extension)</w:t>
      </w:r>
    </w:p>
    <w:p>
      <w:pPr>
        <w:spacing w:after="100"/>
      </w:pPr>
      <w:r>
        <w:rPr>
          <w:rFonts w:ascii="Arial" w:cs="Arial" w:eastAsia="Arial" w:hAnsi="Arial"/>
          <w:b/>
          <w:bCs/>
          <w:sz w:val="20"/>
          <w:szCs w:val="20"/>
        </w:rPr>
        <w:t xml:space="preserve">Description: </w:t>
      </w:r>
      <w:r>
        <w:rPr>
          <w:rFonts w:ascii="Arial" w:cs="Arial" w:eastAsia="Arial" w:hAnsi="Arial"/>
          <w:sz w:val="20"/>
          <w:szCs w:val="20"/>
        </w:rPr>
        <w:t xml:space="preserve">Target dates are calculated once at plan creation and never adjusted.</w:t>
      </w:r>
    </w:p>
    <w:p>
      <w:pPr>
        <w:spacing w:after="100"/>
      </w:pPr>
      <w:r>
        <w:rPr>
          <w:rFonts w:ascii="Arial" w:cs="Arial" w:eastAsia="Arial" w:hAnsi="Arial"/>
          <w:b/>
          <w:bCs/>
          <w:sz w:val="20"/>
          <w:szCs w:val="20"/>
        </w:rPr>
        <w:t xml:space="preserve">Pros: </w:t>
      </w:r>
      <w:r>
        <w:rPr>
          <w:rFonts w:ascii="Arial" w:cs="Arial" w:eastAsia="Arial" w:hAnsi="Arial"/>
          <w:sz w:val="20"/>
          <w:szCs w:val="20"/>
        </w:rPr>
        <w:t xml:space="preserve">Simpler scheduling logic; creates a sense of urgency.</w:t>
      </w:r>
    </w:p>
    <w:p>
      <w:pPr>
        <w:spacing w:after="100"/>
      </w:pPr>
      <w:r>
        <w:rPr>
          <w:rFonts w:ascii="Arial" w:cs="Arial" w:eastAsia="Arial" w:hAnsi="Arial"/>
          <w:b/>
          <w:bCs/>
          <w:sz w:val="20"/>
          <w:szCs w:val="20"/>
        </w:rPr>
        <w:t xml:space="preserve">Cons: </w:t>
      </w:r>
      <w:r>
        <w:rPr>
          <w:rFonts w:ascii="Arial" w:cs="Arial" w:eastAsia="Arial" w:hAnsi="Arial"/>
          <w:sz w:val="20"/>
          <w:szCs w:val="20"/>
        </w:rPr>
        <w:t xml:space="preserve">Unrealistic for working professionals. Rigid deadlines lead to frustration, guilt, and eventual abandonment.</w:t>
      </w:r>
    </w:p>
    <w:p>
      <w:pPr>
        <w:spacing w:after="100"/>
      </w:pPr>
      <w:r>
        <w:rPr>
          <w:rFonts w:ascii="Arial" w:cs="Arial" w:eastAsia="Arial" w:hAnsi="Arial"/>
          <w:b/>
          <w:bCs/>
          <w:sz w:val="20"/>
          <w:szCs w:val="20"/>
        </w:rPr>
        <w:t xml:space="preserve">Why rejected: </w:t>
      </w:r>
      <w:r>
        <w:rPr>
          <w:rFonts w:ascii="Arial" w:cs="Arial" w:eastAsia="Arial" w:hAnsi="Arial"/>
          <w:sz w:val="20"/>
          <w:szCs w:val="20"/>
        </w:rPr>
        <w:t xml:space="preserve">Adaptive scheduling (G5) is essential for user retention and realistic learning journeys.</w:t>
      </w:r>
    </w:p>
    <w:p>
      <w:pPr>
        <w:spacing w:after="60"/>
      </w:pPr>
    </w:p>
    <w:p>
      <w:pPr>
        <w:pStyle w:val="Heading3"/>
        <w:spacing w:after="120" w:before="200"/>
      </w:pPr>
      <w:r>
        <w:rPr>
          <w:rFonts w:ascii="Arial" w:cs="Arial" w:eastAsia="Arial" w:hAnsi="Arial"/>
          <w:b/>
          <w:bCs/>
          <w:color w:val="2E75B6"/>
          <w:sz w:val="22"/>
          <w:szCs w:val="22"/>
        </w:rPr>
        <w:t xml:space="preserve">Alternative D: Third-Party LMS Integration (Moodle, Canvas)</w:t>
      </w:r>
    </w:p>
    <w:p>
      <w:pPr>
        <w:spacing w:after="100"/>
      </w:pPr>
      <w:r>
        <w:rPr>
          <w:rFonts w:ascii="Arial" w:cs="Arial" w:eastAsia="Arial" w:hAnsi="Arial"/>
          <w:b/>
          <w:bCs/>
          <w:sz w:val="20"/>
          <w:szCs w:val="20"/>
        </w:rPr>
        <w:t xml:space="preserve">Description: </w:t>
      </w:r>
      <w:r>
        <w:rPr>
          <w:rFonts w:ascii="Arial" w:cs="Arial" w:eastAsia="Arial" w:hAnsi="Arial"/>
          <w:sz w:val="20"/>
          <w:szCs w:val="20"/>
        </w:rPr>
        <w:t xml:space="preserve">Build GrowthPath as a layer on top of an existing Learning Management System.</w:t>
      </w:r>
    </w:p>
    <w:p>
      <w:pPr>
        <w:spacing w:after="100"/>
      </w:pPr>
      <w:r>
        <w:rPr>
          <w:rFonts w:ascii="Arial" w:cs="Arial" w:eastAsia="Arial" w:hAnsi="Arial"/>
          <w:b/>
          <w:bCs/>
          <w:sz w:val="20"/>
          <w:szCs w:val="20"/>
        </w:rPr>
        <w:t xml:space="preserve">Pros: </w:t>
      </w:r>
      <w:r>
        <w:rPr>
          <w:rFonts w:ascii="Arial" w:cs="Arial" w:eastAsia="Arial" w:hAnsi="Arial"/>
          <w:sz w:val="20"/>
          <w:szCs w:val="20"/>
        </w:rPr>
        <w:t xml:space="preserve">Mature platforms with built-in content management, quizzing, and progress tracking.</w:t>
      </w:r>
    </w:p>
    <w:p>
      <w:pPr>
        <w:spacing w:after="100"/>
      </w:pPr>
      <w:r>
        <w:rPr>
          <w:rFonts w:ascii="Arial" w:cs="Arial" w:eastAsia="Arial" w:hAnsi="Arial"/>
          <w:b/>
          <w:bCs/>
          <w:sz w:val="20"/>
          <w:szCs w:val="20"/>
        </w:rPr>
        <w:t xml:space="preserve">Cons: </w:t>
      </w:r>
      <w:r>
        <w:rPr>
          <w:rFonts w:ascii="Arial" w:cs="Arial" w:eastAsia="Arial" w:hAnsi="Arial"/>
          <w:sz w:val="20"/>
          <w:szCs w:val="20"/>
        </w:rPr>
        <w:t xml:space="preserve">Heavy, opinionated platforms that constrain the UX. Voice recording, adaptive scheduling, and multi-dimensional content delivery would require extensive customization that negates the benefit.</w:t>
      </w:r>
    </w:p>
    <w:p>
      <w:pPr>
        <w:spacing w:after="100"/>
      </w:pPr>
      <w:r>
        <w:rPr>
          <w:rFonts w:ascii="Arial" w:cs="Arial" w:eastAsia="Arial" w:hAnsi="Arial"/>
          <w:b/>
          <w:bCs/>
          <w:sz w:val="20"/>
          <w:szCs w:val="20"/>
        </w:rPr>
        <w:t xml:space="preserve">Why rejected: </w:t>
      </w:r>
      <w:r>
        <w:rPr>
          <w:rFonts w:ascii="Arial" w:cs="Arial" w:eastAsia="Arial" w:hAnsi="Arial"/>
          <w:sz w:val="20"/>
          <w:szCs w:val="20"/>
        </w:rPr>
        <w:t xml:space="preserve">The unique interaction model of GrowthPath (4 dimensions, voice answers, adaptive dates) requires a purpose-built system.</w:t>
      </w:r>
    </w:p>
    <w:p>
      <w:pPr>
        <w:spacing w:after="60"/>
      </w:pPr>
    </w:p>
    <w:p>
      <w:pPr>
        <w:pStyle w:val="Heading1"/>
        <w:spacing w:after="200" w:before="360"/>
      </w:pPr>
      <w:r>
        <w:rPr>
          <w:rFonts w:ascii="Arial" w:cs="Arial" w:eastAsia="Arial" w:hAnsi="Arial"/>
          <w:b/>
          <w:bCs/>
          <w:color w:val="1F4E79"/>
          <w:sz w:val="32"/>
          <w:szCs w:val="32"/>
        </w:rPr>
        <w:t xml:space="preserve">8. Cross-Cutting Concerns</w:t>
      </w:r>
    </w:p>
    <w:p>
      <w:pPr>
        <w:pStyle w:val="Heading2"/>
        <w:spacing w:after="160" w:before="280"/>
      </w:pPr>
      <w:r>
        <w:rPr>
          <w:rFonts w:ascii="Arial" w:cs="Arial" w:eastAsia="Arial" w:hAnsi="Arial"/>
          <w:b/>
          <w:bCs/>
          <w:color w:val="1F4E79"/>
          <w:sz w:val="26"/>
          <w:szCs w:val="26"/>
        </w:rPr>
        <w:t xml:space="preserve">8.1 Security</w:t>
      </w:r>
    </w:p>
    <w:p>
      <w:pPr>
        <w:spacing w:after="100"/>
      </w:pPr>
      <w:r>
        <w:rPr>
          <w:rFonts w:ascii="Arial" w:cs="Arial" w:eastAsia="Arial" w:hAnsi="Arial"/>
          <w:b/>
          <w:bCs/>
          <w:sz w:val="20"/>
          <w:szCs w:val="20"/>
        </w:rPr>
        <w:t xml:space="preserve">Authentication: </w:t>
      </w:r>
      <w:r>
        <w:rPr>
          <w:rFonts w:ascii="Arial" w:cs="Arial" w:eastAsia="Arial" w:hAnsi="Arial"/>
          <w:sz w:val="20"/>
          <w:szCs w:val="20"/>
        </w:rPr>
        <w:t xml:space="preserve">JWT-based token authentication with token refresh. Default password (welcome@123) is stored as a bcrypt hash; users are forced to change it on first login.</w:t>
      </w:r>
    </w:p>
    <w:p>
      <w:pPr>
        <w:spacing w:after="100"/>
      </w:pPr>
      <w:r>
        <w:rPr>
          <w:rFonts w:ascii="Arial" w:cs="Arial" w:eastAsia="Arial" w:hAnsi="Arial"/>
          <w:b/>
          <w:bCs/>
          <w:sz w:val="20"/>
          <w:szCs w:val="20"/>
        </w:rPr>
        <w:t xml:space="preserve">Authorization: </w:t>
      </w:r>
      <w:r>
        <w:rPr>
          <w:rFonts w:ascii="Arial" w:cs="Arial" w:eastAsia="Arial" w:hAnsi="Arial"/>
          <w:sz w:val="20"/>
          <w:szCs w:val="20"/>
        </w:rPr>
        <w:t xml:space="preserve">Role-based access — users can only access their own data. Admin roles for content management.</w:t>
      </w:r>
    </w:p>
    <w:p>
      <w:pPr>
        <w:spacing w:after="100"/>
      </w:pPr>
      <w:r>
        <w:rPr>
          <w:rFonts w:ascii="Arial" w:cs="Arial" w:eastAsia="Arial" w:hAnsi="Arial"/>
          <w:b/>
          <w:bCs/>
          <w:sz w:val="20"/>
          <w:szCs w:val="20"/>
        </w:rPr>
        <w:t xml:space="preserve">Data Encryption: </w:t>
      </w:r>
      <w:r>
        <w:rPr>
          <w:rFonts w:ascii="Arial" w:cs="Arial" w:eastAsia="Arial" w:hAnsi="Arial"/>
          <w:sz w:val="20"/>
          <w:szCs w:val="20"/>
        </w:rPr>
        <w:t xml:space="preserve">All data encrypted in transit (TLS 1.3). Sensitive fields (password hashes) use bcrypt. Voice recordings encrypted at rest in object storage.</w:t>
      </w:r>
    </w:p>
    <w:p>
      <w:pPr>
        <w:spacing w:after="100"/>
      </w:pPr>
      <w:r>
        <w:rPr>
          <w:rFonts w:ascii="Arial" w:cs="Arial" w:eastAsia="Arial" w:hAnsi="Arial"/>
          <w:b/>
          <w:bCs/>
          <w:sz w:val="20"/>
          <w:szCs w:val="20"/>
        </w:rPr>
        <w:t xml:space="preserve">Input Validation: </w:t>
      </w:r>
      <w:r>
        <w:rPr>
          <w:rFonts w:ascii="Arial" w:cs="Arial" w:eastAsia="Arial" w:hAnsi="Arial"/>
          <w:sz w:val="20"/>
          <w:szCs w:val="20"/>
        </w:rPr>
        <w:t xml:space="preserve">All API inputs validated and sanitized to prevent SQL injection and XSS.</w:t>
      </w:r>
    </w:p>
    <w:p>
      <w:pPr>
        <w:spacing w:after="100"/>
      </w:pPr>
      <w:r>
        <w:rPr>
          <w:rFonts w:ascii="Arial" w:cs="Arial" w:eastAsia="Arial" w:hAnsi="Arial"/>
          <w:b/>
          <w:bCs/>
          <w:sz w:val="20"/>
          <w:szCs w:val="20"/>
        </w:rPr>
        <w:t xml:space="preserve">Rate Limiting: </w:t>
      </w:r>
      <w:r>
        <w:rPr>
          <w:rFonts w:ascii="Arial" w:cs="Arial" w:eastAsia="Arial" w:hAnsi="Arial"/>
          <w:sz w:val="20"/>
          <w:szCs w:val="20"/>
        </w:rPr>
        <w:t xml:space="preserve">Login endpoints rate-limited to prevent brute-force attacks.</w:t>
      </w:r>
    </w:p>
    <w:p>
      <w:pPr>
        <w:spacing w:after="60"/>
      </w:pPr>
    </w:p>
    <w:p>
      <w:pPr>
        <w:pStyle w:val="Heading2"/>
        <w:spacing w:after="160" w:before="280"/>
      </w:pPr>
      <w:r>
        <w:rPr>
          <w:rFonts w:ascii="Arial" w:cs="Arial" w:eastAsia="Arial" w:hAnsi="Arial"/>
          <w:b/>
          <w:bCs/>
          <w:color w:val="1F4E79"/>
          <w:sz w:val="26"/>
          <w:szCs w:val="26"/>
        </w:rPr>
        <w:t xml:space="preserve">8.2 Privacy</w:t>
      </w:r>
    </w:p>
    <w:p>
      <w:pPr>
        <w:spacing w:after="100"/>
      </w:pPr>
      <w:r>
        <w:rPr>
          <w:rFonts w:ascii="Arial" w:cs="Arial" w:eastAsia="Arial" w:hAnsi="Arial"/>
          <w:b/>
          <w:bCs/>
          <w:sz w:val="20"/>
          <w:szCs w:val="20"/>
        </w:rPr>
        <w:t xml:space="preserve">Data Collection: </w:t>
      </w:r>
      <w:r>
        <w:rPr>
          <w:rFonts w:ascii="Arial" w:cs="Arial" w:eastAsia="Arial" w:hAnsi="Arial"/>
          <w:sz w:val="20"/>
          <w:szCs w:val="20"/>
        </w:rPr>
        <w:t xml:space="preserve">Only data necessary for learning path generation is collected (tech stack, interests, hours/day).</w:t>
      </w:r>
    </w:p>
    <w:p>
      <w:pPr>
        <w:spacing w:after="100"/>
      </w:pPr>
      <w:r>
        <w:rPr>
          <w:rFonts w:ascii="Arial" w:cs="Arial" w:eastAsia="Arial" w:hAnsi="Arial"/>
          <w:b/>
          <w:bCs/>
          <w:sz w:val="20"/>
          <w:szCs w:val="20"/>
        </w:rPr>
        <w:t xml:space="preserve">Voice Recordings: </w:t>
      </w:r>
      <w:r>
        <w:rPr>
          <w:rFonts w:ascii="Arial" w:cs="Arial" w:eastAsia="Arial" w:hAnsi="Arial"/>
          <w:sz w:val="20"/>
          <w:szCs w:val="20"/>
        </w:rPr>
        <w:t xml:space="preserve">Users are informed that voice recordings are stored and can request deletion. Recordings are retained only until the next question in the assessment — then automatically purged unless the user opts to keep them.</w:t>
      </w:r>
    </w:p>
    <w:p>
      <w:pPr>
        <w:spacing w:after="100"/>
      </w:pPr>
      <w:r>
        <w:rPr>
          <w:rFonts w:ascii="Arial" w:cs="Arial" w:eastAsia="Arial" w:hAnsi="Arial"/>
          <w:b/>
          <w:bCs/>
          <w:sz w:val="20"/>
          <w:szCs w:val="20"/>
        </w:rPr>
        <w:t xml:space="preserve">Data Retention: </w:t>
      </w:r>
      <w:r>
        <w:rPr>
          <w:rFonts w:ascii="Arial" w:cs="Arial" w:eastAsia="Arial" w:hAnsi="Arial"/>
          <w:sz w:val="20"/>
          <w:szCs w:val="20"/>
        </w:rPr>
        <w:t xml:space="preserve">User accounts and progress data retained while the account is active. Deleted upon account closure with a 30-day grace period.</w:t>
      </w:r>
    </w:p>
    <w:p>
      <w:pPr>
        <w:spacing w:after="100"/>
      </w:pPr>
      <w:r>
        <w:rPr>
          <w:rFonts w:ascii="Arial" w:cs="Arial" w:eastAsia="Arial" w:hAnsi="Arial"/>
          <w:b/>
          <w:bCs/>
          <w:sz w:val="20"/>
          <w:szCs w:val="20"/>
        </w:rPr>
        <w:t xml:space="preserve">Compliance: </w:t>
      </w:r>
      <w:r>
        <w:rPr>
          <w:rFonts w:ascii="Arial" w:cs="Arial" w:eastAsia="Arial" w:hAnsi="Arial"/>
          <w:sz w:val="20"/>
          <w:szCs w:val="20"/>
        </w:rPr>
        <w:t xml:space="preserve">Designed with GDPR and CCPA principles — right to access, right to deletion, data portability.</w:t>
      </w:r>
    </w:p>
    <w:p>
      <w:pPr>
        <w:spacing w:after="60"/>
      </w:pPr>
    </w:p>
    <w:p>
      <w:pPr>
        <w:pStyle w:val="Heading2"/>
        <w:spacing w:after="160" w:before="280"/>
      </w:pPr>
      <w:r>
        <w:rPr>
          <w:rFonts w:ascii="Arial" w:cs="Arial" w:eastAsia="Arial" w:hAnsi="Arial"/>
          <w:b/>
          <w:bCs/>
          <w:color w:val="1F4E79"/>
          <w:sz w:val="26"/>
          <w:szCs w:val="26"/>
        </w:rPr>
        <w:t xml:space="preserve">8.3 Scalability &amp; Performance</w:t>
      </w:r>
    </w:p>
    <w:p>
      <w:pPr>
        <w:spacing w:after="100"/>
      </w:pPr>
      <w:r>
        <w:rPr>
          <w:rFonts w:ascii="Arial" w:cs="Arial" w:eastAsia="Arial" w:hAnsi="Arial"/>
          <w:b/>
          <w:bCs/>
          <w:sz w:val="20"/>
          <w:szCs w:val="20"/>
        </w:rPr>
        <w:t xml:space="preserve">Expected Load: </w:t>
      </w:r>
      <w:r>
        <w:rPr>
          <w:rFonts w:ascii="Arial" w:cs="Arial" w:eastAsia="Arial" w:hAnsi="Arial"/>
          <w:sz w:val="20"/>
          <w:szCs w:val="20"/>
        </w:rPr>
        <w:t xml:space="preserve">Initial target of 10,000 concurrent users, scaling to 100,000.</w:t>
      </w:r>
    </w:p>
    <w:p>
      <w:pPr>
        <w:spacing w:after="100"/>
      </w:pPr>
      <w:r>
        <w:rPr>
          <w:rFonts w:ascii="Arial" w:cs="Arial" w:eastAsia="Arial" w:hAnsi="Arial"/>
          <w:b/>
          <w:bCs/>
          <w:sz w:val="20"/>
          <w:szCs w:val="20"/>
        </w:rPr>
        <w:t xml:space="preserve">Latency Targets: </w:t>
      </w:r>
      <w:r>
        <w:rPr>
          <w:rFonts w:ascii="Arial" w:cs="Arial" w:eastAsia="Arial" w:hAnsi="Arial"/>
          <w:sz w:val="20"/>
          <w:szCs w:val="20"/>
        </w:rPr>
        <w:t xml:space="preserve">API responses &lt; 200ms (p95). Voice upload/download &lt; 2 seconds.</w:t>
      </w:r>
    </w:p>
    <w:p>
      <w:pPr>
        <w:spacing w:after="100"/>
      </w:pPr>
      <w:r>
        <w:rPr>
          <w:rFonts w:ascii="Arial" w:cs="Arial" w:eastAsia="Arial" w:hAnsi="Arial"/>
          <w:b/>
          <w:bCs/>
          <w:sz w:val="20"/>
          <w:szCs w:val="20"/>
        </w:rPr>
        <w:t xml:space="preserve">Content Delivery: </w:t>
      </w:r>
      <w:r>
        <w:rPr>
          <w:rFonts w:ascii="Arial" w:cs="Arial" w:eastAsia="Arial" w:hAnsi="Arial"/>
          <w:sz w:val="20"/>
          <w:szCs w:val="20"/>
        </w:rPr>
        <w:t xml:space="preserve">Static learning content cached at the CDN layer. Dynamic progress data served from the application database.</w:t>
      </w:r>
    </w:p>
    <w:p>
      <w:pPr>
        <w:spacing w:after="100"/>
      </w:pPr>
      <w:r>
        <w:rPr>
          <w:rFonts w:ascii="Arial" w:cs="Arial" w:eastAsia="Arial" w:hAnsi="Arial"/>
          <w:b/>
          <w:bCs/>
          <w:sz w:val="20"/>
          <w:szCs w:val="20"/>
        </w:rPr>
        <w:t xml:space="preserve">Database Scaling: </w:t>
      </w:r>
      <w:r>
        <w:rPr>
          <w:rFonts w:ascii="Arial" w:cs="Arial" w:eastAsia="Arial" w:hAnsi="Arial"/>
          <w:sz w:val="20"/>
          <w:szCs w:val="20"/>
        </w:rPr>
        <w:t xml:space="preserve">Read replicas for dashboard queries. Write operations isolated to primary instance.</w:t>
      </w:r>
    </w:p>
    <w:p>
      <w:pPr>
        <w:spacing w:after="100"/>
      </w:pPr>
      <w:r>
        <w:rPr>
          <w:rFonts w:ascii="Arial" w:cs="Arial" w:eastAsia="Arial" w:hAnsi="Arial"/>
          <w:b/>
          <w:bCs/>
          <w:sz w:val="20"/>
          <w:szCs w:val="20"/>
        </w:rPr>
        <w:t xml:space="preserve">Voice Storage: </w:t>
      </w:r>
      <w:r>
        <w:rPr>
          <w:rFonts w:ascii="Arial" w:cs="Arial" w:eastAsia="Arial" w:hAnsi="Arial"/>
          <w:sz w:val="20"/>
          <w:szCs w:val="20"/>
        </w:rPr>
        <w:t xml:space="preserve">Object storage with lifecycle policies to auto-delete expired recordings.</w:t>
      </w:r>
    </w:p>
    <w:p>
      <w:pPr>
        <w:spacing w:after="60"/>
      </w:pPr>
    </w:p>
    <w:p>
      <w:pPr>
        <w:pStyle w:val="Heading2"/>
        <w:spacing w:after="160" w:before="280"/>
      </w:pPr>
      <w:r>
        <w:rPr>
          <w:rFonts w:ascii="Arial" w:cs="Arial" w:eastAsia="Arial" w:hAnsi="Arial"/>
          <w:b/>
          <w:bCs/>
          <w:color w:val="1F4E79"/>
          <w:sz w:val="26"/>
          <w:szCs w:val="26"/>
        </w:rPr>
        <w:t xml:space="preserve">8.4 Reliability &amp; Availability</w:t>
      </w:r>
    </w:p>
    <w:p>
      <w:pPr>
        <w:spacing w:after="100"/>
      </w:pPr>
      <w:r>
        <w:rPr>
          <w:rFonts w:ascii="Arial" w:cs="Arial" w:eastAsia="Arial" w:hAnsi="Arial"/>
          <w:b/>
          <w:bCs/>
          <w:sz w:val="20"/>
          <w:szCs w:val="20"/>
        </w:rPr>
        <w:t xml:space="preserve">Uptime SLO: </w:t>
      </w:r>
      <w:r>
        <w:rPr>
          <w:rFonts w:ascii="Arial" w:cs="Arial" w:eastAsia="Arial" w:hAnsi="Arial"/>
          <w:sz w:val="20"/>
          <w:szCs w:val="20"/>
        </w:rPr>
        <w:t xml:space="preserve">99.9% availability target.</w:t>
      </w:r>
    </w:p>
    <w:p>
      <w:pPr>
        <w:spacing w:after="100"/>
      </w:pPr>
      <w:r>
        <w:rPr>
          <w:rFonts w:ascii="Arial" w:cs="Arial" w:eastAsia="Arial" w:hAnsi="Arial"/>
          <w:b/>
          <w:bCs/>
          <w:sz w:val="20"/>
          <w:szCs w:val="20"/>
        </w:rPr>
        <w:t xml:space="preserve">Fault Tolerance: </w:t>
      </w:r>
      <w:r>
        <w:rPr>
          <w:rFonts w:ascii="Arial" w:cs="Arial" w:eastAsia="Arial" w:hAnsi="Arial"/>
          <w:sz w:val="20"/>
          <w:szCs w:val="20"/>
        </w:rPr>
        <w:t xml:space="preserve">Stateless API services behind a load balancer. Database with automated failover.</w:t>
      </w:r>
    </w:p>
    <w:p>
      <w:pPr>
        <w:spacing w:after="100"/>
      </w:pPr>
      <w:r>
        <w:rPr>
          <w:rFonts w:ascii="Arial" w:cs="Arial" w:eastAsia="Arial" w:hAnsi="Arial"/>
          <w:b/>
          <w:bCs/>
          <w:sz w:val="20"/>
          <w:szCs w:val="20"/>
        </w:rPr>
        <w:t xml:space="preserve">Disaster Recovery: </w:t>
      </w:r>
      <w:r>
        <w:rPr>
          <w:rFonts w:ascii="Arial" w:cs="Arial" w:eastAsia="Arial" w:hAnsi="Arial"/>
          <w:sz w:val="20"/>
          <w:szCs w:val="20"/>
        </w:rPr>
        <w:t xml:space="preserve">Daily database backups with point-in-time recovery. Voice recordings replicated across storage zones.</w:t>
      </w:r>
    </w:p>
    <w:p>
      <w:pPr>
        <w:spacing w:after="100"/>
      </w:pPr>
      <w:r>
        <w:rPr>
          <w:rFonts w:ascii="Arial" w:cs="Arial" w:eastAsia="Arial" w:hAnsi="Arial"/>
          <w:b/>
          <w:bCs/>
          <w:sz w:val="20"/>
          <w:szCs w:val="20"/>
        </w:rPr>
        <w:t xml:space="preserve">Graceful Degradation: </w:t>
      </w:r>
      <w:r>
        <w:rPr>
          <w:rFonts w:ascii="Arial" w:cs="Arial" w:eastAsia="Arial" w:hAnsi="Arial"/>
          <w:sz w:val="20"/>
          <w:szCs w:val="20"/>
        </w:rPr>
        <w:t xml:space="preserve">If the voice recording service is unavailable, users can still submit text-only answers.</w:t>
      </w:r>
    </w:p>
    <w:p>
      <w:pPr>
        <w:spacing w:after="60"/>
      </w:pPr>
    </w:p>
    <w:p>
      <w:pPr>
        <w:pStyle w:val="Heading2"/>
        <w:spacing w:after="160" w:before="280"/>
      </w:pPr>
      <w:r>
        <w:rPr>
          <w:rFonts w:ascii="Arial" w:cs="Arial" w:eastAsia="Arial" w:hAnsi="Arial"/>
          <w:b/>
          <w:bCs/>
          <w:color w:val="1F4E79"/>
          <w:sz w:val="26"/>
          <w:szCs w:val="26"/>
        </w:rPr>
        <w:t xml:space="preserve">8.5 Observability</w:t>
      </w:r>
    </w:p>
    <w:p>
      <w:pPr>
        <w:spacing w:after="100"/>
      </w:pPr>
      <w:r>
        <w:rPr>
          <w:rFonts w:ascii="Arial" w:cs="Arial" w:eastAsia="Arial" w:hAnsi="Arial"/>
          <w:b/>
          <w:bCs/>
          <w:sz w:val="20"/>
          <w:szCs w:val="20"/>
        </w:rPr>
        <w:t xml:space="preserve">Logging: </w:t>
      </w:r>
      <w:r>
        <w:rPr>
          <w:rFonts w:ascii="Arial" w:cs="Arial" w:eastAsia="Arial" w:hAnsi="Arial"/>
          <w:sz w:val="20"/>
          <w:szCs w:val="20"/>
        </w:rPr>
        <w:t xml:space="preserve">Structured JSON logging for all services. Request/response logging (excluding sensitive data) for API calls.</w:t>
      </w:r>
    </w:p>
    <w:p>
      <w:pPr>
        <w:spacing w:after="100"/>
      </w:pPr>
      <w:r>
        <w:rPr>
          <w:rFonts w:ascii="Arial" w:cs="Arial" w:eastAsia="Arial" w:hAnsi="Arial"/>
          <w:b/>
          <w:bCs/>
          <w:sz w:val="20"/>
          <w:szCs w:val="20"/>
        </w:rPr>
        <w:t xml:space="preserve">Metrics: </w:t>
      </w:r>
      <w:r>
        <w:rPr>
          <w:rFonts w:ascii="Arial" w:cs="Arial" w:eastAsia="Arial" w:hAnsi="Arial"/>
          <w:sz w:val="20"/>
          <w:szCs w:val="20"/>
        </w:rPr>
        <w:t xml:space="preserve">Key metrics tracked — registration rate, daily active users, topic completion rate, average assessment score, voice recording usage rate, schedule extension frequency.</w:t>
      </w:r>
    </w:p>
    <w:p>
      <w:pPr>
        <w:spacing w:after="100"/>
      </w:pPr>
      <w:r>
        <w:rPr>
          <w:rFonts w:ascii="Arial" w:cs="Arial" w:eastAsia="Arial" w:hAnsi="Arial"/>
          <w:b/>
          <w:bCs/>
          <w:sz w:val="20"/>
          <w:szCs w:val="20"/>
        </w:rPr>
        <w:t xml:space="preserve">Alerting: </w:t>
      </w:r>
      <w:r>
        <w:rPr>
          <w:rFonts w:ascii="Arial" w:cs="Arial" w:eastAsia="Arial" w:hAnsi="Arial"/>
          <w:sz w:val="20"/>
          <w:szCs w:val="20"/>
        </w:rPr>
        <w:t xml:space="preserve">Alerts on error rate spikes (&gt;1%), latency degradation (p95 &gt; 500ms), storage utilization thresholds.</w:t>
      </w:r>
    </w:p>
    <w:p>
      <w:pPr>
        <w:spacing w:after="100"/>
      </w:pPr>
      <w:r>
        <w:rPr>
          <w:rFonts w:ascii="Arial" w:cs="Arial" w:eastAsia="Arial" w:hAnsi="Arial"/>
          <w:b/>
          <w:bCs/>
          <w:sz w:val="20"/>
          <w:szCs w:val="20"/>
        </w:rPr>
        <w:t xml:space="preserve">Dashboards: </w:t>
      </w:r>
      <w:r>
        <w:rPr>
          <w:rFonts w:ascii="Arial" w:cs="Arial" w:eastAsia="Arial" w:hAnsi="Arial"/>
          <w:sz w:val="20"/>
          <w:szCs w:val="20"/>
        </w:rPr>
        <w:t xml:space="preserve">Operational dashboard for system health. Product dashboard for learning analytics (completion rates, popular topics, drop-off points).</w:t>
      </w:r>
    </w:p>
    <w:p>
      <w:r>
        <w:br w:type="page"/>
      </w:r>
    </w:p>
    <w:p>
      <w:pPr>
        <w:pStyle w:val="Heading1"/>
        <w:spacing w:after="200" w:before="360"/>
      </w:pPr>
      <w:r>
        <w:rPr>
          <w:rFonts w:ascii="Arial" w:cs="Arial" w:eastAsia="Arial" w:hAnsi="Arial"/>
          <w:b/>
          <w:bCs/>
          <w:color w:val="1F4E79"/>
          <w:sz w:val="32"/>
          <w:szCs w:val="32"/>
        </w:rPr>
        <w:t xml:space="preserve">9. Testing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360"/>
        <w:gridCol w:w="1000"/>
      </w:tblGrid>
      <w:tr>
        <w:tc>
          <w:tcPr>
            <w:tcW w:type="dxa" w:w="20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Test Type</w:t>
            </w:r>
          </w:p>
        </w:tc>
        <w:tc>
          <w:tcPr>
            <w:tcW w:type="dxa" w:w="636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0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r>
      <w:tr>
        <w:tc>
          <w:tcPr>
            <w:tcW w:type="dxa" w:w="2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Unit Tests</w:t>
            </w:r>
          </w:p>
        </w:tc>
        <w:tc>
          <w:tcPr>
            <w:tcW w:type="dxa" w:w="6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Service-level logic: learning path generation, schedule calculation, rating computation, answer validation. Target: 85%+ coverage.</w:t>
            </w:r>
          </w:p>
        </w:tc>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TBD</w:t>
            </w:r>
          </w:p>
        </w:tc>
      </w:tr>
      <w:tr>
        <w:tc>
          <w:tcPr>
            <w:tcW w:type="dxa" w:w="2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Integration Tests</w:t>
            </w:r>
          </w:p>
        </w:tc>
        <w:tc>
          <w:tcPr>
            <w:tcW w:type="dxa" w:w="6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End-to-end API flows: registration → login → fetch plan → consume content → submit assessment → check rating.</w:t>
            </w:r>
          </w:p>
        </w:tc>
        <w:tc>
          <w:tcPr>
            <w:tcW w:type="dxa" w:w="1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TBD</w:t>
            </w:r>
          </w:p>
        </w:tc>
      </w:tr>
      <w:tr>
        <w:tc>
          <w:tcPr>
            <w:tcW w:type="dxa" w:w="2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Load / Perf Tests</w:t>
            </w:r>
          </w:p>
        </w:tc>
        <w:tc>
          <w:tcPr>
            <w:tcW w:type="dxa" w:w="6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Simulate 10,000 concurrent users. Measure API latency, voice upload/download throughput, dashboard rendering time.</w:t>
            </w:r>
          </w:p>
        </w:tc>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TBD</w:t>
            </w:r>
          </w:p>
        </w:tc>
      </w:tr>
      <w:tr>
        <w:tc>
          <w:tcPr>
            <w:tcW w:type="dxa" w:w="2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E2E Tests</w:t>
            </w:r>
          </w:p>
        </w:tc>
        <w:tc>
          <w:tcPr>
            <w:tcW w:type="dxa" w:w="6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Browser-based tests for critical user journeys: registration, learning module navigation, voice recording &amp; playback, assessment submission.</w:t>
            </w:r>
          </w:p>
        </w:tc>
        <w:tc>
          <w:tcPr>
            <w:tcW w:type="dxa" w:w="1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TBD</w:t>
            </w:r>
          </w:p>
        </w:tc>
      </w:tr>
      <w:tr>
        <w:tc>
          <w:tcPr>
            <w:tcW w:type="dxa" w:w="2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Accessibility Tests</w:t>
            </w:r>
          </w:p>
        </w:tc>
        <w:tc>
          <w:tcPr>
            <w:tcW w:type="dxa" w:w="636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Ensure voice recording UI is accessible. Screen reader compatibility for learning content and assessments.</w:t>
            </w:r>
          </w:p>
        </w:tc>
        <w:tc>
          <w:tcPr>
            <w:tcW w:type="dxa" w:w="1000"/>
            <w:tcBorders>
              <w:top w:val="single" w:color="B4C6E7" w:sz="1"/>
              <w:left w:val="single" w:color="B4C6E7" w:sz="1"/>
              <w:bottom w:val="single" w:color="B4C6E7" w:sz="1"/>
              <w:right w:val="single" w:color="B4C6E7" w:sz="1"/>
            </w:tcBorders>
            <w:shd w:fill="F2F2F2" w:val="clear"/>
            <w:tcMar>
              <w:top w:type="dxa" w:w="60"/>
              <w:left w:type="dxa" w:w="100"/>
              <w:bottom w:type="dxa" w:w="60"/>
              <w:right w:type="dxa" w:w="100"/>
            </w:tcMar>
          </w:tcPr>
          <w:p>
            <w:r>
              <w:rPr>
                <w:rFonts w:ascii="Arial" w:cs="Arial" w:eastAsia="Arial" w:hAnsi="Arial"/>
                <w:sz w:val="18"/>
                <w:szCs w:val="18"/>
              </w:rPr>
              <w:t xml:space="preserve">TBD</w:t>
            </w:r>
          </w:p>
        </w:tc>
      </w:tr>
      <w:tr>
        <w:tc>
          <w:tcPr>
            <w:tcW w:type="dxa" w:w="2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Security Tests</w:t>
            </w:r>
          </w:p>
        </w:tc>
        <w:tc>
          <w:tcPr>
            <w:tcW w:type="dxa" w:w="636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Penetration testing on auth endpoints. Verify JWT expiry, password hash strength, input sanitization.</w:t>
            </w:r>
          </w:p>
        </w:tc>
        <w:tc>
          <w:tcPr>
            <w:tcW w:type="dxa" w:w="1000"/>
            <w:tcBorders>
              <w:top w:val="single" w:color="B4C6E7" w:sz="1"/>
              <w:left w:val="single" w:color="B4C6E7" w:sz="1"/>
              <w:bottom w:val="single" w:color="B4C6E7" w:sz="1"/>
              <w:right w:val="single" w:color="B4C6E7" w:sz="1"/>
            </w:tcBorders>
            <w:shd w:fill="FFFFFF" w:val="clear"/>
            <w:tcMar>
              <w:top w:type="dxa" w:w="60"/>
              <w:left w:type="dxa" w:w="100"/>
              <w:bottom w:type="dxa" w:w="60"/>
              <w:right w:type="dxa" w:w="100"/>
            </w:tcMar>
          </w:tcPr>
          <w:p>
            <w:r>
              <w:rPr>
                <w:rFonts w:ascii="Arial" w:cs="Arial" w:eastAsia="Arial" w:hAnsi="Arial"/>
                <w:sz w:val="18"/>
                <w:szCs w:val="18"/>
              </w:rPr>
              <w:t xml:space="preserve">TBD</w:t>
            </w:r>
          </w:p>
        </w:tc>
      </w:tr>
    </w:tbl>
    <w:p>
      <w:pPr>
        <w:spacing w:after="60"/>
      </w:pPr>
    </w:p>
    <w:p>
      <w:pPr>
        <w:pStyle w:val="Heading1"/>
        <w:spacing w:after="200" w:before="360"/>
      </w:pPr>
      <w:r>
        <w:rPr>
          <w:rFonts w:ascii="Arial" w:cs="Arial" w:eastAsia="Arial" w:hAnsi="Arial"/>
          <w:b/>
          <w:bCs/>
          <w:color w:val="1F4E79"/>
          <w:sz w:val="32"/>
          <w:szCs w:val="32"/>
        </w:rPr>
        <w:t xml:space="preserve">10. Rollout Plan</w:t>
      </w:r>
    </w:p>
    <w:p>
      <w:pPr>
        <w:pStyle w:val="Heading3"/>
        <w:spacing w:after="120" w:before="200"/>
      </w:pPr>
      <w:r>
        <w:rPr>
          <w:rFonts w:ascii="Arial" w:cs="Arial" w:eastAsia="Arial" w:hAnsi="Arial"/>
          <w:b/>
          <w:bCs/>
          <w:color w:val="2E75B6"/>
          <w:sz w:val="22"/>
          <w:szCs w:val="22"/>
        </w:rPr>
        <w:t xml:space="preserve">Phase 1 — Internal Alpha</w:t>
      </w:r>
    </w:p>
    <w:p>
      <w:pPr>
        <w:spacing w:after="120"/>
      </w:pPr>
      <w:r>
        <w:rPr>
          <w:rFonts w:ascii="Arial" w:cs="Arial" w:eastAsia="Arial" w:hAnsi="Arial"/>
          <w:sz w:val="20"/>
          <w:szCs w:val="20"/>
        </w:rPr>
        <w:t xml:space="preserve">Deployed to a staging environment. Team members and select internal users test all features. Focus on content accuracy and UX.</w:t>
      </w:r>
    </w:p>
    <w:p>
      <w:pPr>
        <w:pStyle w:val="Heading3"/>
        <w:spacing w:after="120" w:before="200"/>
      </w:pPr>
      <w:r>
        <w:rPr>
          <w:rFonts w:ascii="Arial" w:cs="Arial" w:eastAsia="Arial" w:hAnsi="Arial"/>
          <w:b/>
          <w:bCs/>
          <w:color w:val="2E75B6"/>
          <w:sz w:val="22"/>
          <w:szCs w:val="22"/>
        </w:rPr>
        <w:t xml:space="preserve">Phase 2 — Closed Beta</w:t>
      </w:r>
    </w:p>
    <w:p>
      <w:pPr>
        <w:spacing w:after="120"/>
      </w:pPr>
      <w:r>
        <w:rPr>
          <w:rFonts w:ascii="Arial" w:cs="Arial" w:eastAsia="Arial" w:hAnsi="Arial"/>
          <w:sz w:val="20"/>
          <w:szCs w:val="20"/>
        </w:rPr>
        <w:t xml:space="preserve">Invite 100–500 external users via waitlist. Collect feedback on learning path relevance, assessment quality, and voice recording usability.</w:t>
      </w:r>
    </w:p>
    <w:p>
      <w:pPr>
        <w:pStyle w:val="Heading3"/>
        <w:spacing w:after="120" w:before="200"/>
      </w:pPr>
      <w:r>
        <w:rPr>
          <w:rFonts w:ascii="Arial" w:cs="Arial" w:eastAsia="Arial" w:hAnsi="Arial"/>
          <w:b/>
          <w:bCs/>
          <w:color w:val="2E75B6"/>
          <w:sz w:val="22"/>
          <w:szCs w:val="22"/>
        </w:rPr>
        <w:t xml:space="preserve">Phase 3 — Public Launch</w:t>
      </w:r>
    </w:p>
    <w:p>
      <w:pPr>
        <w:spacing w:after="120"/>
      </w:pPr>
      <w:r>
        <w:rPr>
          <w:rFonts w:ascii="Arial" w:cs="Arial" w:eastAsia="Arial" w:hAnsi="Arial"/>
          <w:sz w:val="20"/>
          <w:szCs w:val="20"/>
        </w:rPr>
        <w:t xml:space="preserve">Open registration. Feature flags used to gate new features (e.g., voice recording can be disabled if issues arise).</w:t>
      </w:r>
    </w:p>
    <w:p>
      <w:pPr>
        <w:spacing w:after="60"/>
      </w:pPr>
    </w:p>
    <w:p>
      <w:pPr>
        <w:pStyle w:val="Heading3"/>
        <w:spacing w:after="120" w:before="200"/>
      </w:pPr>
      <w:r>
        <w:rPr>
          <w:rFonts w:ascii="Arial" w:cs="Arial" w:eastAsia="Arial" w:hAnsi="Arial"/>
          <w:b/>
          <w:bCs/>
          <w:color w:val="2E75B6"/>
          <w:sz w:val="22"/>
          <w:szCs w:val="22"/>
        </w:rPr>
        <w:t xml:space="preserve">Feature Flags</w:t>
      </w:r>
    </w:p>
    <w:p>
      <w:pPr>
        <w:pStyle w:val="ListParagraph"/>
        <w:numPr>
          <w:ilvl w:val="0"/>
          <w:numId w:val="4"/>
        </w:numPr>
        <w:spacing w:after="60"/>
      </w:pPr>
      <w:r>
        <w:rPr>
          <w:rFonts w:ascii="Consolas" w:cs="Consolas" w:eastAsia="Consolas" w:hAnsi="Consolas"/>
          <w:sz w:val="18"/>
          <w:szCs w:val="18"/>
        </w:rPr>
        <w:t xml:space="preserve">enable_voice_recording — Toggle voice answer functionality</w:t>
      </w:r>
    </w:p>
    <w:p>
      <w:pPr>
        <w:pStyle w:val="ListParagraph"/>
        <w:numPr>
          <w:ilvl w:val="0"/>
          <w:numId w:val="4"/>
        </w:numPr>
        <w:spacing w:after="60"/>
      </w:pPr>
      <w:r>
        <w:rPr>
          <w:rFonts w:ascii="Consolas" w:cs="Consolas" w:eastAsia="Consolas" w:hAnsi="Consolas"/>
          <w:sz w:val="18"/>
          <w:szCs w:val="18"/>
        </w:rPr>
        <w:t xml:space="preserve">enable_adaptive_scheduling — Toggle dynamic date extension</w:t>
      </w:r>
    </w:p>
    <w:p>
      <w:pPr>
        <w:pStyle w:val="ListParagraph"/>
        <w:numPr>
          <w:ilvl w:val="0"/>
          <w:numId w:val="4"/>
        </w:numPr>
        <w:spacing w:after="60"/>
      </w:pPr>
      <w:r>
        <w:rPr>
          <w:rFonts w:ascii="Consolas" w:cs="Consolas" w:eastAsia="Consolas" w:hAnsi="Consolas"/>
          <w:sz w:val="18"/>
          <w:szCs w:val="18"/>
        </w:rPr>
        <w:t xml:space="preserve">enable_review_mode — Toggle section revisit capability</w:t>
      </w:r>
    </w:p>
    <w:p>
      <w:pPr>
        <w:spacing w:after="60"/>
      </w:pPr>
    </w:p>
    <w:p>
      <w:pPr>
        <w:pStyle w:val="Heading3"/>
        <w:spacing w:after="120" w:before="200"/>
      </w:pPr>
      <w:r>
        <w:rPr>
          <w:rFonts w:ascii="Arial" w:cs="Arial" w:eastAsia="Arial" w:hAnsi="Arial"/>
          <w:b/>
          <w:bCs/>
          <w:color w:val="2E75B6"/>
          <w:sz w:val="22"/>
          <w:szCs w:val="22"/>
        </w:rPr>
        <w:t xml:space="preserve">Rollback Strategy</w:t>
      </w:r>
    </w:p>
    <w:p>
      <w:pPr>
        <w:spacing w:after="120"/>
      </w:pPr>
      <w:r>
        <w:rPr>
          <w:rFonts w:ascii="Arial" w:cs="Arial" w:eastAsia="Arial" w:hAnsi="Arial"/>
          <w:sz w:val="20"/>
          <w:szCs w:val="20"/>
        </w:rPr>
        <w:t xml:space="preserve">Blue-green deployment. If critical issues detected post-launch, traffic routed back to the previous stable version within minutes. Database migrations designed to be backward-compatible.</w:t>
      </w:r>
    </w:p>
    <w:p>
      <w:pPr>
        <w:spacing w:after="60"/>
      </w:pPr>
    </w:p>
    <w:p>
      <w:pPr>
        <w:pStyle w:val="Heading1"/>
        <w:spacing w:after="200" w:before="360"/>
      </w:pPr>
      <w:r>
        <w:rPr>
          <w:rFonts w:ascii="Arial" w:cs="Arial" w:eastAsia="Arial" w:hAnsi="Arial"/>
          <w:b/>
          <w:bCs/>
          <w:color w:val="1F4E79"/>
          <w:sz w:val="32"/>
          <w:szCs w:val="32"/>
        </w:rPr>
        <w:t xml:space="preserve">11. Open Questions</w:t>
      </w:r>
    </w:p>
    <w:p>
      <w:pPr>
        <w:pStyle w:val="ListParagraph"/>
        <w:numPr>
          <w:ilvl w:val="0"/>
          <w:numId w:val="5"/>
        </w:numPr>
        <w:spacing w:after="80"/>
      </w:pPr>
      <w:r>
        <w:rPr>
          <w:rFonts w:ascii="Arial" w:cs="Arial" w:eastAsia="Arial" w:hAnsi="Arial"/>
          <w:sz w:val="20"/>
          <w:szCs w:val="20"/>
        </w:rPr>
        <w:t xml:space="preserve">Content Generation: Will learning content be manually authored, AI-generated, or a hybrid approach? What is the content pipeline?</w:t>
      </w:r>
    </w:p>
    <w:p>
      <w:pPr>
        <w:pStyle w:val="ListParagraph"/>
        <w:numPr>
          <w:ilvl w:val="0"/>
          <w:numId w:val="5"/>
        </w:numPr>
        <w:spacing w:after="80"/>
      </w:pPr>
      <w:r>
        <w:rPr>
          <w:rFonts w:ascii="Arial" w:cs="Arial" w:eastAsia="Arial" w:hAnsi="Arial"/>
          <w:sz w:val="20"/>
          <w:szCs w:val="20"/>
        </w:rPr>
        <w:t xml:space="preserve">Voice-to-Text: Should voice recordings be transcribed to text for automated answer validation, or will validation be manual/AI-assisted?</w:t>
      </w:r>
    </w:p>
    <w:p>
      <w:pPr>
        <w:pStyle w:val="ListParagraph"/>
        <w:numPr>
          <w:ilvl w:val="0"/>
          <w:numId w:val="5"/>
        </w:numPr>
        <w:spacing w:after="80"/>
      </w:pPr>
      <w:r>
        <w:rPr>
          <w:rFonts w:ascii="Arial" w:cs="Arial" w:eastAsia="Arial" w:hAnsi="Arial"/>
          <w:sz w:val="20"/>
          <w:szCs w:val="20"/>
        </w:rPr>
        <w:t xml:space="preserve">Rating Algorithm: What is the exact scoring rubric? Is it a simple correct/incorrect binary, or does partial credit apply based on answer quality?</w:t>
      </w:r>
    </w:p>
    <w:p>
      <w:pPr>
        <w:pStyle w:val="ListParagraph"/>
        <w:numPr>
          <w:ilvl w:val="0"/>
          <w:numId w:val="5"/>
        </w:numPr>
        <w:spacing w:after="80"/>
      </w:pPr>
      <w:r>
        <w:rPr>
          <w:rFonts w:ascii="Arial" w:cs="Arial" w:eastAsia="Arial" w:hAnsi="Arial"/>
          <w:sz w:val="20"/>
          <w:szCs w:val="20"/>
        </w:rPr>
        <w:t xml:space="preserve">Notification System: Should users receive email/push reminders when they are falling behind schedule?</w:t>
      </w:r>
    </w:p>
    <w:p>
      <w:pPr>
        <w:pStyle w:val="ListParagraph"/>
        <w:numPr>
          <w:ilvl w:val="0"/>
          <w:numId w:val="5"/>
        </w:numPr>
        <w:spacing w:after="80"/>
      </w:pPr>
      <w:r>
        <w:rPr>
          <w:rFonts w:ascii="Arial" w:cs="Arial" w:eastAsia="Arial" w:hAnsi="Arial"/>
          <w:sz w:val="20"/>
          <w:szCs w:val="20"/>
        </w:rPr>
        <w:t xml:space="preserve">Gamification: Should we add badges, streaks, or leaderboards to increase engagement?</w:t>
      </w:r>
    </w:p>
    <w:p>
      <w:pPr>
        <w:pStyle w:val="ListParagraph"/>
        <w:numPr>
          <w:ilvl w:val="0"/>
          <w:numId w:val="5"/>
        </w:numPr>
        <w:spacing w:after="80"/>
      </w:pPr>
      <w:r>
        <w:rPr>
          <w:rFonts w:ascii="Arial" w:cs="Arial" w:eastAsia="Arial" w:hAnsi="Arial"/>
          <w:sz w:val="20"/>
          <w:szCs w:val="20"/>
        </w:rPr>
        <w:t xml:space="preserve">Multi-Language Support: Is the platform English-only for the initial release, or should we plan for internationalization?</w:t>
      </w:r>
    </w:p>
    <w:p>
      <w:pPr>
        <w:pStyle w:val="ListParagraph"/>
        <w:numPr>
          <w:ilvl w:val="0"/>
          <w:numId w:val="5"/>
        </w:numPr>
        <w:spacing w:after="80"/>
      </w:pPr>
      <w:r>
        <w:rPr>
          <w:rFonts w:ascii="Arial" w:cs="Arial" w:eastAsia="Arial" w:hAnsi="Arial"/>
          <w:sz w:val="20"/>
          <w:szCs w:val="20"/>
        </w:rPr>
        <w:t xml:space="preserve">Offline Mode: Should users be able to download content and learn offline, syncing progress later?</w:t>
      </w:r>
    </w:p>
    <w:p>
      <w:pPr>
        <w:pStyle w:val="ListParagraph"/>
        <w:numPr>
          <w:ilvl w:val="0"/>
          <w:numId w:val="5"/>
        </w:numPr>
        <w:spacing w:after="80"/>
      </w:pPr>
      <w:r>
        <w:rPr>
          <w:rFonts w:ascii="Arial" w:cs="Arial" w:eastAsia="Arial" w:hAnsi="Arial"/>
          <w:sz w:val="20"/>
          <w:szCs w:val="20"/>
        </w:rPr>
        <w:t xml:space="preserve">Password Policy: Beyond the initial forced change, what password complexity requirements should be enforced?</w:t>
      </w:r>
    </w:p>
    <w:p>
      <w:pPr>
        <w:spacing w:after="60"/>
      </w:pPr>
    </w:p>
    <w:p>
      <w:pPr>
        <w:pStyle w:val="Heading1"/>
        <w:spacing w:after="200" w:before="360"/>
      </w:pPr>
      <w:r>
        <w:rPr>
          <w:rFonts w:ascii="Arial" w:cs="Arial" w:eastAsia="Arial" w:hAnsi="Arial"/>
          <w:b/>
          <w:bCs/>
          <w:color w:val="1F4E79"/>
          <w:sz w:val="32"/>
          <w:szCs w:val="32"/>
        </w:rPr>
        <w:t xml:space="preserve">12. References</w:t>
      </w:r>
    </w:p>
    <w:p>
      <w:pPr>
        <w:pStyle w:val="ListParagraph"/>
        <w:numPr>
          <w:ilvl w:val="0"/>
          <w:numId w:val="4"/>
        </w:numPr>
        <w:spacing w:after="60"/>
      </w:pPr>
      <w:r>
        <w:rPr>
          <w:rFonts w:ascii="Arial" w:cs="Arial" w:eastAsia="Arial" w:hAnsi="Arial"/>
          <w:sz w:val="18"/>
          <w:szCs w:val="18"/>
        </w:rPr>
        <w:t xml:space="preserve">Google Engineering Practices Documentation — https://google.github.io/eng-practices/</w:t>
      </w:r>
    </w:p>
    <w:p>
      <w:pPr>
        <w:pStyle w:val="ListParagraph"/>
        <w:numPr>
          <w:ilvl w:val="0"/>
          <w:numId w:val="4"/>
        </w:numPr>
        <w:spacing w:after="60"/>
      </w:pPr>
      <w:r>
        <w:rPr>
          <w:rFonts w:ascii="Arial" w:cs="Arial" w:eastAsia="Arial" w:hAnsi="Arial"/>
          <w:sz w:val="18"/>
          <w:szCs w:val="18"/>
        </w:rPr>
        <w:t xml:space="preserve">Spaced Repetition and Active Recall in Learning — https://en.wikipedia.org/wiki/Spaced_repetition</w:t>
      </w:r>
    </w:p>
    <w:p>
      <w:pPr>
        <w:pStyle w:val="ListParagraph"/>
        <w:numPr>
          <w:ilvl w:val="0"/>
          <w:numId w:val="4"/>
        </w:numPr>
        <w:spacing w:after="60"/>
      </w:pPr>
      <w:r>
        <w:rPr>
          <w:rFonts w:ascii="Arial" w:cs="Arial" w:eastAsia="Arial" w:hAnsi="Arial"/>
          <w:sz w:val="18"/>
          <w:szCs w:val="18"/>
        </w:rPr>
        <w:t xml:space="preserve">Web MediaRecorder API (Voice Recording) — https://developer.mozilla.org/en-US/docs/Web/API/MediaRecorder</w:t>
      </w:r>
    </w:p>
    <w:p>
      <w:pPr>
        <w:pStyle w:val="ListParagraph"/>
        <w:numPr>
          <w:ilvl w:val="0"/>
          <w:numId w:val="4"/>
        </w:numPr>
        <w:spacing w:after="60"/>
      </w:pPr>
      <w:r>
        <w:rPr>
          <w:rFonts w:ascii="Arial" w:cs="Arial" w:eastAsia="Arial" w:hAnsi="Arial"/>
          <w:sz w:val="18"/>
          <w:szCs w:val="18"/>
        </w:rPr>
        <w:t xml:space="preserve">JWT Authentication Best Practices — https://datatracker.ietf.org/doc/html/rfc7519</w:t>
      </w:r>
    </w:p>
    <w:p>
      <w:r>
        <w:br w:type="page"/>
      </w:r>
    </w:p>
    <w:p>
      <w:pPr>
        <w:pStyle w:val="Heading1"/>
        <w:spacing w:after="200" w:before="360"/>
      </w:pPr>
      <w:r>
        <w:rPr>
          <w:rFonts w:ascii="Arial" w:cs="Arial" w:eastAsia="Arial" w:hAnsi="Arial"/>
          <w:b/>
          <w:bCs/>
          <w:color w:val="1F4E79"/>
          <w:sz w:val="32"/>
          <w:szCs w:val="32"/>
        </w:rPr>
        <w:t xml:space="preserve">Appendix</w:t>
      </w:r>
    </w:p>
    <w:p>
      <w:pPr>
        <w:pStyle w:val="Heading2"/>
        <w:spacing w:after="160" w:before="280"/>
      </w:pPr>
      <w:r>
        <w:rPr>
          <w:rFonts w:ascii="Arial" w:cs="Arial" w:eastAsia="Arial" w:hAnsi="Arial"/>
          <w:b/>
          <w:bCs/>
          <w:color w:val="1F4E79"/>
          <w:sz w:val="26"/>
          <w:szCs w:val="26"/>
        </w:rPr>
        <w:t xml:space="preserve">A. User Journey 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1</w:t>
            </w:r>
          </w:p>
        </w:tc>
        <w:tc>
          <w:tcPr>
            <w:tcW w:type="dxa" w:w="86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b/>
                <w:bCs/>
                <w:color w:val="1F4E79"/>
                <w:sz w:val="20"/>
                <w:szCs w:val="20"/>
              </w:rPr>
              <w:t xml:space="preserve">REGISTRATION FORM</w:t>
            </w:r>
          </w:p>
          <w:p>
            <w:r>
              <w:rPr>
                <w:rFonts w:ascii="Arial" w:cs="Arial" w:eastAsia="Arial" w:hAnsi="Arial"/>
                <w:sz w:val="18"/>
                <w:szCs w:val="18"/>
              </w:rPr>
              <w:t xml:space="preserve">User provides: Full Name, Email, Current Tech Stack, Interest Areas, Hours Per Day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2</w:t>
            </w:r>
          </w:p>
        </w:tc>
        <w:tc>
          <w:tcPr>
            <w:tcW w:type="dxa" w:w="86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b/>
                <w:bCs/>
                <w:color w:val="1F4E79"/>
                <w:sz w:val="20"/>
                <w:szCs w:val="20"/>
              </w:rPr>
              <w:t xml:space="preserve">SYSTEM GENERATES CREDENTIALS</w:t>
            </w:r>
          </w:p>
          <w:p>
            <w:r>
              <w:rPr>
                <w:rFonts w:ascii="Arial" w:cs="Arial" w:eastAsia="Arial" w:hAnsi="Arial"/>
                <w:sz w:val="18"/>
                <w:szCs w:val="18"/>
              </w:rPr>
              <w:t xml:space="preserve">Username = email address, Password = welcome@123 (default), Personalized Learning Plan with Target Dates. Credentials sent to 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3</w:t>
            </w:r>
          </w:p>
        </w:tc>
        <w:tc>
          <w:tcPr>
            <w:tcW w:type="dxa" w:w="86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b/>
                <w:bCs/>
                <w:color w:val="1F4E79"/>
                <w:sz w:val="20"/>
                <w:szCs w:val="20"/>
              </w:rPr>
              <w:t xml:space="preserve">LOGIN</w:t>
            </w:r>
          </w:p>
          <w:p>
            <w:r>
              <w:rPr>
                <w:rFonts w:ascii="Arial" w:cs="Arial" w:eastAsia="Arial" w:hAnsi="Arial"/>
                <w:sz w:val="18"/>
                <w:szCs w:val="18"/>
              </w:rPr>
              <w:t xml:space="preserve">User logs in with generated credentials. System forces password change on first login for security.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4</w:t>
            </w:r>
          </w:p>
        </w:tc>
        <w:tc>
          <w:tcPr>
            <w:tcW w:type="dxa" w:w="86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b/>
                <w:bCs/>
                <w:color w:val="1F4E79"/>
                <w:sz w:val="20"/>
                <w:szCs w:val="20"/>
              </w:rPr>
              <w:t xml:space="preserve">DASHBOARD</w:t>
            </w:r>
          </w:p>
          <w:p>
            <w:r>
              <w:rPr>
                <w:rFonts w:ascii="Arial" w:cs="Arial" w:eastAsia="Arial" w:hAnsi="Arial"/>
                <w:sz w:val="18"/>
                <w:szCs w:val="18"/>
              </w:rPr>
              <w:t xml:space="preserve">Shows: Overall Progress %, Target Dates per Topic, Delays Highlighted in red, “Resume Learning” Button to continue from last 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5</w:t>
            </w:r>
          </w:p>
        </w:tc>
        <w:tc>
          <w:tcPr>
            <w:tcW w:type="dxa" w:w="86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b/>
                <w:bCs/>
                <w:color w:val="1F4E79"/>
                <w:sz w:val="20"/>
                <w:szCs w:val="20"/>
              </w:rPr>
              <w:t xml:space="preserve">LEARNING MODULE (per topic)</w:t>
            </w:r>
          </w:p>
          <w:p>
            <w:r>
              <w:rPr>
                <w:rFonts w:ascii="Arial" w:cs="Arial" w:eastAsia="Arial" w:hAnsi="Arial"/>
                <w:sz w:val="18"/>
                <w:szCs w:val="18"/>
              </w:rPr>
              <w:t xml:space="preserve">Content delivered in 4 dimensions: (1) Interview Prep, (2) Deep Dive, (3) Best Practices, (4) Tips &amp; Tricks. Resumes from exactly where user stopped last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6</w:t>
            </w:r>
          </w:p>
        </w:tc>
        <w:tc>
          <w:tcPr>
            <w:tcW w:type="dxa" w:w="86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b/>
                <w:bCs/>
                <w:color w:val="1F4E79"/>
                <w:sz w:val="20"/>
                <w:szCs w:val="20"/>
              </w:rPr>
              <w:t xml:space="preserve">ASSESSMENT (5 Qs per topic)</w:t>
            </w:r>
          </w:p>
          <w:p>
            <w:r>
              <w:rPr>
                <w:rFonts w:ascii="Arial" w:cs="Arial" w:eastAsia="Arial" w:hAnsi="Arial"/>
                <w:sz w:val="18"/>
                <w:szCs w:val="18"/>
              </w:rPr>
              <w:t xml:space="preserve">Daily cap: 15–30 questions max. Flow: Show question → User answers first (text or voice) → Voice: Record → Playback → Submit → Validate answer → Show correct answer → Deep dive review → Assign rating (1–5).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7</w:t>
            </w:r>
          </w:p>
        </w:tc>
        <w:tc>
          <w:tcPr>
            <w:tcW w:type="dxa" w:w="86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b/>
                <w:bCs/>
                <w:color w:val="1F4E79"/>
                <w:sz w:val="20"/>
                <w:szCs w:val="20"/>
              </w:rPr>
              <w:t xml:space="preserve">REVIEW OPTION</w:t>
            </w:r>
          </w:p>
          <w:p>
            <w:r>
              <w:rPr>
                <w:rFonts w:ascii="Arial" w:cs="Arial" w:eastAsia="Arial" w:hAnsi="Arial"/>
                <w:sz w:val="18"/>
                <w:szCs w:val="18"/>
              </w:rPr>
              <w:t xml:space="preserve">User can revisit any completed section at any time. Option: “Revisit this section?” after each topic.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4C6E7" w:sz="1"/>
              <w:left w:val="single" w:color="B4C6E7" w:sz="1"/>
              <w:bottom w:val="single" w:color="B4C6E7" w:sz="1"/>
              <w:right w:val="single" w:color="B4C6E7"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2"/>
                <w:szCs w:val="22"/>
              </w:rPr>
              <w:t xml:space="preserve">8</w:t>
            </w:r>
          </w:p>
        </w:tc>
        <w:tc>
          <w:tcPr>
            <w:tcW w:type="dxa" w:w="8660"/>
            <w:tcBorders>
              <w:top w:val="single" w:color="B4C6E7" w:sz="1"/>
              <w:left w:val="single" w:color="B4C6E7" w:sz="1"/>
              <w:bottom w:val="single" w:color="B4C6E7" w:sz="1"/>
              <w:right w:val="single" w:color="B4C6E7" w:sz="1"/>
            </w:tcBorders>
            <w:shd w:fill="F2F2F2" w:val="clear"/>
            <w:tcMar>
              <w:top w:type="dxa" w:w="80"/>
              <w:left w:type="dxa" w:w="120"/>
              <w:bottom w:type="dxa" w:w="80"/>
              <w:right w:type="dxa" w:w="120"/>
            </w:tcMar>
          </w:tcPr>
          <w:p>
            <w:pPr>
              <w:spacing w:after="40"/>
            </w:pPr>
            <w:r>
              <w:rPr>
                <w:rFonts w:ascii="Arial" w:cs="Arial" w:eastAsia="Arial" w:hAnsi="Arial"/>
                <w:b/>
                <w:bCs/>
                <w:color w:val="1F4E79"/>
                <w:sz w:val="20"/>
                <w:szCs w:val="20"/>
              </w:rPr>
              <w:t xml:space="preserve">NEXT TOPIC</w:t>
            </w:r>
          </w:p>
          <w:p>
            <w:r>
              <w:rPr>
                <w:rFonts w:ascii="Arial" w:cs="Arial" w:eastAsia="Arial" w:hAnsi="Arial"/>
                <w:sz w:val="18"/>
                <w:szCs w:val="18"/>
              </w:rPr>
              <w:t xml:space="preserve">Repeat steps 5–7 for each topic in the learning plan until all topics are completed.</w:t>
            </w:r>
          </w:p>
        </w:tc>
      </w:tr>
    </w:tbl>
    <w:p>
      <w:pPr>
        <w:spacing w:after="60"/>
      </w:pPr>
    </w:p>
    <w:p>
      <w:pPr>
        <w:pStyle w:val="Heading2"/>
        <w:spacing w:after="160" w:before="280"/>
      </w:pPr>
      <w:r>
        <w:rPr>
          <w:rFonts w:ascii="Arial" w:cs="Arial" w:eastAsia="Arial" w:hAnsi="Arial"/>
          <w:b/>
          <w:bCs/>
          <w:color w:val="1F4E79"/>
          <w:sz w:val="26"/>
          <w:szCs w:val="26"/>
        </w:rPr>
        <w:t xml:space="preserve">B. Voice Recording Lifecycle</w:t>
      </w:r>
    </w:p>
    <w:p>
      <w:pPr>
        <w:spacing w:after="120"/>
      </w:pPr>
      <w:r>
        <w:rPr>
          <w:rFonts w:ascii="Arial" w:cs="Arial" w:eastAsia="Arial" w:hAnsi="Arial"/>
          <w:sz w:val="20"/>
          <w:szCs w:val="20"/>
        </w:rPr>
        <w:t xml:space="preserve">Record (Start/Stop) → Playback (Listen back) → Submit (Send answer) → Stored (Kept until next question) → Auto-Purge</w:t>
      </w:r>
    </w:p>
    <w:p>
      <w:pPr>
        <w:spacing w:after="120"/>
      </w:pPr>
      <w:r>
        <w:rPr>
          <w:rFonts w:ascii="Arial" w:cs="Arial" w:eastAsia="Arial" w:hAnsi="Arial"/>
          <w:sz w:val="20"/>
          <w:szCs w:val="20"/>
        </w:rPr>
        <w:t xml:space="preserve">At any point before submission, the user can re-record if not satisfied with their answer.</w:t>
      </w:r>
    </w:p>
    <w:p>
      <w:pPr>
        <w:spacing w:after="60"/>
      </w:pPr>
    </w:p>
    <w:p>
      <w:pPr>
        <w:pStyle w:val="Heading2"/>
        <w:spacing w:after="160" w:before="280"/>
      </w:pPr>
      <w:r>
        <w:rPr>
          <w:rFonts w:ascii="Arial" w:cs="Arial" w:eastAsia="Arial" w:hAnsi="Arial"/>
          <w:b/>
          <w:bCs/>
          <w:color w:val="1F4E79"/>
          <w:sz w:val="26"/>
          <w:szCs w:val="26"/>
        </w:rPr>
        <w:t xml:space="preserve">C. Adaptive Scheduling Logic</w:t>
      </w:r>
    </w:p>
    <w:p>
      <w:pPr>
        <w:spacing w:after="120"/>
      </w:pPr>
      <w:r>
        <w:rPr>
          <w:rFonts w:ascii="Arial" w:cs="Arial" w:eastAsia="Arial" w:hAnsi="Arial"/>
          <w:sz w:val="20"/>
          <w:szCs w:val="20"/>
        </w:rPr>
        <w:t xml:space="preserve">The scheduling engine runs a recalculation whenever a user completes a learning session. For each remaining topic, it computes the estimated days to complete based on the user’s declared hours per day. If the new projected target date exceeds the current target, the system extends the deadline and flags the delay on the dashboard. If the user is ahead of schedule, original dates are preserved.</w:t>
      </w:r>
    </w:p>
    <w:p>
      <w:pPr>
        <w:spacing w:after="60"/>
      </w:pPr>
    </w:p>
    <w:p>
      <w:pPr>
        <w:pStyle w:val="Heading2"/>
        <w:spacing w:after="160" w:before="280"/>
      </w:pPr>
      <w:r>
        <w:rPr>
          <w:rFonts w:ascii="Arial" w:cs="Arial" w:eastAsia="Arial" w:hAnsi="Arial"/>
          <w:b/>
          <w:bCs/>
          <w:color w:val="1F4E79"/>
          <w:sz w:val="26"/>
          <w:szCs w:val="26"/>
        </w:rPr>
        <w:t xml:space="preserve">D. Daily Question Quota Logic</w:t>
      </w:r>
    </w:p>
    <w:p>
      <w:pPr>
        <w:spacing w:after="120"/>
      </w:pPr>
      <w:r>
        <w:rPr>
          <w:rFonts w:ascii="Arial" w:cs="Arial" w:eastAsia="Arial" w:hAnsi="Arial"/>
          <w:sz w:val="20"/>
          <w:szCs w:val="20"/>
        </w:rPr>
        <w:t xml:space="preserve">The system enforces a configurable daily cap between 15 and 30 questions (default: 20). Before each question is served, the system checks the user’s daily quota. If the cap is reached, a friendly message is shown encouraging the user to return tomorrow. The quota resets at midnight in the user’s local timezone.</w:t>
      </w:r>
    </w:p>
    <w:p>
      <w:pPr>
        <w:spacing w:after="60"/>
      </w:pPr>
    </w:p>
    <w:p>
      <w:pPr>
        <w:spacing w:after="120"/>
      </w:pPr>
      <w:r>
        <w:rPr>
          <w:rFonts w:ascii="Arial" w:cs="Arial" w:eastAsia="Arial" w:hAnsi="Arial"/>
          <w:sz w:val="20"/>
          <w:szCs w:val="20"/>
        </w:rPr>
        <w:t xml:space="preserve">Question distribution across topics: If a user has 20 questions/day and 4 active topics, approximately 5 questions are served per topic per day (matching the 5-per-topic assessment model). If a user finishes a topic’s questions early, the remaining quota rolls to the next topic in the learning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color w:val="888888"/>
        <w:sz w:val="16"/>
        <w:szCs w:val="16"/>
      </w:rPr>
      <w:t xml:space="preserve">GrowthPath — Engineering Design Document</w:t>
    </w:r>
    <w:r>
      <w:rPr>
        <w:rFonts w:ascii="Arial" w:cs="Arial" w:eastAsia="Arial" w:hAnsi="Arial"/>
        <w:i/>
        <w:iCs/>
        <w:color w:val="888888"/>
        <w:sz w:val="16"/>
        <w:szCs w:val="16"/>
      </w:rPr>
      <w:t xml:space="preser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2026-03-20T08:21:13.839Z</dcterms:created>
  <dcterms:modified xsi:type="dcterms:W3CDTF">2026-03-20T08:21:13.839Z</dcterms:modified>
</cp:coreProperties>
</file>

<file path=docProps/custom.xml><?xml version="1.0" encoding="utf-8"?>
<Properties xmlns="http://schemas.openxmlformats.org/officeDocument/2006/custom-properties" xmlns:vt="http://schemas.openxmlformats.org/officeDocument/2006/docPropsVTypes"/>
</file>