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B66" w:rsidRDefault="008672C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C4B66" w:rsidRDefault="008672C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C4B66">
        <w:tc>
          <w:tcPr>
            <w:tcW w:w="4508" w:type="dxa"/>
          </w:tcPr>
          <w:p w:rsidR="00AC4B66" w:rsidRDefault="008672C4">
            <w:r>
              <w:t>Date</w:t>
            </w:r>
          </w:p>
        </w:tc>
        <w:tc>
          <w:tcPr>
            <w:tcW w:w="4843" w:type="dxa"/>
          </w:tcPr>
          <w:p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>
        <w:tc>
          <w:tcPr>
            <w:tcW w:w="4508" w:type="dxa"/>
          </w:tcPr>
          <w:p w:rsidR="00AC4B66" w:rsidRDefault="008672C4">
            <w:r>
              <w:t>Team ID</w:t>
            </w:r>
          </w:p>
        </w:tc>
        <w:tc>
          <w:tcPr>
            <w:tcW w:w="4843" w:type="dxa"/>
          </w:tcPr>
          <w:p w:rsidR="00AC4B66" w:rsidRDefault="008672C4">
            <w:r>
              <w:t>LTVIP2026TMIDS65940</w:t>
            </w:r>
          </w:p>
        </w:tc>
      </w:tr>
      <w:tr w:rsidR="00AC4B66">
        <w:tc>
          <w:tcPr>
            <w:tcW w:w="4508" w:type="dxa"/>
          </w:tcPr>
          <w:p w:rsidR="00AC4B66" w:rsidRDefault="008672C4">
            <w:r>
              <w:t>Project Name</w:t>
            </w:r>
          </w:p>
        </w:tc>
        <w:tc>
          <w:tcPr>
            <w:tcW w:w="4843" w:type="dxa"/>
          </w:tcPr>
          <w:p w:rsidR="00AC4B66" w:rsidRDefault="006E3EC1">
            <w:r w:rsidRPr="006E3EC1">
              <w:t>IntelliSQL: Intelligent SQL Querying with LLMs Using Gemini Pro</w:t>
            </w:r>
          </w:p>
        </w:tc>
      </w:tr>
      <w:tr w:rsidR="00AC4B66">
        <w:tc>
          <w:tcPr>
            <w:tcW w:w="4508" w:type="dxa"/>
          </w:tcPr>
          <w:p w:rsidR="00AC4B66" w:rsidRDefault="008672C4">
            <w:r>
              <w:t>Maximum Marks</w:t>
            </w:r>
          </w:p>
        </w:tc>
        <w:tc>
          <w:tcPr>
            <w:tcW w:w="4843" w:type="dxa"/>
          </w:tcPr>
          <w:p w:rsidR="00AC4B66" w:rsidRDefault="008672C4">
            <w:r>
              <w:t>4 Marks</w:t>
            </w:r>
          </w:p>
        </w:tc>
      </w:tr>
    </w:tbl>
    <w:p w:rsidR="00AC4B66" w:rsidRDefault="00AC4B66">
      <w:pPr>
        <w:rPr>
          <w:b/>
        </w:rPr>
      </w:pPr>
    </w:p>
    <w:p w:rsidR="00AC4B66" w:rsidRDefault="008672C4">
      <w:pPr>
        <w:rPr>
          <w:b/>
        </w:rPr>
      </w:pPr>
      <w:r>
        <w:rPr>
          <w:b/>
        </w:rPr>
        <w:t>Functional Requirements:</w:t>
      </w:r>
    </w:p>
    <w:p w:rsidR="00AC4B66" w:rsidRDefault="008672C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AC4B66">
        <w:trPr>
          <w:trHeight w:val="333"/>
        </w:trPr>
        <w:tc>
          <w:tcPr>
            <w:tcW w:w="926" w:type="dxa"/>
          </w:tcPr>
          <w:p w:rsidR="00AC4B66" w:rsidRDefault="008672C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AC4B66" w:rsidRDefault="008672C4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AC4B66" w:rsidRDefault="008672C4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FR-1</w:t>
            </w:r>
          </w:p>
        </w:tc>
        <w:tc>
          <w:tcPr>
            <w:tcW w:w="3150" w:type="dxa"/>
          </w:tcPr>
          <w:p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:rsidR="00AC4B66" w:rsidRDefault="006E3EC1">
            <w:r w:rsidRPr="006E3EC1">
              <w:t>Initialization of Google Generative AI with the gemini-flash-latest model.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FR-2</w:t>
            </w:r>
          </w:p>
        </w:tc>
        <w:tc>
          <w:tcPr>
            <w:tcW w:w="3150" w:type="dxa"/>
          </w:tcPr>
          <w:p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:rsidR="006E3EC1" w:rsidRDefault="006E3EC1" w:rsidP="006E3EC1">
            <w:r w:rsidRPr="006E3EC1">
              <w:t xml:space="preserve">Local SQLite database (data.db) creation and connection. </w:t>
            </w:r>
          </w:p>
          <w:p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:rsidR="00AC4B66" w:rsidRDefault="006E3EC1">
            <w:r w:rsidRPr="006E3EC1">
              <w:t>Initial data seeding for testing purposes.</w:t>
            </w:r>
          </w:p>
        </w:tc>
      </w:tr>
      <w:tr w:rsidR="00AC4B66">
        <w:trPr>
          <w:trHeight w:val="470"/>
        </w:trPr>
        <w:tc>
          <w:tcPr>
            <w:tcW w:w="926" w:type="dxa"/>
          </w:tcPr>
          <w:p w:rsidR="00AC4B66" w:rsidRDefault="008672C4">
            <w:r>
              <w:t>FR-3</w:t>
            </w:r>
          </w:p>
        </w:tc>
        <w:tc>
          <w:tcPr>
            <w:tcW w:w="3150" w:type="dxa"/>
          </w:tcPr>
          <w:p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:rsidR="00AC4B66" w:rsidRDefault="006E3EC1">
            <w:r w:rsidRPr="006E3EC1">
              <w:t>Implementation of a "System Prompt" to guide the LLM's SQL generation.</w:t>
            </w:r>
          </w:p>
          <w:p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FR-4</w:t>
            </w:r>
          </w:p>
        </w:tc>
        <w:tc>
          <w:tcPr>
            <w:tcW w:w="3150" w:type="dxa"/>
          </w:tcPr>
          <w:p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:rsidR="00AC4B66" w:rsidRDefault="006E3EC1">
            <w:r w:rsidRPr="006E3EC1">
              <w:t>Regex-based extraction of raw SQL strings from AI conversational output.</w:t>
            </w:r>
          </w:p>
          <w:p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6E3EC1">
            <w:r>
              <w:t>FR-5</w:t>
            </w:r>
          </w:p>
        </w:tc>
        <w:tc>
          <w:tcPr>
            <w:tcW w:w="3150" w:type="dxa"/>
          </w:tcPr>
          <w:p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:rsidR="00AC4B66" w:rsidRDefault="006E3EC1">
            <w:r w:rsidRPr="006E3EC1">
              <w:t>Rendering of retrieved datasets into interactive Streamlit tables.</w:t>
            </w:r>
          </w:p>
        </w:tc>
      </w:tr>
      <w:tr w:rsidR="006E3EC1">
        <w:trPr>
          <w:trHeight w:val="489"/>
        </w:trPr>
        <w:tc>
          <w:tcPr>
            <w:tcW w:w="926" w:type="dxa"/>
          </w:tcPr>
          <w:p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:rsidR="006E3EC1" w:rsidRPr="006E3EC1" w:rsidRDefault="006E3EC1" w:rsidP="006E3EC1"/>
        </w:tc>
        <w:tc>
          <w:tcPr>
            <w:tcW w:w="5248" w:type="dxa"/>
          </w:tcPr>
          <w:p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>
        <w:trPr>
          <w:trHeight w:val="489"/>
        </w:trPr>
        <w:tc>
          <w:tcPr>
            <w:tcW w:w="926" w:type="dxa"/>
          </w:tcPr>
          <w:p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:rsidR="006E3EC1" w:rsidRDefault="006E3EC1" w:rsidP="006E3EC1">
            <w:r w:rsidRPr="006E3EC1">
              <w:t>Implementation of try-except blocks for database connection failures.</w:t>
            </w:r>
          </w:p>
          <w:p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:rsidR="00AC4B66" w:rsidRDefault="00AC4B66"/>
    <w:p w:rsidR="00AC4B66" w:rsidRDefault="00AC4B66">
      <w:pPr>
        <w:rPr>
          <w:b/>
        </w:rPr>
      </w:pPr>
    </w:p>
    <w:p w:rsidR="006E3EC1" w:rsidRDefault="006E3EC1">
      <w:pPr>
        <w:rPr>
          <w:b/>
        </w:rPr>
      </w:pPr>
    </w:p>
    <w:p w:rsidR="006E3EC1" w:rsidRDefault="006E3EC1">
      <w:pPr>
        <w:rPr>
          <w:b/>
        </w:rPr>
      </w:pPr>
    </w:p>
    <w:p w:rsidR="00AC4B66" w:rsidRDefault="00AC4B66">
      <w:pPr>
        <w:rPr>
          <w:b/>
        </w:rPr>
      </w:pPr>
    </w:p>
    <w:p w:rsidR="00AC4B66" w:rsidRDefault="008672C4">
      <w:pPr>
        <w:rPr>
          <w:b/>
        </w:rPr>
      </w:pPr>
      <w:r>
        <w:rPr>
          <w:b/>
        </w:rPr>
        <w:lastRenderedPageBreak/>
        <w:t>Non-functional Requirements:</w:t>
      </w:r>
    </w:p>
    <w:p w:rsidR="00AC4B66" w:rsidRDefault="008672C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AC4B66">
        <w:trPr>
          <w:trHeight w:val="333"/>
        </w:trPr>
        <w:tc>
          <w:tcPr>
            <w:tcW w:w="926" w:type="dxa"/>
          </w:tcPr>
          <w:p w:rsidR="00AC4B66" w:rsidRDefault="008672C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AC4B66" w:rsidRDefault="008672C4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AC4B66" w:rsidRDefault="008672C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NFR-1</w:t>
            </w:r>
          </w:p>
        </w:tc>
        <w:tc>
          <w:tcPr>
            <w:tcW w:w="3464" w:type="dxa"/>
          </w:tcPr>
          <w:p w:rsidR="00AC4B66" w:rsidRDefault="008672C4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NFR-2</w:t>
            </w:r>
          </w:p>
        </w:tc>
        <w:tc>
          <w:tcPr>
            <w:tcW w:w="3464" w:type="dxa"/>
          </w:tcPr>
          <w:p w:rsidR="00AC4B66" w:rsidRDefault="008672C4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AC4B66" w:rsidRDefault="006E3EC1">
            <w:r w:rsidRPr="006E3EC1"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:rsidR="00AC4B66">
        <w:trPr>
          <w:trHeight w:val="470"/>
        </w:trPr>
        <w:tc>
          <w:tcPr>
            <w:tcW w:w="926" w:type="dxa"/>
          </w:tcPr>
          <w:p w:rsidR="00AC4B66" w:rsidRDefault="008672C4">
            <w:r>
              <w:t>NFR-3</w:t>
            </w:r>
          </w:p>
        </w:tc>
        <w:tc>
          <w:tcPr>
            <w:tcW w:w="3464" w:type="dxa"/>
          </w:tcPr>
          <w:p w:rsidR="00AC4B66" w:rsidRDefault="008672C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AC4B66" w:rsidRDefault="006E3EC1">
            <w:r w:rsidRPr="006E3EC1"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NFR-4</w:t>
            </w:r>
          </w:p>
        </w:tc>
        <w:tc>
          <w:tcPr>
            <w:tcW w:w="3464" w:type="dxa"/>
          </w:tcPr>
          <w:p w:rsidR="00AC4B66" w:rsidRDefault="008672C4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NFR-5</w:t>
            </w:r>
          </w:p>
        </w:tc>
        <w:tc>
          <w:tcPr>
            <w:tcW w:w="3464" w:type="dxa"/>
          </w:tcPr>
          <w:p w:rsidR="00AC4B66" w:rsidRDefault="008672C4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AC4B66" w:rsidRDefault="006E3EC1">
            <w:r w:rsidRPr="006E3EC1">
              <w:t>As a local Streamlit application, the tool must remain accessible as long as the Python environment is active and the Google API service is reachable.</w:t>
            </w:r>
          </w:p>
        </w:tc>
      </w:tr>
      <w:tr w:rsidR="006E3EC1">
        <w:trPr>
          <w:trHeight w:val="489"/>
        </w:trPr>
        <w:tc>
          <w:tcPr>
            <w:tcW w:w="926" w:type="dxa"/>
          </w:tcPr>
          <w:p w:rsidR="006E3EC1" w:rsidRDefault="006E3EC1">
            <w:r>
              <w:t>NFR-6</w:t>
            </w:r>
          </w:p>
        </w:tc>
        <w:tc>
          <w:tcPr>
            <w:tcW w:w="3464" w:type="dxa"/>
          </w:tcPr>
          <w:p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:rsidR="006E3EC1" w:rsidRPr="006E3EC1" w:rsidRDefault="006E3EC1">
            <w:r w:rsidRPr="006E3EC1">
              <w:t>The read_query function must maintain database integrity by closing the SQLite connection immediately after fetching results to prevent file locking or data corruption.</w:t>
            </w:r>
          </w:p>
        </w:tc>
      </w:tr>
      <w:tr w:rsidR="00AC4B66">
        <w:trPr>
          <w:trHeight w:val="489"/>
        </w:trPr>
        <w:tc>
          <w:tcPr>
            <w:tcW w:w="926" w:type="dxa"/>
          </w:tcPr>
          <w:p w:rsidR="00AC4B66" w:rsidRDefault="008672C4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:rsidR="00AC4B66" w:rsidRDefault="008672C4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AC4B66" w:rsidRDefault="006E3EC1">
            <w:r w:rsidRPr="006E3EC1"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:rsidR="00AC4B66" w:rsidRDefault="00AC4B66"/>
    <w:sectPr w:rsidR="00AC4B66" w:rsidSect="007173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C4B66"/>
    <w:rsid w:val="000C30B1"/>
    <w:rsid w:val="003032B6"/>
    <w:rsid w:val="006D4AAF"/>
    <w:rsid w:val="006E3EC1"/>
    <w:rsid w:val="00717345"/>
    <w:rsid w:val="008672C4"/>
    <w:rsid w:val="00A02D70"/>
    <w:rsid w:val="00A6523F"/>
    <w:rsid w:val="00AC4B66"/>
    <w:rsid w:val="00DA4E4C"/>
    <w:rsid w:val="00FC7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345"/>
  </w:style>
  <w:style w:type="paragraph" w:styleId="Heading1">
    <w:name w:val="heading 1"/>
    <w:basedOn w:val="Normal"/>
    <w:next w:val="Normal"/>
    <w:uiPriority w:val="9"/>
    <w:qFormat/>
    <w:rsid w:val="0071734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1734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1734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1734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173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1734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1734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71734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1734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1734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1734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7</cp:revision>
  <dcterms:created xsi:type="dcterms:W3CDTF">2022-09-18T16:51:00Z</dcterms:created>
  <dcterms:modified xsi:type="dcterms:W3CDTF">2026-02-20T07:15:00Z</dcterms:modified>
</cp:coreProperties>
</file>