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406" w:rsidRPr="00A54406" w:rsidRDefault="00A54406" w:rsidP="00A5440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5440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A54406">
        <w:rPr>
          <w:rFonts w:ascii="Times New Roman" w:hAnsi="Times New Roman" w:cs="Times New Roman"/>
          <w:sz w:val="32"/>
          <w:szCs w:val="32"/>
        </w:rPr>
        <w:t>onclusion</w:t>
      </w:r>
    </w:p>
    <w:p w:rsidR="00FB10CF" w:rsidRPr="00A54406" w:rsidRDefault="009121D9" w:rsidP="009121D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1D9">
        <w:rPr>
          <w:rFonts w:ascii="Times New Roman" w:hAnsi="Times New Roman" w:cs="Times New Roman"/>
          <w:sz w:val="28"/>
          <w:szCs w:val="28"/>
        </w:rPr>
        <w:t>This article presents an LA-MSBD algorithm by integrating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a trust computational model with a set of URL-based features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for MSBD. In addition, we evaluate the trustworthiness of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tweets (posted by each participant) by using the Bayesian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learning and DST. Moreover, the proposed LA-MSBD algorithm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executes a finite set of learning actions to update action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probability value (i.e., probability of a participant posting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malicious URLs in the tweets). The proposed LA-MSBD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algorithm achieves the advantages of incremental learning.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Two Twitter data sets are used to evaluate the performance of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our proposed LA-MSBD algorithm. The experimental results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show that the proposed LA-MSBD algorithm achieves up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to 7% improvement of accuracy compared with other existing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algorithms. For The Fake Project and Social Honey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pot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data sets, the proposed LA-MSBD algorithm has achieved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precisions of 95.37% and 91.77% for MSBD, respectively.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Furthermore, as a future research challenge, we would like to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investigate the dependence among the features and its impact</w:t>
      </w:r>
      <w:r w:rsidR="00120D59">
        <w:rPr>
          <w:rFonts w:ascii="Times New Roman" w:hAnsi="Times New Roman" w:cs="Times New Roman"/>
          <w:sz w:val="28"/>
          <w:szCs w:val="28"/>
        </w:rPr>
        <w:t xml:space="preserve"> </w:t>
      </w:r>
      <w:r w:rsidRPr="009121D9">
        <w:rPr>
          <w:rFonts w:ascii="Times New Roman" w:hAnsi="Times New Roman" w:cs="Times New Roman"/>
          <w:sz w:val="28"/>
          <w:szCs w:val="28"/>
        </w:rPr>
        <w:t>on MSBD.</w:t>
      </w:r>
      <w:r w:rsidR="00120D59">
        <w:rPr>
          <w:rStyle w:val="FootnoteReference"/>
          <w:rFonts w:ascii="Times New Roman" w:hAnsi="Times New Roman" w:cs="Times New Roman"/>
          <w:sz w:val="28"/>
          <w:szCs w:val="28"/>
        </w:rPr>
        <w:footnoteReference w:id="2"/>
      </w:r>
    </w:p>
    <w:sectPr w:rsidR="00FB10CF" w:rsidRPr="00A54406" w:rsidSect="00AB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3A2" w:rsidRDefault="00D153A2" w:rsidP="00120D59">
      <w:pPr>
        <w:spacing w:after="0" w:line="240" w:lineRule="auto"/>
      </w:pPr>
      <w:r>
        <w:separator/>
      </w:r>
    </w:p>
  </w:endnote>
  <w:endnote w:type="continuationSeparator" w:id="1">
    <w:p w:rsidR="00D153A2" w:rsidRDefault="00D153A2" w:rsidP="0012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3A2" w:rsidRDefault="00D153A2" w:rsidP="00120D59">
      <w:pPr>
        <w:spacing w:after="0" w:line="240" w:lineRule="auto"/>
      </w:pPr>
      <w:r>
        <w:separator/>
      </w:r>
    </w:p>
  </w:footnote>
  <w:footnote w:type="continuationSeparator" w:id="1">
    <w:p w:rsidR="00D153A2" w:rsidRDefault="00D153A2" w:rsidP="00120D59">
      <w:pPr>
        <w:spacing w:after="0" w:line="240" w:lineRule="auto"/>
      </w:pPr>
      <w:r>
        <w:continuationSeparator/>
      </w:r>
    </w:p>
  </w:footnote>
  <w:footnote w:id="2">
    <w:p w:rsidR="00120D59" w:rsidRDefault="00120D59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54406"/>
    <w:rsid w:val="00120D59"/>
    <w:rsid w:val="009121D9"/>
    <w:rsid w:val="00A54406"/>
    <w:rsid w:val="00AB2929"/>
    <w:rsid w:val="00D153A2"/>
    <w:rsid w:val="00FB1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20D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20D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20D5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21B7C-4B0A-4FFE-A2A1-001DE3ED6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Infotech4</dc:creator>
  <cp:keywords/>
  <dc:description/>
  <cp:lastModifiedBy>TMKS</cp:lastModifiedBy>
  <cp:revision>4</cp:revision>
  <dcterms:created xsi:type="dcterms:W3CDTF">2016-12-20T06:37:00Z</dcterms:created>
  <dcterms:modified xsi:type="dcterms:W3CDTF">2021-02-24T07:47:00Z</dcterms:modified>
</cp:coreProperties>
</file>