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09C1" w14:textId="004AEEDC" w:rsidR="006E1D10" w:rsidRDefault="006E1D10" w:rsidP="006E1D10">
      <w:pPr>
        <w:pStyle w:val="Heading1"/>
        <w:shd w:val="clear" w:color="auto" w:fill="FFFFFF" w:themeFill="background1"/>
        <w:ind w:left="-426" w:right="-57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E1D10">
        <w:rPr>
          <w:rFonts w:ascii="Times New Roman" w:hAnsi="Times New Roman" w:cs="Times New Roman"/>
          <w:color w:val="auto"/>
          <w:sz w:val="32"/>
          <w:szCs w:val="32"/>
        </w:rPr>
        <w:t>Infosys Springboard Internship Programme - 2024</w:t>
      </w:r>
    </w:p>
    <w:p w14:paraId="039F1070" w14:textId="25FE92A4" w:rsidR="00AF6F51" w:rsidRPr="006E1D10" w:rsidRDefault="00000000" w:rsidP="006E1D10">
      <w:pPr>
        <w:pStyle w:val="Heading1"/>
        <w:shd w:val="clear" w:color="auto" w:fill="FFFFFF" w:themeFill="background1"/>
        <w:spacing w:line="360" w:lineRule="auto"/>
        <w:ind w:left="-426" w:right="-57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E1D10">
        <w:rPr>
          <w:rFonts w:ascii="Times New Roman" w:hAnsi="Times New Roman" w:cs="Times New Roman"/>
          <w:color w:val="auto"/>
          <w:sz w:val="32"/>
          <w:szCs w:val="32"/>
        </w:rPr>
        <w:t>Electricity Demand and Price Forecasting</w:t>
      </w:r>
    </w:p>
    <w:p w14:paraId="084647F9" w14:textId="037120A9" w:rsidR="00AF6F51" w:rsidRDefault="006E1D10" w:rsidP="006E1D10">
      <w:pPr>
        <w:pStyle w:val="Heading2"/>
        <w:shd w:val="clear" w:color="auto" w:fill="FFFFFF" w:themeFill="background1"/>
        <w:ind w:left="-426" w:right="-574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Submitted by </w:t>
      </w:r>
      <w:r w:rsidRPr="006E1D10">
        <w:rPr>
          <w:rFonts w:ascii="Times New Roman" w:hAnsi="Times New Roman" w:cs="Times New Roman"/>
          <w:color w:val="auto"/>
        </w:rPr>
        <w:t>: Keerthivasan S</w:t>
      </w:r>
    </w:p>
    <w:p w14:paraId="28E681B7" w14:textId="77777777" w:rsidR="006E1D10" w:rsidRPr="006E1D10" w:rsidRDefault="006E1D10" w:rsidP="006E1D10">
      <w:pPr>
        <w:ind w:left="-426" w:right="-574"/>
      </w:pPr>
    </w:p>
    <w:p w14:paraId="0B43C02D" w14:textId="735D1F4B" w:rsidR="00AF6F51" w:rsidRPr="006E1D10" w:rsidRDefault="00000000" w:rsidP="006E1D10">
      <w:pPr>
        <w:shd w:val="clear" w:color="auto" w:fill="FFFFFF" w:themeFill="background1"/>
        <w:ind w:left="-426" w:right="-574" w:firstLine="1146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 xml:space="preserve">This document provides a </w:t>
      </w:r>
      <w:r w:rsidR="006E1D10">
        <w:rPr>
          <w:rFonts w:ascii="Times New Roman" w:hAnsi="Times New Roman" w:cs="Times New Roman"/>
          <w:sz w:val="26"/>
          <w:szCs w:val="26"/>
        </w:rPr>
        <w:t xml:space="preserve">summary </w:t>
      </w:r>
      <w:r w:rsidRPr="006E1D10">
        <w:rPr>
          <w:rFonts w:ascii="Times New Roman" w:hAnsi="Times New Roman" w:cs="Times New Roman"/>
          <w:sz w:val="26"/>
          <w:szCs w:val="26"/>
        </w:rPr>
        <w:t>of the process, findings, and conclusions for the project 'Electricity Demand and Price Forecasting' undertaken as part of the Infosys Springboard Internship Programme.</w:t>
      </w:r>
    </w:p>
    <w:p w14:paraId="7C15677C" w14:textId="5C300DBC" w:rsidR="006E1D10" w:rsidRPr="006E1D10" w:rsidRDefault="00000000" w:rsidP="006E1D10">
      <w:pPr>
        <w:pStyle w:val="Heading1"/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E1D10">
        <w:rPr>
          <w:rFonts w:ascii="Times New Roman" w:hAnsi="Times New Roman" w:cs="Times New Roman"/>
          <w:color w:val="auto"/>
          <w:sz w:val="26"/>
          <w:szCs w:val="26"/>
        </w:rPr>
        <w:t>Abstract</w:t>
      </w:r>
    </w:p>
    <w:p w14:paraId="70F9FD10" w14:textId="77777777" w:rsidR="00AF6F51" w:rsidRPr="006E1D10" w:rsidRDefault="00000000" w:rsidP="006E1D10">
      <w:pPr>
        <w:shd w:val="clear" w:color="auto" w:fill="FFFFFF" w:themeFill="background1"/>
        <w:ind w:left="-426" w:right="-574" w:firstLine="1146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This project focuses on forecasting energy demand and pricing using a combination of machine learning and deep learning models. The datasets used include weather data and energy-related metrics from various sources. The project explores multiple methodologies, including hybrid models, to achieve accurate predictions.</w:t>
      </w:r>
    </w:p>
    <w:p w14:paraId="416E4653" w14:textId="77777777" w:rsidR="00AF6F51" w:rsidRDefault="00000000" w:rsidP="006E1D10">
      <w:pPr>
        <w:pStyle w:val="Heading1"/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E1D10">
        <w:rPr>
          <w:rFonts w:ascii="Times New Roman" w:hAnsi="Times New Roman" w:cs="Times New Roman"/>
          <w:color w:val="auto"/>
          <w:sz w:val="26"/>
          <w:szCs w:val="26"/>
        </w:rPr>
        <w:t>Methodology</w:t>
      </w:r>
    </w:p>
    <w:p w14:paraId="56A11301" w14:textId="77777777" w:rsidR="006E1D10" w:rsidRPr="006E1D10" w:rsidRDefault="006E1D10" w:rsidP="006E1D10"/>
    <w:p w14:paraId="1AD6EC69" w14:textId="77777777" w:rsidR="006E1D10" w:rsidRDefault="00000000" w:rsidP="006E1D10">
      <w:pPr>
        <w:shd w:val="clear" w:color="auto" w:fill="FFFFFF" w:themeFill="background1"/>
        <w:ind w:left="-426" w:right="-574" w:firstLine="350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The methods employed in this project can be broadly categorized into:</w:t>
      </w:r>
    </w:p>
    <w:p w14:paraId="67FF2AC9" w14:textId="77777777" w:rsidR="006E1D10" w:rsidRPr="006E1D10" w:rsidRDefault="00000000" w:rsidP="006E1D10">
      <w:pPr>
        <w:pStyle w:val="ListParagraph"/>
        <w:numPr>
          <w:ilvl w:val="0"/>
          <w:numId w:val="10"/>
        </w:numPr>
        <w:shd w:val="clear" w:color="auto" w:fill="FFFFFF" w:themeFill="background1"/>
        <w:ind w:left="284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Machine Learning: XGBoost Regressor</w:t>
      </w:r>
    </w:p>
    <w:p w14:paraId="0B0DF90D" w14:textId="5FEB7BF4" w:rsidR="00AF6F51" w:rsidRPr="006E1D10" w:rsidRDefault="00000000" w:rsidP="006E1D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ind w:left="284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Deep Learning: GRU, LSTM, CNN, CNN-LSTM, LSTM-Attention</w:t>
      </w:r>
    </w:p>
    <w:p w14:paraId="52B59977" w14:textId="77777777" w:rsidR="006E1D10" w:rsidRDefault="00000000" w:rsidP="006E1D10">
      <w:pPr>
        <w:pStyle w:val="ListBullet"/>
        <w:numPr>
          <w:ilvl w:val="0"/>
          <w:numId w:val="10"/>
        </w:numPr>
        <w:shd w:val="clear" w:color="auto" w:fill="FFFFFF" w:themeFill="background1"/>
        <w:ind w:left="284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Hybrid Models: GRU-XGBoost, LSTM-Attention-XGBoost</w:t>
      </w:r>
    </w:p>
    <w:p w14:paraId="35443177" w14:textId="77777777" w:rsidR="006E1D10" w:rsidRDefault="006E1D10" w:rsidP="006E1D10">
      <w:pPr>
        <w:pStyle w:val="ListBullet"/>
        <w:numPr>
          <w:ilvl w:val="0"/>
          <w:numId w:val="0"/>
        </w:numPr>
        <w:shd w:val="clear" w:color="auto" w:fill="FFFFFF" w:themeFill="background1"/>
        <w:ind w:left="284" w:right="-574"/>
        <w:jc w:val="both"/>
        <w:rPr>
          <w:rFonts w:ascii="Times New Roman" w:hAnsi="Times New Roman" w:cs="Times New Roman"/>
          <w:sz w:val="26"/>
          <w:szCs w:val="26"/>
        </w:rPr>
      </w:pPr>
    </w:p>
    <w:p w14:paraId="3BEC7B76" w14:textId="77777777" w:rsidR="006E1D10" w:rsidRDefault="006E1D10" w:rsidP="006E1D10">
      <w:pPr>
        <w:pStyle w:val="ListBullet"/>
        <w:numPr>
          <w:ilvl w:val="0"/>
          <w:numId w:val="0"/>
        </w:numPr>
        <w:shd w:val="clear" w:color="auto" w:fill="FFFFFF" w:themeFill="background1"/>
        <w:ind w:left="284" w:right="-574"/>
        <w:jc w:val="both"/>
        <w:rPr>
          <w:rFonts w:ascii="Times New Roman" w:hAnsi="Times New Roman" w:cs="Times New Roman"/>
          <w:sz w:val="26"/>
          <w:szCs w:val="26"/>
        </w:rPr>
      </w:pPr>
    </w:p>
    <w:p w14:paraId="50B38A16" w14:textId="1BCD3FE0" w:rsidR="006E1D10" w:rsidRPr="006E1D10" w:rsidRDefault="006E1D10" w:rsidP="006E1D10">
      <w:pPr>
        <w:pStyle w:val="ListBullet"/>
        <w:numPr>
          <w:ilvl w:val="0"/>
          <w:numId w:val="0"/>
        </w:numPr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IN"/>
        </w:rPr>
        <w:t>Results</w:t>
      </w:r>
    </w:p>
    <w:p w14:paraId="12C53ED8" w14:textId="77777777" w:rsidR="006E1D10" w:rsidRPr="006E1D10" w:rsidRDefault="006E1D10" w:rsidP="006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The Mean Absolute Error (MAE) is used to report the results for the normalized test set:</w:t>
      </w:r>
    </w:p>
    <w:p w14:paraId="34089792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TSO prediction: 0.070</w:t>
      </w:r>
    </w:p>
    <w:p w14:paraId="48AB913B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XGBoost: 0.016</w:t>
      </w:r>
    </w:p>
    <w:p w14:paraId="78EF726D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GRU: 0.015</w:t>
      </w:r>
    </w:p>
    <w:p w14:paraId="1505B251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LSTM: 0.018</w:t>
      </w:r>
    </w:p>
    <w:p w14:paraId="16968480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CNN: 0.025</w:t>
      </w:r>
    </w:p>
    <w:p w14:paraId="2765E962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lastRenderedPageBreak/>
        <w:t>CNN-LSTM: 0.019</w:t>
      </w:r>
    </w:p>
    <w:p w14:paraId="0BB72800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LSTM-Attention: 0.015</w:t>
      </w:r>
    </w:p>
    <w:p w14:paraId="0C8641D9" w14:textId="77777777" w:rsidR="006E1D10" w:rsidRP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Hybrid GRU-XGBoost: 0.014</w:t>
      </w:r>
    </w:p>
    <w:p w14:paraId="03A28E31" w14:textId="77777777" w:rsidR="006E1D10" w:rsidRDefault="006E1D10" w:rsidP="006E1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Hybrid LSTM-Attention-XGBoost: 0.015</w:t>
      </w:r>
    </w:p>
    <w:p w14:paraId="47E959DE" w14:textId="176382BB" w:rsidR="006E1D10" w:rsidRPr="006E1D10" w:rsidRDefault="006E1D10" w:rsidP="006E1D10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The findings indicate that the </w:t>
      </w:r>
      <w:r w:rsidRPr="006E1D10"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IN"/>
        </w:rPr>
        <w:t>hybrid methods</w:t>
      </w:r>
      <w:r w:rsidRPr="006E1D10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demonstrated better performance in terms of MAE compared to other methods. Additionally, all machine learning and deep learning methods outperformed the TSO prediction.</w:t>
      </w:r>
    </w:p>
    <w:p w14:paraId="638491EE" w14:textId="77777777" w:rsidR="00AF6F51" w:rsidRPr="006E1D10" w:rsidRDefault="00000000" w:rsidP="006E1D10">
      <w:pPr>
        <w:pStyle w:val="Heading1"/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6E1D10">
        <w:rPr>
          <w:rFonts w:ascii="Times New Roman" w:hAnsi="Times New Roman" w:cs="Times New Roman"/>
          <w:color w:val="auto"/>
          <w:sz w:val="26"/>
          <w:szCs w:val="26"/>
        </w:rPr>
        <w:t>References</w:t>
      </w:r>
    </w:p>
    <w:p w14:paraId="6FDF309F" w14:textId="77777777" w:rsidR="00AF6F51" w:rsidRPr="006E1D10" w:rsidRDefault="00000000" w:rsidP="006E1D10">
      <w:pPr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1. OpenWeatherMap API: https://openweathermap.org/api</w:t>
      </w:r>
    </w:p>
    <w:p w14:paraId="605949CF" w14:textId="1B27AC03" w:rsidR="00AF6F51" w:rsidRPr="006E1D10" w:rsidRDefault="00000000" w:rsidP="006E1D10">
      <w:pPr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>2.</w:t>
      </w:r>
      <w:r w:rsidR="006E1D10">
        <w:rPr>
          <w:rFonts w:ascii="Times New Roman" w:hAnsi="Times New Roman" w:cs="Times New Roman"/>
          <w:sz w:val="26"/>
          <w:szCs w:val="26"/>
        </w:rPr>
        <w:t xml:space="preserve"> </w:t>
      </w:r>
      <w:r w:rsidRPr="006E1D10">
        <w:rPr>
          <w:rFonts w:ascii="Times New Roman" w:hAnsi="Times New Roman" w:cs="Times New Roman"/>
          <w:sz w:val="26"/>
          <w:szCs w:val="26"/>
        </w:rPr>
        <w:t>ENTSOE Transparency Platform: https://transparency.entsoe.eu/dashboard/show</w:t>
      </w:r>
    </w:p>
    <w:p w14:paraId="5C716263" w14:textId="064BDDAE" w:rsidR="00AF6F51" w:rsidRDefault="00000000" w:rsidP="006E1D10">
      <w:pPr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sz w:val="26"/>
          <w:szCs w:val="26"/>
        </w:rPr>
      </w:pPr>
      <w:r w:rsidRPr="006E1D10">
        <w:rPr>
          <w:rFonts w:ascii="Times New Roman" w:hAnsi="Times New Roman" w:cs="Times New Roman"/>
          <w:sz w:val="26"/>
          <w:szCs w:val="26"/>
        </w:rPr>
        <w:t xml:space="preserve">3. Spanish TSO: </w:t>
      </w:r>
      <w:hyperlink r:id="rId6" w:history="1">
        <w:r w:rsidR="006E1D10" w:rsidRPr="00EA4C3A">
          <w:rPr>
            <w:rStyle w:val="Hyperlink"/>
            <w:rFonts w:ascii="Times New Roman" w:hAnsi="Times New Roman" w:cs="Times New Roman"/>
            <w:sz w:val="26"/>
            <w:szCs w:val="26"/>
          </w:rPr>
          <w:t>https://www.esios.ree.es/en/market-and-prices?date=27-03-2023#</w:t>
        </w:r>
      </w:hyperlink>
    </w:p>
    <w:p w14:paraId="1D3E3F2A" w14:textId="6EC7E613" w:rsidR="009B5FE2" w:rsidRPr="006E1D10" w:rsidRDefault="006E1D10" w:rsidP="009B5FE2">
      <w:pPr>
        <w:shd w:val="clear" w:color="auto" w:fill="FFFFFF" w:themeFill="background1"/>
        <w:ind w:left="-426" w:right="-57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9B5FE2">
        <w:rPr>
          <w:rFonts w:ascii="Times New Roman" w:hAnsi="Times New Roman" w:cs="Times New Roman"/>
          <w:sz w:val="24"/>
          <w:szCs w:val="24"/>
        </w:rPr>
        <w:t xml:space="preserve">GitHub Repo : </w:t>
      </w:r>
      <w:r w:rsidR="009B5FE2" w:rsidRPr="009B5FE2">
        <w:rPr>
          <w:rFonts w:ascii="Times New Roman" w:hAnsi="Times New Roman" w:cs="Times New Roman"/>
          <w:sz w:val="24"/>
          <w:szCs w:val="24"/>
        </w:rPr>
        <w:t xml:space="preserve"> </w:t>
      </w:r>
      <w:r w:rsidR="009B5FE2" w:rsidRPr="009B5FE2">
        <w:rPr>
          <w:rFonts w:ascii="Times New Roman" w:hAnsi="Times New Roman" w:cs="Times New Roman"/>
          <w:sz w:val="24"/>
          <w:szCs w:val="24"/>
        </w:rPr>
        <w:t>https://github.com/KeerthiVasan-ai/Electricity_Demand_and_Price_Forecasting</w:t>
      </w:r>
    </w:p>
    <w:sectPr w:rsidR="009B5FE2" w:rsidRPr="006E1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46AEE"/>
    <w:multiLevelType w:val="hybridMultilevel"/>
    <w:tmpl w:val="EFB80E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E1408"/>
    <w:multiLevelType w:val="multilevel"/>
    <w:tmpl w:val="384A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80484">
    <w:abstractNumId w:val="8"/>
  </w:num>
  <w:num w:numId="2" w16cid:durableId="687678612">
    <w:abstractNumId w:val="6"/>
  </w:num>
  <w:num w:numId="3" w16cid:durableId="211696816">
    <w:abstractNumId w:val="5"/>
  </w:num>
  <w:num w:numId="4" w16cid:durableId="1549344401">
    <w:abstractNumId w:val="4"/>
  </w:num>
  <w:num w:numId="5" w16cid:durableId="351499627">
    <w:abstractNumId w:val="7"/>
  </w:num>
  <w:num w:numId="6" w16cid:durableId="142934675">
    <w:abstractNumId w:val="3"/>
  </w:num>
  <w:num w:numId="7" w16cid:durableId="198128950">
    <w:abstractNumId w:val="2"/>
  </w:num>
  <w:num w:numId="8" w16cid:durableId="1086540562">
    <w:abstractNumId w:val="1"/>
  </w:num>
  <w:num w:numId="9" w16cid:durableId="1073237105">
    <w:abstractNumId w:val="0"/>
  </w:num>
  <w:num w:numId="10" w16cid:durableId="143553193">
    <w:abstractNumId w:val="9"/>
  </w:num>
  <w:num w:numId="11" w16cid:durableId="668293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D10"/>
    <w:rsid w:val="009B5FE2"/>
    <w:rsid w:val="00AA1D8D"/>
    <w:rsid w:val="00AF6F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B1B55"/>
  <w14:defaultImageDpi w14:val="300"/>
  <w15:docId w15:val="{E8A1601F-EB99-4DFC-BB7A-86E5F3DF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E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E1D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5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ios.ree.es/en/market-and-prices?date=27-03-20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Keerthivasan S</cp:lastModifiedBy>
  <cp:revision>3</cp:revision>
  <dcterms:created xsi:type="dcterms:W3CDTF">2013-12-23T23:15:00Z</dcterms:created>
  <dcterms:modified xsi:type="dcterms:W3CDTF">2024-11-27T10:12:00Z</dcterms:modified>
  <cp:category/>
</cp:coreProperties>
</file>