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7C0627" w14:textId="126C3127" w:rsidR="00692375" w:rsidRPr="00F85DAF" w:rsidRDefault="00DB0694" w:rsidP="00D21527">
      <w:pPr>
        <w:pStyle w:val="papertitle"/>
        <w:spacing w:before="160" w:after="320"/>
      </w:pPr>
      <w:r w:rsidRPr="00F85DAF">
        <w:t>DCV: A Declarative DSL for Data Cleaning and Validation</w:t>
      </w:r>
    </w:p>
    <w:p w14:paraId="6037DCB7" w14:textId="32F3ECD0" w:rsidR="00692375" w:rsidRPr="00F85DAF" w:rsidRDefault="00D26A36" w:rsidP="00A44D93">
      <w:pPr>
        <w:pStyle w:val="Author"/>
        <w:spacing w:before="0" w:after="0"/>
        <w:rPr>
          <w:rFonts w:eastAsia="Times New Roman"/>
        </w:rPr>
      </w:pPr>
      <w:r w:rsidRPr="00F85DAF">
        <w:rPr>
          <w:vertAlign w:val="superscript"/>
        </w:rPr>
        <w:t>1</w:t>
      </w:r>
      <w:r w:rsidR="00DB0694" w:rsidRPr="00F85DAF">
        <w:t>Mrs. Shameem M</w:t>
      </w:r>
      <w:r w:rsidRPr="00F85DAF">
        <w:t>,</w:t>
      </w:r>
      <w:r w:rsidR="001611D6" w:rsidRPr="00F85DAF">
        <w:t xml:space="preserve"> </w:t>
      </w:r>
      <w:r w:rsidRPr="00F85DAF">
        <w:rPr>
          <w:vertAlign w:val="superscript"/>
        </w:rPr>
        <w:t>2</w:t>
      </w:r>
      <w:r w:rsidR="00DB0694" w:rsidRPr="00F85DAF">
        <w:t>Aagash T</w:t>
      </w:r>
      <w:r w:rsidRPr="00F85DAF">
        <w:t>,</w:t>
      </w:r>
      <w:r w:rsidR="001611D6" w:rsidRPr="00F85DAF">
        <w:t xml:space="preserve"> </w:t>
      </w:r>
      <w:r w:rsidRPr="00F85DAF">
        <w:rPr>
          <w:vertAlign w:val="superscript"/>
        </w:rPr>
        <w:t>3</w:t>
      </w:r>
      <w:r w:rsidR="00DB0694" w:rsidRPr="00F85DAF">
        <w:t>Gowtham R, ⁴</w:t>
      </w:r>
      <w:proofErr w:type="spellStart"/>
      <w:r w:rsidR="00DB0694" w:rsidRPr="00F85DAF">
        <w:t>Keerthivasan</w:t>
      </w:r>
      <w:proofErr w:type="spellEnd"/>
      <w:r w:rsidR="00DB0694" w:rsidRPr="00F85DAF">
        <w:t xml:space="preserve"> V, ⁵Vignesh D, </w:t>
      </w:r>
    </w:p>
    <w:p w14:paraId="5A1B4906" w14:textId="69773CDB" w:rsidR="003659F6" w:rsidRPr="00F85DAF" w:rsidRDefault="003659F6" w:rsidP="00A44D93">
      <w:pPr>
        <w:pStyle w:val="Affiliation"/>
        <w:rPr>
          <w:rFonts w:eastAsia="Times New Roman"/>
        </w:rPr>
      </w:pPr>
      <w:r w:rsidRPr="00F85DAF">
        <w:rPr>
          <w:rFonts w:eastAsia="Times New Roman"/>
          <w:vertAlign w:val="superscript"/>
        </w:rPr>
        <w:t>1</w:t>
      </w:r>
      <w:r w:rsidR="00DB0694" w:rsidRPr="00F85DAF">
        <w:rPr>
          <w:rFonts w:eastAsia="Times New Roman"/>
        </w:rPr>
        <w:t>Assistant Professor</w:t>
      </w:r>
      <w:r w:rsidRPr="00F85DAF">
        <w:rPr>
          <w:rFonts w:eastAsia="Times New Roman"/>
        </w:rPr>
        <w:t>,</w:t>
      </w:r>
      <w:r w:rsidR="001611D6" w:rsidRPr="00F85DAF">
        <w:rPr>
          <w:rFonts w:eastAsia="Times New Roman"/>
        </w:rPr>
        <w:t xml:space="preserve"> </w:t>
      </w:r>
      <w:r w:rsidRPr="00F85DAF">
        <w:rPr>
          <w:rFonts w:eastAsia="Times New Roman"/>
          <w:vertAlign w:val="superscript"/>
        </w:rPr>
        <w:t>2</w:t>
      </w:r>
      <w:r w:rsidR="00DB0694" w:rsidRPr="00F85DAF">
        <w:rPr>
          <w:rFonts w:eastAsia="Times New Roman"/>
        </w:rPr>
        <w:t>Student</w:t>
      </w:r>
      <w:r w:rsidRPr="00F85DAF">
        <w:rPr>
          <w:rFonts w:eastAsia="Times New Roman"/>
        </w:rPr>
        <w:t>,</w:t>
      </w:r>
      <w:r w:rsidR="001611D6" w:rsidRPr="00F85DAF">
        <w:rPr>
          <w:rFonts w:eastAsia="Times New Roman"/>
        </w:rPr>
        <w:t xml:space="preserve"> </w:t>
      </w:r>
      <w:r w:rsidRPr="00F85DAF">
        <w:rPr>
          <w:rFonts w:eastAsia="Times New Roman"/>
          <w:vertAlign w:val="superscript"/>
        </w:rPr>
        <w:t>3</w:t>
      </w:r>
      <w:r w:rsidR="00DB0694" w:rsidRPr="00F85DAF">
        <w:rPr>
          <w:rFonts w:eastAsia="Times New Roman"/>
        </w:rPr>
        <w:t xml:space="preserve">Student, </w:t>
      </w:r>
      <w:r w:rsidR="00DB0694" w:rsidRPr="00F85DAF">
        <w:t>⁴</w:t>
      </w:r>
      <w:r w:rsidR="00DB0694" w:rsidRPr="00F85DAF">
        <w:rPr>
          <w:rFonts w:eastAsia="Times New Roman"/>
        </w:rPr>
        <w:t xml:space="preserve">Student, </w:t>
      </w:r>
      <w:r w:rsidR="00DB0694" w:rsidRPr="00F85DAF">
        <w:t>⁵</w:t>
      </w:r>
      <w:r w:rsidR="00DB0694" w:rsidRPr="00F85DAF">
        <w:rPr>
          <w:rFonts w:eastAsia="Times New Roman"/>
        </w:rPr>
        <w:t>Student</w:t>
      </w:r>
      <w:r w:rsidR="00934FF4">
        <w:rPr>
          <w:rFonts w:eastAsia="Times New Roman"/>
        </w:rPr>
        <w:t>,</w:t>
      </w:r>
    </w:p>
    <w:p w14:paraId="0E93B61D" w14:textId="77777777" w:rsidR="006651BB" w:rsidRPr="00F85DAF" w:rsidRDefault="00E03DD2" w:rsidP="006651BB">
      <w:pPr>
        <w:pStyle w:val="Affiliation"/>
        <w:rPr>
          <w:rFonts w:eastAsia="Times New Roman"/>
        </w:rPr>
      </w:pPr>
      <w:r w:rsidRPr="00F85DAF">
        <w:rPr>
          <w:rFonts w:eastAsia="Times New Roman"/>
        </w:rPr>
        <w:t xml:space="preserve">Department of Information </w:t>
      </w:r>
      <w:r w:rsidR="006651BB" w:rsidRPr="00F85DAF">
        <w:rPr>
          <w:rFonts w:eastAsia="Times New Roman"/>
        </w:rPr>
        <w:t>Technology,</w:t>
      </w:r>
    </w:p>
    <w:p w14:paraId="53DAEE20" w14:textId="20E5BE59" w:rsidR="00692375" w:rsidRPr="00F85DAF" w:rsidRDefault="006651BB" w:rsidP="006651BB">
      <w:pPr>
        <w:pStyle w:val="Affiliation"/>
        <w:rPr>
          <w:rFonts w:eastAsia="Times New Roman"/>
        </w:rPr>
      </w:pPr>
      <w:r w:rsidRPr="00F85DAF">
        <w:rPr>
          <w:rFonts w:eastAsia="Times New Roman"/>
        </w:rPr>
        <w:t>Adhiyamaan College of Engineering</w:t>
      </w:r>
      <w:r w:rsidR="00F4168E" w:rsidRPr="00F85DAF">
        <w:t xml:space="preserve">, </w:t>
      </w:r>
      <w:r w:rsidRPr="00F85DAF">
        <w:t>Hosur</w:t>
      </w:r>
      <w:r w:rsidR="007D522D" w:rsidRPr="00F85DAF">
        <w:t>,</w:t>
      </w:r>
      <w:r w:rsidR="001611D6" w:rsidRPr="00F85DAF">
        <w:t xml:space="preserve"> </w:t>
      </w:r>
      <w:r w:rsidRPr="00F85DAF">
        <w:t>India.</w:t>
      </w:r>
    </w:p>
    <w:p w14:paraId="10EE34A5" w14:textId="77777777" w:rsidR="00692375" w:rsidRPr="00F85DAF" w:rsidRDefault="007079C8" w:rsidP="007079C8">
      <w:pPr>
        <w:jc w:val="both"/>
        <w:rPr>
          <w:sz w:val="18"/>
        </w:rPr>
      </w:pPr>
      <w:r w:rsidRPr="00F85DAF">
        <w:t>________________________________________________________________________________________________________</w:t>
      </w:r>
    </w:p>
    <w:p w14:paraId="1D664A74" w14:textId="77777777" w:rsidR="007079C8" w:rsidRPr="00F85DAF" w:rsidRDefault="007079C8" w:rsidP="007079C8">
      <w:pPr>
        <w:pStyle w:val="Abstract"/>
        <w:spacing w:after="0"/>
        <w:ind w:firstLine="0"/>
        <w:rPr>
          <w:i/>
          <w:iCs/>
          <w:sz w:val="20"/>
          <w:szCs w:val="20"/>
        </w:rPr>
      </w:pPr>
    </w:p>
    <w:p w14:paraId="669D44C2" w14:textId="25568B8E" w:rsidR="00035FDC" w:rsidRPr="00F85DAF" w:rsidRDefault="00AF6988" w:rsidP="00035FDC">
      <w:pPr>
        <w:pStyle w:val="Abstract"/>
        <w:spacing w:after="0"/>
        <w:rPr>
          <w:rFonts w:eastAsia="Calibri"/>
          <w:b w:val="0"/>
          <w:bCs w:val="0"/>
          <w:sz w:val="20"/>
          <w:szCs w:val="20"/>
          <w:lang w:val="en-IN" w:eastAsia="en-US"/>
        </w:rPr>
      </w:pPr>
      <w:r w:rsidRPr="00F85DAF">
        <w:rPr>
          <w:i/>
          <w:iCs/>
          <w:sz w:val="20"/>
          <w:szCs w:val="20"/>
        </w:rPr>
        <w:t xml:space="preserve"> </w:t>
      </w:r>
      <w:r w:rsidR="007D522D" w:rsidRPr="00F85DAF">
        <w:rPr>
          <w:i/>
          <w:iCs/>
          <w:sz w:val="20"/>
          <w:szCs w:val="20"/>
        </w:rPr>
        <w:t>Abstract</w:t>
      </w:r>
      <w:r w:rsidR="001611D6" w:rsidRPr="00F85DAF">
        <w:rPr>
          <w:i/>
          <w:iCs/>
          <w:sz w:val="20"/>
          <w:szCs w:val="20"/>
        </w:rPr>
        <w:t xml:space="preserve">: </w:t>
      </w:r>
      <w:r w:rsidR="00035FDC" w:rsidRPr="00F85DAF">
        <w:rPr>
          <w:rFonts w:eastAsia="Calibri"/>
          <w:b w:val="0"/>
          <w:bCs w:val="0"/>
          <w:sz w:val="20"/>
          <w:szCs w:val="20"/>
          <w:lang w:val="en-IN" w:eastAsia="en-US"/>
        </w:rPr>
        <w:t xml:space="preserve">Data-driven applications rely fundamentally on high-quality input data; however, real-world datasets frequently contain missing values, inconsistent records, duplicates, and formatting errors that negatively affect analytics accuracy and decision-making processes. Traditional data-cleaning practices typically employ procedural ETL scripts written in general-purpose programming languages such as Python, which often become verbose, repetitive, and difficult to maintain as business rules grow in complexity. This work introduces DCV, a declarative domain-specific language specifically designed for data cleaning and validation, enabling users to define validation and transformation rules—including null checks, type constraints, and format normalization—using a concise and readable syntax. A dedicated DCV interpreter translates these high-level specifications into executable </w:t>
      </w:r>
      <w:proofErr w:type="gramStart"/>
      <w:r w:rsidR="00035FDC" w:rsidRPr="00F85DAF">
        <w:rPr>
          <w:rFonts w:eastAsia="Calibri"/>
          <w:b w:val="0"/>
          <w:bCs w:val="0"/>
          <w:sz w:val="20"/>
          <w:szCs w:val="20"/>
          <w:lang w:val="en-IN" w:eastAsia="en-US"/>
        </w:rPr>
        <w:t>Pandas</w:t>
      </w:r>
      <w:proofErr w:type="gramEnd"/>
      <w:r w:rsidR="00035FDC" w:rsidRPr="00F85DAF">
        <w:rPr>
          <w:rFonts w:eastAsia="Calibri"/>
          <w:b w:val="0"/>
          <w:bCs w:val="0"/>
          <w:sz w:val="20"/>
          <w:szCs w:val="20"/>
          <w:lang w:val="en-IN" w:eastAsia="en-US"/>
        </w:rPr>
        <w:t xml:space="preserve"> operations applied to datasets stored in common formats such as CSV, JSON, and Excel. The execution workflow follows a structured pipeline comprising a </w:t>
      </w:r>
      <w:proofErr w:type="spellStart"/>
      <w:r w:rsidR="00035FDC" w:rsidRPr="00F85DAF">
        <w:rPr>
          <w:rFonts w:eastAsia="Calibri"/>
          <w:b w:val="0"/>
          <w:bCs w:val="0"/>
          <w:sz w:val="20"/>
          <w:szCs w:val="20"/>
          <w:lang w:val="en-IN" w:eastAsia="en-US"/>
        </w:rPr>
        <w:t>lexer</w:t>
      </w:r>
      <w:proofErr w:type="spellEnd"/>
      <w:r w:rsidR="00035FDC" w:rsidRPr="00F85DAF">
        <w:rPr>
          <w:rFonts w:eastAsia="Calibri"/>
          <w:b w:val="0"/>
          <w:bCs w:val="0"/>
          <w:sz w:val="20"/>
          <w:szCs w:val="20"/>
          <w:lang w:val="en-IN" w:eastAsia="en-US"/>
        </w:rPr>
        <w:t xml:space="preserve">, parser, semantic </w:t>
      </w:r>
      <w:proofErr w:type="spellStart"/>
      <w:r w:rsidR="00035FDC" w:rsidRPr="00F85DAF">
        <w:rPr>
          <w:rFonts w:eastAsia="Calibri"/>
          <w:b w:val="0"/>
          <w:bCs w:val="0"/>
          <w:sz w:val="20"/>
          <w:szCs w:val="20"/>
          <w:lang w:val="en-IN" w:eastAsia="en-US"/>
        </w:rPr>
        <w:t>analyzer</w:t>
      </w:r>
      <w:proofErr w:type="spellEnd"/>
      <w:r w:rsidR="00035FDC" w:rsidRPr="00F85DAF">
        <w:rPr>
          <w:rFonts w:eastAsia="Calibri"/>
          <w:b w:val="0"/>
          <w:bCs w:val="0"/>
          <w:sz w:val="20"/>
          <w:szCs w:val="20"/>
          <w:lang w:val="en-IN" w:eastAsia="en-US"/>
        </w:rPr>
        <w:t xml:space="preserve">, rule engine, and </w:t>
      </w:r>
      <w:proofErr w:type="gramStart"/>
      <w:r w:rsidR="00035FDC" w:rsidRPr="00F85DAF">
        <w:rPr>
          <w:rFonts w:eastAsia="Calibri"/>
          <w:b w:val="0"/>
          <w:bCs w:val="0"/>
          <w:sz w:val="20"/>
          <w:szCs w:val="20"/>
          <w:lang w:val="en-IN" w:eastAsia="en-US"/>
        </w:rPr>
        <w:t>Pandas</w:t>
      </w:r>
      <w:proofErr w:type="gramEnd"/>
      <w:r w:rsidR="00035FDC" w:rsidRPr="00F85DAF">
        <w:rPr>
          <w:rFonts w:eastAsia="Calibri"/>
          <w:b w:val="0"/>
          <w:bCs w:val="0"/>
          <w:sz w:val="20"/>
          <w:szCs w:val="20"/>
          <w:lang w:val="en-IN" w:eastAsia="en-US"/>
        </w:rPr>
        <w:t xml:space="preserve"> executor, ensuring systematic rule application and reliable processing. The system generates both a cleaned output dataset and detailed validation reports to support transparency and auditing. Experimental evaluation demonstrates that DCV scripts substantially reduce the amount of cleaning logic required while producing audit-ready results; for example, a small set of DCV rules can automatically detect and remove duplicates, enforce numeric constraints, and standardize data formats without requiring custom procedural code. Overall, DCV enhances readability, reusability, and consistency in data preparation workflows, enabling more efficient delivery of analysis-ready datasets.</w:t>
      </w:r>
    </w:p>
    <w:p w14:paraId="3B87010E" w14:textId="3A63B812" w:rsidR="007079C8" w:rsidRPr="00F85DAF" w:rsidRDefault="007079C8" w:rsidP="002D2139">
      <w:pPr>
        <w:pStyle w:val="Abstract"/>
        <w:spacing w:after="0"/>
        <w:ind w:firstLine="0"/>
        <w:rPr>
          <w:rFonts w:eastAsia="Calibri"/>
          <w:b w:val="0"/>
          <w:bCs w:val="0"/>
          <w:sz w:val="20"/>
          <w:szCs w:val="20"/>
          <w:lang w:eastAsia="en-US"/>
        </w:rPr>
      </w:pPr>
    </w:p>
    <w:p w14:paraId="2FC56C67" w14:textId="77777777" w:rsidR="0058397F" w:rsidRPr="00F85DAF" w:rsidRDefault="0058397F" w:rsidP="002D2139">
      <w:pPr>
        <w:pStyle w:val="Abstract"/>
        <w:spacing w:after="0"/>
        <w:ind w:firstLine="0"/>
        <w:rPr>
          <w:i/>
          <w:sz w:val="20"/>
          <w:szCs w:val="20"/>
        </w:rPr>
      </w:pPr>
    </w:p>
    <w:p w14:paraId="454047D5" w14:textId="75486F15" w:rsidR="00692375" w:rsidRPr="00F85DAF" w:rsidRDefault="007D522D" w:rsidP="007079C8">
      <w:pPr>
        <w:pStyle w:val="keywords"/>
        <w:spacing w:after="0"/>
        <w:ind w:firstLine="0"/>
        <w:rPr>
          <w:b w:val="0"/>
          <w:bCs w:val="0"/>
          <w:i/>
          <w:sz w:val="20"/>
          <w:szCs w:val="20"/>
        </w:rPr>
      </w:pPr>
      <w:r w:rsidRPr="00F85DAF">
        <w:rPr>
          <w:i/>
          <w:sz w:val="20"/>
          <w:szCs w:val="20"/>
        </w:rPr>
        <w:t>Index</w:t>
      </w:r>
      <w:r w:rsidR="0058397F" w:rsidRPr="00F85DAF">
        <w:rPr>
          <w:i/>
          <w:sz w:val="20"/>
          <w:szCs w:val="20"/>
        </w:rPr>
        <w:t xml:space="preserve"> </w:t>
      </w:r>
      <w:r w:rsidRPr="00F85DAF">
        <w:rPr>
          <w:i/>
          <w:sz w:val="20"/>
          <w:szCs w:val="20"/>
        </w:rPr>
        <w:t>Terms</w:t>
      </w:r>
      <w:r w:rsidR="00092B52" w:rsidRPr="00F85DAF">
        <w:rPr>
          <w:rFonts w:eastAsia="Times New Roman"/>
          <w:sz w:val="20"/>
          <w:szCs w:val="20"/>
        </w:rPr>
        <w:t xml:space="preserve"> </w:t>
      </w:r>
      <w:r w:rsidR="00E93E30" w:rsidRPr="00F85DAF">
        <w:rPr>
          <w:rFonts w:eastAsia="Times New Roman"/>
          <w:sz w:val="20"/>
          <w:szCs w:val="20"/>
        </w:rPr>
        <w:t xml:space="preserve">– </w:t>
      </w:r>
      <w:r w:rsidR="00E93E30" w:rsidRPr="00F85DAF">
        <w:rPr>
          <w:b w:val="0"/>
          <w:bCs w:val="0"/>
          <w:sz w:val="20"/>
          <w:szCs w:val="20"/>
        </w:rPr>
        <w:t>Domain-Specific Language</w:t>
      </w:r>
      <w:r w:rsidR="0058397F" w:rsidRPr="00F85DAF">
        <w:rPr>
          <w:b w:val="0"/>
          <w:bCs w:val="0"/>
          <w:sz w:val="20"/>
          <w:szCs w:val="20"/>
        </w:rPr>
        <w:t>,</w:t>
      </w:r>
      <w:r w:rsidR="00E93E30" w:rsidRPr="00F85DAF">
        <w:rPr>
          <w:b w:val="0"/>
          <w:bCs w:val="0"/>
          <w:sz w:val="20"/>
          <w:szCs w:val="20"/>
        </w:rPr>
        <w:t xml:space="preserve"> Data Cleaning</w:t>
      </w:r>
      <w:r w:rsidR="0058397F" w:rsidRPr="00F85DAF">
        <w:rPr>
          <w:b w:val="0"/>
          <w:bCs w:val="0"/>
          <w:sz w:val="20"/>
          <w:szCs w:val="20"/>
        </w:rPr>
        <w:t>,</w:t>
      </w:r>
      <w:r w:rsidR="00E93E30" w:rsidRPr="00F85DAF">
        <w:rPr>
          <w:b w:val="0"/>
          <w:bCs w:val="0"/>
          <w:sz w:val="20"/>
          <w:szCs w:val="20"/>
        </w:rPr>
        <w:t xml:space="preserve"> Data Validation</w:t>
      </w:r>
      <w:r w:rsidR="0058397F" w:rsidRPr="00F85DAF">
        <w:rPr>
          <w:b w:val="0"/>
          <w:bCs w:val="0"/>
          <w:sz w:val="20"/>
          <w:szCs w:val="20"/>
        </w:rPr>
        <w:t xml:space="preserve">, </w:t>
      </w:r>
      <w:r w:rsidR="00E93E30" w:rsidRPr="00F85DAF">
        <w:rPr>
          <w:b w:val="0"/>
          <w:bCs w:val="0"/>
          <w:sz w:val="20"/>
          <w:szCs w:val="20"/>
        </w:rPr>
        <w:t>ETL</w:t>
      </w:r>
      <w:r w:rsidR="0058397F" w:rsidRPr="00F85DAF">
        <w:rPr>
          <w:b w:val="0"/>
          <w:bCs w:val="0"/>
          <w:sz w:val="20"/>
          <w:szCs w:val="20"/>
        </w:rPr>
        <w:t>,</w:t>
      </w:r>
      <w:r w:rsidR="00E93E30" w:rsidRPr="00F85DAF">
        <w:rPr>
          <w:b w:val="0"/>
          <w:bCs w:val="0"/>
          <w:sz w:val="20"/>
          <w:szCs w:val="20"/>
        </w:rPr>
        <w:t xml:space="preserve"> Data Quality</w:t>
      </w:r>
      <w:r w:rsidR="0058397F" w:rsidRPr="00F85DAF">
        <w:rPr>
          <w:b w:val="0"/>
          <w:bCs w:val="0"/>
          <w:sz w:val="20"/>
          <w:szCs w:val="20"/>
        </w:rPr>
        <w:t>,</w:t>
      </w:r>
      <w:r w:rsidR="00E93E30" w:rsidRPr="00F85DAF">
        <w:rPr>
          <w:b w:val="0"/>
          <w:bCs w:val="0"/>
          <w:sz w:val="20"/>
          <w:szCs w:val="20"/>
        </w:rPr>
        <w:t xml:space="preserve"> Pandas</w:t>
      </w:r>
      <w:r w:rsidR="0058397F" w:rsidRPr="00F85DAF">
        <w:rPr>
          <w:b w:val="0"/>
          <w:bCs w:val="0"/>
          <w:sz w:val="20"/>
          <w:szCs w:val="20"/>
        </w:rPr>
        <w:t>,</w:t>
      </w:r>
      <w:r w:rsidR="00E93E30" w:rsidRPr="00F85DAF">
        <w:rPr>
          <w:b w:val="0"/>
          <w:bCs w:val="0"/>
          <w:sz w:val="20"/>
          <w:szCs w:val="20"/>
        </w:rPr>
        <w:t xml:space="preserve"> Data Transformation.</w:t>
      </w:r>
    </w:p>
    <w:p w14:paraId="4E1096BC" w14:textId="77777777" w:rsidR="007079C8" w:rsidRPr="00F85DAF" w:rsidRDefault="007079C8" w:rsidP="007079C8">
      <w:pPr>
        <w:pStyle w:val="keywords"/>
        <w:spacing w:after="0"/>
        <w:ind w:firstLine="0"/>
        <w:rPr>
          <w:sz w:val="20"/>
          <w:szCs w:val="20"/>
        </w:rPr>
      </w:pPr>
      <w:r w:rsidRPr="00F85DAF">
        <w:rPr>
          <w:b w:val="0"/>
          <w:bCs w:val="0"/>
          <w:i/>
          <w:sz w:val="20"/>
          <w:szCs w:val="20"/>
        </w:rPr>
        <w:t>________________________________________________________________________________________________________</w:t>
      </w:r>
    </w:p>
    <w:p w14:paraId="0368783F" w14:textId="47564F2A" w:rsidR="00A9368B" w:rsidRPr="00F85DAF" w:rsidRDefault="00092B52" w:rsidP="00424678">
      <w:pPr>
        <w:pStyle w:val="Heading1"/>
        <w:numPr>
          <w:ilvl w:val="0"/>
          <w:numId w:val="1"/>
        </w:numPr>
        <w:spacing w:after="0"/>
        <w:jc w:val="left"/>
        <w:rPr>
          <w:b/>
        </w:rPr>
      </w:pPr>
      <w:r w:rsidRPr="00F85DAF">
        <w:rPr>
          <w:b/>
        </w:rPr>
        <w:t>Introduction</w:t>
      </w:r>
    </w:p>
    <w:p w14:paraId="67B285FD" w14:textId="12726688" w:rsidR="00EC063B" w:rsidRPr="002774B2" w:rsidRDefault="00755FEF" w:rsidP="002774B2">
      <w:pPr>
        <w:pStyle w:val="NormalWeb"/>
        <w:spacing w:before="0" w:beforeAutospacing="0"/>
        <w:ind w:firstLine="720"/>
        <w:jc w:val="both"/>
        <w:rPr>
          <w:sz w:val="20"/>
          <w:szCs w:val="20"/>
          <w:lang w:eastAsia="en-US"/>
        </w:rPr>
      </w:pPr>
      <w:r w:rsidRPr="00F85DAF">
        <w:rPr>
          <w:sz w:val="20"/>
          <w:szCs w:val="20"/>
        </w:rPr>
        <w:t xml:space="preserve">Modern analytics and machine learning rely fundamentally on high-quality data; however, raw datasets frequently violate essential quality constraints, including missing values, inconsistent formats, duplicated records, and invalid entries that must be corrected prior to analysis. For instance, a customer dataset may contain empty email fields, dates stored in multiple formats, or repeated customer identifiers, all of which complicate downstream processing. Performing such cleansing manually or through general-purpose programming is </w:t>
      </w:r>
      <w:proofErr w:type="spellStart"/>
      <w:r w:rsidRPr="00F85DAF">
        <w:rPr>
          <w:sz w:val="20"/>
          <w:szCs w:val="20"/>
        </w:rPr>
        <w:t>labor-intensive</w:t>
      </w:r>
      <w:proofErr w:type="spellEnd"/>
      <w:r w:rsidRPr="00F85DAF">
        <w:rPr>
          <w:sz w:val="20"/>
          <w:szCs w:val="20"/>
        </w:rPr>
        <w:t xml:space="preserve">, as practitioners typically implement extensive Python scripts filled with conditional statements and library calls. This procedural approach tightly couples domain rules with implementation logic, reducing readability, increasing maintenance complexity, and introducing a higher risk of errors; as Bala Priya observes, data validation code written in Python often becomes difficult to maintain when rules are embedded within nested logic structures. Domain-specific languages (DSLs) provide a structured alternative by elevating data quality rules into concise, expressive syntax tailored to the problem domain. A well-designed DSL enables users to define specialized constructs that represent validation logic in terms aligned with conceptual data requirements rather than low-level implementation details. Fowler emphasizes that DSLs, whether internal or external, can significantly enhance developer productivity because a properly designed DSL is often easier to use than traditional programming libraries. Within the data-quality context, a DSL allows users, including non-expert programmers, to specify constraints declaratively (e.g., defining acceptable age ranges) instead of writing iterative procedures or chained data-processing operations, thereby separating </w:t>
      </w:r>
      <w:r w:rsidRPr="00F85DAF">
        <w:rPr>
          <w:rStyle w:val="Emphasis"/>
          <w:sz w:val="20"/>
          <w:szCs w:val="20"/>
        </w:rPr>
        <w:t>what</w:t>
      </w:r>
      <w:r w:rsidRPr="00F85DAF">
        <w:rPr>
          <w:sz w:val="20"/>
          <w:szCs w:val="20"/>
        </w:rPr>
        <w:t xml:space="preserve"> needs to be cleaned from </w:t>
      </w:r>
      <w:r w:rsidRPr="00F85DAF">
        <w:rPr>
          <w:rStyle w:val="Emphasis"/>
          <w:sz w:val="20"/>
          <w:szCs w:val="20"/>
        </w:rPr>
        <w:t>how</w:t>
      </w:r>
      <w:r w:rsidRPr="00F85DAF">
        <w:rPr>
          <w:sz w:val="20"/>
          <w:szCs w:val="20"/>
        </w:rPr>
        <w:t xml:space="preserve"> it is executed and improving clarity, maintainability, and reuse. Motivated by these advantages, this work introduces DCV, a domain-specific language designed for data cleaning and validation, which enables users to specify field-level rules—such as null checks, type validations, pattern constraints, and duplicate handling policies—within a readable configuration file. A custom interpreter, implemented in Python, parses the specification, validates syntactic correctness, and executes the defined rules on datasets using the Pandas framework as the execution backend, producing both a cleaned dataset and a comprehensive validation report. This paper presents the design of the DCV language, its system architecture, implementation details, and an illustrative use case, with key contributions including (a) a domain-specific syntax tailored for common data-cleaning tasks, (b) an interpreter pipeline that modularizes parsing, rule execution, and output generation, and (c) an evaluation demonstrating reduced coding effort and improved data readiness</w:t>
      </w:r>
      <w:r w:rsidR="00315ED6" w:rsidRPr="00F85DAF">
        <w:rPr>
          <w:sz w:val="20"/>
          <w:szCs w:val="20"/>
        </w:rPr>
        <w:t>.</w:t>
      </w:r>
    </w:p>
    <w:p w14:paraId="19600963" w14:textId="52A3625D" w:rsidR="00692375" w:rsidRPr="00F85DAF" w:rsidRDefault="00BE21FD" w:rsidP="00F218A9">
      <w:pPr>
        <w:pStyle w:val="Heading1"/>
        <w:numPr>
          <w:ilvl w:val="0"/>
          <w:numId w:val="1"/>
        </w:numPr>
        <w:ind w:firstLine="113"/>
        <w:jc w:val="left"/>
        <w:rPr>
          <w:b/>
        </w:rPr>
      </w:pPr>
      <w:r w:rsidRPr="00F85DAF">
        <w:rPr>
          <w:b/>
        </w:rPr>
        <w:t>Literature Review</w:t>
      </w:r>
    </w:p>
    <w:p w14:paraId="6070E0FC" w14:textId="4E65EFFA"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t>Data cleaning and validation are fundamental stages in data preparation pipelines, as the quality of input data directly influences analytical accuracy and machine learning performance. Traditional approaches primarily depend on general-purpose programming languages such as Python and SQL, where validation rules—including null checks, range constraints, and format verification—are embedded within procedural ETL scripts. Although flexible, this approach often leads to tightly coupled implementations in which business rules are intertwined with execution logic, resulting in verbose code, duplication of validation steps, and increased maintenance difficulty. Studies have noted that validation mechanisms implemented using general-purpose programming languages frequently suffer from embedded rules, high repetition, and reduced maintainability as project complexity increases.</w:t>
      </w:r>
    </w:p>
    <w:p w14:paraId="65740853" w14:textId="0FBAE564"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lastRenderedPageBreak/>
        <w:t>To overcome these challenges, several modern data-quality frameworks and validation platforms have been introduced. These systems allow users to define constraints through configuration files or programmatic interfaces, thereby improving automation and monitoring capabilities. However, most existing solutions still rely on configuration-driven models or traditional programming constructs rather than providing a unified domain-focused abstraction. As a result, users must manage both configuration complexity and implementation details, limiting readability and reusability across projects. Industry analyses further highlight that validation logic expressed through conventional tools often remains inaccessible to non-programmers, reducing collaboration between domain experts and developers.</w:t>
      </w:r>
    </w:p>
    <w:p w14:paraId="2F703DC2" w14:textId="12DD111F"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t>The adoption of domain-specific languages (DSLs) has gained increasing attention as a means of addressing these limitations. DSLs enable users to express domain rules using terminology aligned with business requirements instead of low-level programming syntax. Research in software engineering demonstrates that DSLs improve productivity by providing higher-level abstractions tailored to specific problem domains, making systems easier to develop and maintain. Practical discussions in data engineering communities also show that validation DSLs allow rules to resemble business specifications, separating rule definition from execution and error-handling logic, thereby improving readability, testability, and reuse.</w:t>
      </w:r>
    </w:p>
    <w:p w14:paraId="7FFDFAA3" w14:textId="400CB188"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t xml:space="preserve">Academic research has explored domain-specific </w:t>
      </w:r>
      <w:proofErr w:type="spellStart"/>
      <w:r w:rsidRPr="00F85DAF">
        <w:rPr>
          <w:sz w:val="20"/>
          <w:szCs w:val="20"/>
        </w:rPr>
        <w:t>modeling</w:t>
      </w:r>
      <w:proofErr w:type="spellEnd"/>
      <w:r w:rsidRPr="00F85DAF">
        <w:rPr>
          <w:sz w:val="20"/>
          <w:szCs w:val="20"/>
        </w:rPr>
        <w:t xml:space="preserve"> approaches for ETL and data integration workflows, proposing higher-level representations to simplify pipeline development. However, many of these approaches focus primarily on workflow orchestration rather than comprehensive end-to-end data cleaning and validation processes. Existing platforms such as Apache </w:t>
      </w:r>
      <w:proofErr w:type="spellStart"/>
      <w:r w:rsidRPr="00F85DAF">
        <w:rPr>
          <w:sz w:val="20"/>
          <w:szCs w:val="20"/>
        </w:rPr>
        <w:t>NiFi</w:t>
      </w:r>
      <w:proofErr w:type="spellEnd"/>
      <w:r w:rsidRPr="00F85DAF">
        <w:rPr>
          <w:sz w:val="20"/>
          <w:szCs w:val="20"/>
        </w:rPr>
        <w:t xml:space="preserve"> automate workflow management, while tools like Great Expectations provide data-quality assertions and monitoring capabilities; nevertheless, these solutions emphasize pipeline control or testing frameworks rather than offering a lightweight declarative language dedicated specifically to cleaning and validating tabular datasets.</w:t>
      </w:r>
    </w:p>
    <w:p w14:paraId="482F1B96" w14:textId="02E26A9F" w:rsidR="003D04E2" w:rsidRPr="007B6BD2" w:rsidRDefault="008C6159" w:rsidP="007B6BD2">
      <w:pPr>
        <w:pStyle w:val="NormalWeb"/>
        <w:spacing w:before="0" w:beforeAutospacing="0" w:after="0" w:afterAutospacing="0"/>
        <w:ind w:left="216" w:firstLine="504"/>
        <w:jc w:val="both"/>
        <w:rPr>
          <w:sz w:val="20"/>
          <w:szCs w:val="20"/>
        </w:rPr>
      </w:pPr>
      <w:r w:rsidRPr="00F85DAF">
        <w:rPr>
          <w:sz w:val="20"/>
          <w:szCs w:val="20"/>
        </w:rPr>
        <w:t>In response to these gaps, the proposed DCV system introduces a declarative domain-specific language specifically designed for integrated data cleaning and validation. Unlike existing approaches that rely on embedded programming logic or configuration-heavy systems, DCV provides a concise rule-oriented syntax that separates data-quality specifications from execution mechanisms. By integrating validation, transformation, and reporting within a single DSL framework, DCV aims to enhance maintainability, readability, and consistency while reducing development effort in data preparation workflows.</w:t>
      </w:r>
    </w:p>
    <w:p w14:paraId="191561F6" w14:textId="686F7BDA" w:rsidR="00692375" w:rsidRPr="00F85DAF" w:rsidRDefault="00286F52" w:rsidP="00F717EB">
      <w:pPr>
        <w:pStyle w:val="Heading1"/>
        <w:numPr>
          <w:ilvl w:val="0"/>
          <w:numId w:val="1"/>
        </w:numPr>
        <w:jc w:val="left"/>
        <w:rPr>
          <w:b/>
        </w:rPr>
      </w:pPr>
      <w:r w:rsidRPr="00F85DAF">
        <w:rPr>
          <w:b/>
        </w:rPr>
        <w:t>Objective</w:t>
      </w:r>
    </w:p>
    <w:p w14:paraId="217F6790" w14:textId="7EC51B73" w:rsidR="0088698A" w:rsidRPr="0088698A" w:rsidRDefault="0088698A" w:rsidP="0088698A">
      <w:pPr>
        <w:pStyle w:val="BodyText"/>
        <w:numPr>
          <w:ilvl w:val="0"/>
          <w:numId w:val="28"/>
        </w:numPr>
      </w:pPr>
      <w:r w:rsidRPr="0088698A">
        <w:t>DCV allows users to define data cleaning and validation rules using a declarative, domain-specific syntax, removing the need for procedural loops or explicit error handling. This ensures that rules focus on what constraints should be enforced rather than how they are executed.</w:t>
      </w:r>
    </w:p>
    <w:p w14:paraId="2FB4B0D7" w14:textId="547B768F" w:rsidR="0088698A" w:rsidRPr="0088698A" w:rsidRDefault="0088698A" w:rsidP="0088698A">
      <w:pPr>
        <w:pStyle w:val="BodyText"/>
        <w:numPr>
          <w:ilvl w:val="0"/>
          <w:numId w:val="28"/>
        </w:numPr>
      </w:pPr>
      <w:r w:rsidRPr="0088698A">
        <w:t>Common data quality checks—such as null enforcement, type verification, duplicate removal, and range validation—are implemented as reusable templates, reducing repetitive coding and promoting efficiency in data preprocessing workflows.</w:t>
      </w:r>
    </w:p>
    <w:p w14:paraId="41F1046B" w14:textId="7EE30147" w:rsidR="0088698A" w:rsidRPr="0088698A" w:rsidRDefault="0088698A" w:rsidP="0088698A">
      <w:pPr>
        <w:pStyle w:val="BodyText"/>
        <w:numPr>
          <w:ilvl w:val="0"/>
          <w:numId w:val="28"/>
        </w:numPr>
      </w:pPr>
      <w:r w:rsidRPr="0088698A">
        <w:t>By expressing rules in a structured and human-readable form, DCV scripts closely resemble business constraints, improving understandability for both technical and non-technical stakeholders and facilitating long-term maintainability.</w:t>
      </w:r>
    </w:p>
    <w:p w14:paraId="56434E51" w14:textId="65B50869" w:rsidR="0088698A" w:rsidRPr="0088698A" w:rsidRDefault="0088698A" w:rsidP="0088698A">
      <w:pPr>
        <w:pStyle w:val="BodyText"/>
        <w:numPr>
          <w:ilvl w:val="0"/>
          <w:numId w:val="28"/>
        </w:numPr>
      </w:pPr>
      <w:r w:rsidRPr="0088698A">
        <w:t>DCV supports the reuse of validation rules across multiple datasets and projects, ensuring consistent enforcement of constraints and reducing the need to rewrite standard checks for each new dataset.</w:t>
      </w:r>
    </w:p>
    <w:p w14:paraId="6F206445" w14:textId="31304B02" w:rsidR="0088698A" w:rsidRPr="0088698A" w:rsidRDefault="0088698A" w:rsidP="0088698A">
      <w:pPr>
        <w:pStyle w:val="BodyText"/>
        <w:numPr>
          <w:ilvl w:val="0"/>
          <w:numId w:val="28"/>
        </w:numPr>
      </w:pPr>
      <w:r w:rsidRPr="0088698A">
        <w:t>The system automatically produces analysis-ready datasets alongside comprehensive validation reports that capture rule violations, corrections, and applied transformations, enhancing traceability, auditability, and governance while minimizing manual intervention.</w:t>
      </w:r>
    </w:p>
    <w:p w14:paraId="31E05E89" w14:textId="016561E1" w:rsidR="00692375" w:rsidRPr="00F85DAF" w:rsidRDefault="0066459F" w:rsidP="00EC063B">
      <w:pPr>
        <w:pStyle w:val="Heading1"/>
        <w:numPr>
          <w:ilvl w:val="0"/>
          <w:numId w:val="1"/>
        </w:numPr>
        <w:spacing w:after="0"/>
        <w:jc w:val="left"/>
        <w:rPr>
          <w:b/>
        </w:rPr>
      </w:pPr>
      <w:r w:rsidRPr="00F85DAF">
        <w:rPr>
          <w:b/>
        </w:rPr>
        <w:t>Existing System</w:t>
      </w:r>
    </w:p>
    <w:p w14:paraId="4CE02DA7" w14:textId="50C4F93F" w:rsidR="008A3BA8" w:rsidRPr="00F85DAF" w:rsidRDefault="008A3BA8" w:rsidP="005A70B6">
      <w:pPr>
        <w:pStyle w:val="NormalWeb"/>
        <w:spacing w:before="0" w:beforeAutospacing="0" w:after="0" w:afterAutospacing="0"/>
        <w:ind w:left="216" w:firstLine="504"/>
        <w:jc w:val="both"/>
        <w:rPr>
          <w:sz w:val="20"/>
          <w:szCs w:val="20"/>
        </w:rPr>
      </w:pPr>
      <w:r w:rsidRPr="00F85DAF">
        <w:rPr>
          <w:sz w:val="20"/>
          <w:szCs w:val="20"/>
        </w:rPr>
        <w:t xml:space="preserve"> conventional data processing environments, data cleaning and validation are typically implemented using rule-based procedures written in general-purpose programming languages such as Python or SQL within ETL pipelines. Developers create custom scripts that iterate through datasets to detect missing values, validate data types, enforce constraints, and apply transformations using loops, conditional statements, and library functions. Although this approach offers flexibility, it tightly couples validation rules with implementation logic, making pipelines difficult to understand, maintain, and modify.</w:t>
      </w:r>
    </w:p>
    <w:p w14:paraId="4F4438FB" w14:textId="77777777" w:rsidR="008A3BA8" w:rsidRPr="00F85DAF" w:rsidRDefault="008A3BA8" w:rsidP="005A70B6">
      <w:pPr>
        <w:pStyle w:val="NormalWeb"/>
        <w:spacing w:before="0" w:beforeAutospacing="0" w:after="0" w:afterAutospacing="0"/>
        <w:ind w:left="216" w:firstLine="504"/>
        <w:jc w:val="both"/>
        <w:rPr>
          <w:sz w:val="20"/>
          <w:szCs w:val="20"/>
        </w:rPr>
      </w:pPr>
      <w:r w:rsidRPr="00F85DAF">
        <w:rPr>
          <w:sz w:val="20"/>
          <w:szCs w:val="20"/>
        </w:rPr>
        <w:t>A major limitation of existing systems is that validation rules are embedded within source code rather than defined as independent specifications. Consequently, stakeholders cannot easily view the complete set of data-quality constraints without examining large codebases. Business rules often become hidden inside nested conditional statements, reducing readability and increasing maintenance complexity. Additionally, validation logic is frequently mixed with error handling and transformation steps, complicating debugging and updates.</w:t>
      </w:r>
    </w:p>
    <w:p w14:paraId="074AE2CF" w14:textId="77777777" w:rsidR="008A3BA8" w:rsidRPr="00F85DAF" w:rsidRDefault="008A3BA8" w:rsidP="005A70B6">
      <w:pPr>
        <w:pStyle w:val="NormalWeb"/>
        <w:spacing w:before="0" w:beforeAutospacing="0" w:after="0" w:afterAutospacing="0"/>
        <w:ind w:left="216" w:firstLine="504"/>
        <w:jc w:val="both"/>
        <w:rPr>
          <w:sz w:val="20"/>
          <w:szCs w:val="20"/>
        </w:rPr>
      </w:pPr>
      <w:r w:rsidRPr="00F85DAF">
        <w:rPr>
          <w:sz w:val="20"/>
          <w:szCs w:val="20"/>
        </w:rPr>
        <w:t>Another challenge is code duplication across projects. Common cleaning operations—such as null handling, duplicate removal, and format normalization—are repeatedly implemented in multiple scripts, resulting in boilerplate-heavy solutions and higher maintenance effort when requirements change. Existing pipelines also lack a unified framework for end-to-end validation, with checks scattered across preprocessing stages and limited structured reporting. Failed records are often dropped or logged informally, providing little auditability.</w:t>
      </w:r>
    </w:p>
    <w:p w14:paraId="5EEBC8B5" w14:textId="77777777" w:rsidR="008A3BA8" w:rsidRPr="00F85DAF" w:rsidRDefault="008A3BA8" w:rsidP="005A70B6">
      <w:pPr>
        <w:pStyle w:val="NormalWeb"/>
        <w:spacing w:before="0" w:beforeAutospacing="0" w:after="0" w:afterAutospacing="0"/>
        <w:ind w:left="216" w:firstLine="504"/>
        <w:jc w:val="both"/>
      </w:pPr>
      <w:r w:rsidRPr="00F85DAF">
        <w:rPr>
          <w:sz w:val="20"/>
          <w:szCs w:val="20"/>
        </w:rPr>
        <w:t>Furthermore, these approaches rely heavily on developer expertise, limiting participation from domain experts who understand business rules but lack programming skills. As a result, validation logic becomes difficult to reuse and standardize. While traditional systems remain functional, they are often opaque, repetitive, and hard to scale, motivating the need for a dedicated domain-specific language that treats data-quality rules as explicit and reusable components</w:t>
      </w:r>
      <w:r w:rsidRPr="00F85DAF">
        <w:t>.</w:t>
      </w:r>
    </w:p>
    <w:p w14:paraId="2F8C91A4" w14:textId="5F3CE348" w:rsidR="0081246E" w:rsidRPr="00F85DAF" w:rsidRDefault="0081246E" w:rsidP="00EC063B">
      <w:pPr>
        <w:pStyle w:val="Heading1"/>
        <w:numPr>
          <w:ilvl w:val="0"/>
          <w:numId w:val="1"/>
        </w:numPr>
        <w:spacing w:after="0"/>
        <w:jc w:val="left"/>
        <w:rPr>
          <w:b/>
        </w:rPr>
      </w:pPr>
      <w:r w:rsidRPr="00F85DAF">
        <w:rPr>
          <w:b/>
        </w:rPr>
        <w:t>Proposed System</w:t>
      </w:r>
    </w:p>
    <w:p w14:paraId="25822956" w14:textId="77777777" w:rsidR="00293E1F" w:rsidRPr="00293E1F" w:rsidRDefault="00293E1F" w:rsidP="00D30F75">
      <w:pPr>
        <w:pStyle w:val="BodyText"/>
        <w:spacing w:after="0"/>
        <w:ind w:firstLine="720"/>
        <w:rPr>
          <w:lang w:eastAsia="en-US"/>
        </w:rPr>
      </w:pPr>
      <w:r w:rsidRPr="00293E1F">
        <w:rPr>
          <w:lang w:eastAsia="en-US"/>
        </w:rPr>
        <w:t xml:space="preserve">To address the limitations of traditional procedural data-cleaning approaches, the proposed system introduces DCV (Data Cleaning and Validation), a domain-specific language (DSL) designed to declaratively define data quality rules and transformation logic. Conventional data preprocessing workflows require developers to manually implement validation checks, iteration mechanisms, and exception handling routines, resulting in complex and non-reusable scripts. The proposed DCV framework eliminates these challenges by separating </w:t>
      </w:r>
      <w:r w:rsidRPr="00293E1F">
        <w:rPr>
          <w:i/>
          <w:iCs/>
          <w:lang w:eastAsia="en-US"/>
        </w:rPr>
        <w:t>data quality specification</w:t>
      </w:r>
      <w:r w:rsidRPr="00293E1F">
        <w:rPr>
          <w:lang w:eastAsia="en-US"/>
        </w:rPr>
        <w:t xml:space="preserve"> from </w:t>
      </w:r>
      <w:r w:rsidRPr="00293E1F">
        <w:rPr>
          <w:i/>
          <w:iCs/>
          <w:lang w:eastAsia="en-US"/>
        </w:rPr>
        <w:t>execution logic</w:t>
      </w:r>
      <w:r w:rsidRPr="00293E1F">
        <w:rPr>
          <w:lang w:eastAsia="en-US"/>
        </w:rPr>
        <w:t>.</w:t>
      </w:r>
    </w:p>
    <w:p w14:paraId="0D787D98" w14:textId="77777777" w:rsidR="00293E1F" w:rsidRPr="00293E1F" w:rsidRDefault="00293E1F" w:rsidP="007D0563">
      <w:pPr>
        <w:pStyle w:val="BodyText"/>
        <w:spacing w:after="0"/>
        <w:ind w:firstLine="0"/>
        <w:rPr>
          <w:lang w:eastAsia="en-US"/>
        </w:rPr>
      </w:pPr>
      <w:r w:rsidRPr="00293E1F">
        <w:rPr>
          <w:lang w:eastAsia="en-US"/>
        </w:rPr>
        <w:t>Instead of writing programmatic code, users define validation requirements using readable statements such as:</w:t>
      </w:r>
    </w:p>
    <w:p w14:paraId="6276F048" w14:textId="77777777" w:rsidR="00293E1F" w:rsidRPr="00293E1F" w:rsidRDefault="00293E1F" w:rsidP="00C06B63">
      <w:pPr>
        <w:pStyle w:val="BodyText"/>
        <w:rPr>
          <w:lang w:eastAsia="en-US"/>
        </w:rPr>
      </w:pPr>
      <w:r w:rsidRPr="00293E1F">
        <w:rPr>
          <w:lang w:eastAsia="en-US"/>
        </w:rPr>
        <w:t xml:space="preserve">REQUIRE email HAS_PATTERN </w:t>
      </w:r>
      <w:proofErr w:type="gramStart"/>
      <w:r w:rsidRPr="00293E1F">
        <w:rPr>
          <w:lang w:eastAsia="en-US"/>
        </w:rPr>
        <w:t>".+@.+</w:t>
      </w:r>
      <w:proofErr w:type="gramEnd"/>
      <w:r w:rsidRPr="00293E1F">
        <w:rPr>
          <w:lang w:eastAsia="en-US"/>
        </w:rPr>
        <w:t>\</w:t>
      </w:r>
      <w:proofErr w:type="gramStart"/>
      <w:r w:rsidRPr="00293E1F">
        <w:rPr>
          <w:lang w:eastAsia="en-US"/>
        </w:rPr>
        <w:t>\..</w:t>
      </w:r>
      <w:proofErr w:type="gramEnd"/>
      <w:r w:rsidRPr="00293E1F">
        <w:rPr>
          <w:lang w:eastAsia="en-US"/>
        </w:rPr>
        <w:t>+"</w:t>
      </w:r>
    </w:p>
    <w:p w14:paraId="07ECDF9D" w14:textId="77777777" w:rsidR="00293E1F" w:rsidRPr="00F85DAF" w:rsidRDefault="00293E1F" w:rsidP="00C06B63">
      <w:pPr>
        <w:pStyle w:val="BodyText"/>
        <w:rPr>
          <w:lang w:eastAsia="en-US"/>
        </w:rPr>
      </w:pPr>
      <w:r w:rsidRPr="00293E1F">
        <w:rPr>
          <w:lang w:eastAsia="en-US"/>
        </w:rPr>
        <w:t>REQUIRE age BETWEEN 0 120</w:t>
      </w:r>
    </w:p>
    <w:p w14:paraId="254B3B44" w14:textId="77777777" w:rsidR="00293E1F" w:rsidRPr="00293E1F" w:rsidRDefault="00293E1F" w:rsidP="007D0563">
      <w:pPr>
        <w:pStyle w:val="BodyText"/>
        <w:spacing w:after="0"/>
        <w:ind w:firstLine="0"/>
        <w:rPr>
          <w:lang w:eastAsia="en-US"/>
        </w:rPr>
      </w:pPr>
      <w:r w:rsidRPr="00293E1F">
        <w:rPr>
          <w:lang w:eastAsia="en-US"/>
        </w:rPr>
        <w:t>These high-level instructions allow users to express domain constraints without managing low-level operations such as loops, indexing, or conditional control structures. The DCV interpreter automatically parses and executes the defined rules on the dataset, ensuring consistent and reproducible data cleaning.</w:t>
      </w:r>
    </w:p>
    <w:p w14:paraId="31CE2703" w14:textId="77777777" w:rsidR="00293E1F" w:rsidRPr="00293E1F" w:rsidRDefault="00293E1F" w:rsidP="00625C21">
      <w:pPr>
        <w:pStyle w:val="BodyText"/>
        <w:spacing w:after="0"/>
        <w:ind w:firstLine="0"/>
        <w:rPr>
          <w:b/>
          <w:bCs/>
          <w:lang w:eastAsia="en-US"/>
        </w:rPr>
      </w:pPr>
      <w:r w:rsidRPr="00293E1F">
        <w:rPr>
          <w:b/>
          <w:bCs/>
          <w:lang w:eastAsia="en-US"/>
        </w:rPr>
        <w:t>A. Declarative Validation Model</w:t>
      </w:r>
    </w:p>
    <w:p w14:paraId="3B3E4417" w14:textId="0D99AE70" w:rsidR="00293E1F" w:rsidRPr="00293E1F" w:rsidRDefault="00293E1F" w:rsidP="00625C21">
      <w:pPr>
        <w:pStyle w:val="BodyText"/>
        <w:spacing w:after="0"/>
        <w:rPr>
          <w:lang w:eastAsia="en-US"/>
        </w:rPr>
      </w:pPr>
      <w:r w:rsidRPr="00293E1F">
        <w:rPr>
          <w:lang w:eastAsia="en-US"/>
        </w:rPr>
        <w:t xml:space="preserve">The proposed system adopts a declarative validation paradigm in which users describe </w:t>
      </w:r>
      <w:r w:rsidRPr="00293E1F">
        <w:rPr>
          <w:i/>
          <w:iCs/>
          <w:lang w:eastAsia="en-US"/>
        </w:rPr>
        <w:t>what conditions data must satisfy</w:t>
      </w:r>
      <w:r w:rsidRPr="00293E1F">
        <w:rPr>
          <w:lang w:eastAsia="en-US"/>
        </w:rPr>
        <w:t xml:space="preserve"> rather than </w:t>
      </w:r>
      <w:r w:rsidRPr="00293E1F">
        <w:rPr>
          <w:i/>
          <w:iCs/>
          <w:lang w:eastAsia="en-US"/>
        </w:rPr>
        <w:t>how validations should be implemented</w:t>
      </w:r>
      <w:r w:rsidRPr="00293E1F">
        <w:rPr>
          <w:lang w:eastAsia="en-US"/>
        </w:rPr>
        <w:t>. DCV scripts specify constraints including non-null requirements, range validations, pattern matching, uniqueness enforcement, and datatype consistency.</w:t>
      </w:r>
      <w:r w:rsidR="00625C21" w:rsidRPr="00F85DAF">
        <w:rPr>
          <w:lang w:eastAsia="en-US"/>
        </w:rPr>
        <w:t xml:space="preserve"> </w:t>
      </w:r>
      <w:r w:rsidRPr="00293E1F">
        <w:rPr>
          <w:lang w:eastAsia="en-US"/>
        </w:rPr>
        <w:t>Each rule represents an independent validation unit applied systematically across the dataset. This abstraction reduces implementation complexity while improving readability and maintainability. Because validation logic exists independently of execution procedures, the same DCV script can be reused across multiple datasets without modification.</w:t>
      </w:r>
    </w:p>
    <w:p w14:paraId="4C3ACF5E" w14:textId="77777777" w:rsidR="00DC72F2" w:rsidRPr="00DC72F2" w:rsidRDefault="00DC72F2" w:rsidP="00682718">
      <w:pPr>
        <w:pStyle w:val="BodyText"/>
        <w:spacing w:after="0"/>
        <w:ind w:firstLine="0"/>
        <w:rPr>
          <w:b/>
          <w:bCs/>
          <w:lang w:eastAsia="en-US"/>
        </w:rPr>
      </w:pPr>
      <w:r w:rsidRPr="00DC72F2">
        <w:rPr>
          <w:b/>
          <w:bCs/>
          <w:lang w:eastAsia="en-US"/>
        </w:rPr>
        <w:t>B. Script Processing Architecture</w:t>
      </w:r>
    </w:p>
    <w:p w14:paraId="0732267A" w14:textId="77777777" w:rsidR="00DC72F2" w:rsidRPr="00DC72F2" w:rsidRDefault="00DC72F2" w:rsidP="00DC72F2">
      <w:pPr>
        <w:pStyle w:val="BodyText"/>
        <w:spacing w:after="0"/>
        <w:rPr>
          <w:lang w:eastAsia="en-US"/>
        </w:rPr>
      </w:pPr>
      <w:r w:rsidRPr="00DC72F2">
        <w:rPr>
          <w:lang w:eastAsia="en-US"/>
        </w:rPr>
        <w:t>The DCV interpreter follows a compiler-inspired architectural design to ensure syntactic correctness, semantic validation, and structured execution of data-cleaning rules. When a DCV script is executed, the system processes it through a sequence of well-defined stages that collectively transform human-readable instructions into executable operations. Initially, the lexical analysis phase converts raw script text into tokens representing keywords, identifiers, operators, and literal values. This tokenization step simplifies subsequent analysis by standardizing the input structure. The syntax parsing stage then validates the grammatical correctness of the script and constructs an Abstract Syntax Tree (AST), which provides a hierarchical representation of program logic. Following parsing, semantic analysis verifies rule consistency and logical validity, transforming parsed statements into executable rule objects while detecting invalid references or incompatible operations. Finally, an execution planning stage organizes validation and transformation rules into an optimized execution sequence, ensuring efficient processing of datasets. This layered architecture enables early detection of syntax and semantic errors before any dataset evaluation occurs, thereby improving reliability and reducing runtime failures.</w:t>
      </w:r>
    </w:p>
    <w:p w14:paraId="13929A80" w14:textId="77777777" w:rsidR="00DC72F2" w:rsidRPr="00DC72F2" w:rsidRDefault="00DC72F2" w:rsidP="00682718">
      <w:pPr>
        <w:pStyle w:val="BodyText"/>
        <w:spacing w:after="0"/>
        <w:ind w:firstLine="0"/>
        <w:rPr>
          <w:b/>
          <w:bCs/>
          <w:lang w:eastAsia="en-US"/>
        </w:rPr>
      </w:pPr>
      <w:r w:rsidRPr="00DC72F2">
        <w:rPr>
          <w:b/>
          <w:bCs/>
          <w:lang w:eastAsia="en-US"/>
        </w:rPr>
        <w:t>C. Rule Evaluation Engine</w:t>
      </w:r>
    </w:p>
    <w:p w14:paraId="7A3DEF06" w14:textId="1F802B37" w:rsidR="00DC72F2" w:rsidRPr="00DC72F2" w:rsidRDefault="00DC72F2" w:rsidP="00DC72F2">
      <w:pPr>
        <w:pStyle w:val="BodyText"/>
        <w:spacing w:after="0"/>
        <w:rPr>
          <w:lang w:eastAsia="en-US"/>
        </w:rPr>
      </w:pPr>
      <w:r w:rsidRPr="00DC72F2">
        <w:rPr>
          <w:lang w:eastAsia="en-US"/>
        </w:rPr>
        <w:t xml:space="preserve">The rule evaluation engine represents the core execution component of the DCV system and is responsible for applying validation rules to datasets. Each declarative rule defined in the DCV script is internally translated into vectorized </w:t>
      </w:r>
      <w:proofErr w:type="spellStart"/>
      <w:r w:rsidRPr="00DC72F2">
        <w:rPr>
          <w:lang w:eastAsia="en-US"/>
        </w:rPr>
        <w:t>dataframe</w:t>
      </w:r>
      <w:proofErr w:type="spellEnd"/>
      <w:r w:rsidRPr="00DC72F2">
        <w:rPr>
          <w:lang w:eastAsia="en-US"/>
        </w:rPr>
        <w:t xml:space="preserve"> operations using the Pandas processing framework. By leveraging vectorized execution rather than iterative row-by-row processing, the system achieves improved computational efficiency and scalability for large datasets. Validation mechanisms are mapped directly to optimized data</w:t>
      </w:r>
      <w:r w:rsidR="001C494F">
        <w:rPr>
          <w:lang w:eastAsia="en-US"/>
        </w:rPr>
        <w:t xml:space="preserve"> </w:t>
      </w:r>
      <w:r w:rsidRPr="00DC72F2">
        <w:rPr>
          <w:lang w:eastAsia="en-US"/>
        </w:rPr>
        <w:t>frame operations, where null constraints correspond to null-detection evaluations, datatype requirements enforce structured casting mechanisms, duplicate checks utilize data</w:t>
      </w:r>
      <w:r w:rsidR="00DE6756">
        <w:rPr>
          <w:lang w:eastAsia="en-US"/>
        </w:rPr>
        <w:t xml:space="preserve"> </w:t>
      </w:r>
      <w:r w:rsidRPr="00DC72F2">
        <w:rPr>
          <w:lang w:eastAsia="en-US"/>
        </w:rPr>
        <w:t xml:space="preserve">frame deduplication procedures, range validations are implemented through </w:t>
      </w:r>
      <w:proofErr w:type="spellStart"/>
      <w:r w:rsidRPr="00DC72F2">
        <w:rPr>
          <w:lang w:eastAsia="en-US"/>
        </w:rPr>
        <w:t>boolean</w:t>
      </w:r>
      <w:proofErr w:type="spellEnd"/>
      <w:r w:rsidRPr="00DC72F2">
        <w:rPr>
          <w:lang w:eastAsia="en-US"/>
        </w:rPr>
        <w:t xml:space="preserve"> filtering expressions, and pattern constraints rely on regular expression matching functions. Depending on the configured execution mode, records that violate constraints may be flagged for reporting, filtered from the dataset, or automatically corrected through predefined handling strategies. This approach ensures consistent enforcement of data quality rules while maintaining high processing performance.</w:t>
      </w:r>
    </w:p>
    <w:p w14:paraId="00B0E0C5" w14:textId="77777777" w:rsidR="00DC72F2" w:rsidRPr="00DC72F2" w:rsidRDefault="00DC72F2" w:rsidP="00682718">
      <w:pPr>
        <w:pStyle w:val="BodyText"/>
        <w:spacing w:after="0"/>
        <w:ind w:firstLine="0"/>
        <w:rPr>
          <w:b/>
          <w:bCs/>
          <w:lang w:eastAsia="en-US"/>
        </w:rPr>
      </w:pPr>
      <w:r w:rsidRPr="00DC72F2">
        <w:rPr>
          <w:b/>
          <w:bCs/>
          <w:lang w:eastAsia="en-US"/>
        </w:rPr>
        <w:t>D. Transformation and Normalization Phase</w:t>
      </w:r>
    </w:p>
    <w:p w14:paraId="006E11E7" w14:textId="1003FFAB" w:rsidR="00DC72F2" w:rsidRPr="00DC72F2" w:rsidRDefault="00DC72F2" w:rsidP="00682718">
      <w:pPr>
        <w:pStyle w:val="BodyText"/>
        <w:spacing w:after="0"/>
        <w:rPr>
          <w:lang w:eastAsia="en-US"/>
        </w:rPr>
      </w:pPr>
      <w:r w:rsidRPr="00DC72F2">
        <w:rPr>
          <w:lang w:eastAsia="en-US"/>
        </w:rPr>
        <w:t>Following the validation stage, the system enters a transformation and normalization phase designed to standardize dataset representation and ensure structural consistency. Transformation rules specified within the DCV script are executed sequentially to refine and normalize data values according to defined preprocessing requirements. These operations include formatting date values into consistent representations, trimming unnecessary whitespace and standardizing text casing, replacing or correcting invalid values, and generating derived attributes based on existing columns. Integrating transformation logic within the same declarative framework as validation allows DCV to unify data cleaning and preprocessing into a single coherent workflow. As a result, datasets emerging from this phase exhibit improved consistency, reduced ambiguity, and enhanced readiness for analytical or machine learning applications.</w:t>
      </w:r>
    </w:p>
    <w:p w14:paraId="19B18062" w14:textId="77777777" w:rsidR="00DC72F2" w:rsidRPr="00DC72F2" w:rsidRDefault="00DC72F2" w:rsidP="00682718">
      <w:pPr>
        <w:pStyle w:val="BodyText"/>
        <w:spacing w:after="0"/>
        <w:ind w:firstLine="0"/>
        <w:rPr>
          <w:b/>
          <w:bCs/>
          <w:lang w:eastAsia="en-US"/>
        </w:rPr>
      </w:pPr>
      <w:r w:rsidRPr="00DC72F2">
        <w:rPr>
          <w:b/>
          <w:bCs/>
          <w:lang w:eastAsia="en-US"/>
        </w:rPr>
        <w:t>E. Reporting and Output Generation</w:t>
      </w:r>
    </w:p>
    <w:p w14:paraId="4996E6F0" w14:textId="77777777" w:rsidR="00DC72F2" w:rsidRPr="00DC72F2" w:rsidRDefault="00DC72F2" w:rsidP="00DC72F2">
      <w:pPr>
        <w:pStyle w:val="BodyText"/>
        <w:spacing w:after="0"/>
        <w:rPr>
          <w:lang w:eastAsia="en-US"/>
        </w:rPr>
      </w:pPr>
      <w:r w:rsidRPr="00DC72F2">
        <w:rPr>
          <w:lang w:eastAsia="en-US"/>
        </w:rPr>
        <w:t>Upon completion of validation and transformation processes, the DCV system generates both a cleansed dataset and a comprehensive validation report. The output module systematically documents all rule evaluations performed during execution, including detected violations, corrected or removed records, applied transformations, and overall dataset quality statistics. This reporting mechanism provides transparency into the data-cleaning process by maintaining a clear record of all modifications applied to the dataset. Such audit-friendly documentation is particularly valuable in analytical environments requiring reproducibility, compliance verification, or regulatory accountability. The generated outputs therefore serve not only as cleaned data artifacts but also as traceable evidence of data quality enforcement.</w:t>
      </w:r>
    </w:p>
    <w:p w14:paraId="03C22519" w14:textId="77777777" w:rsidR="00DC72F2" w:rsidRPr="00DC72F2" w:rsidRDefault="00DC72F2" w:rsidP="00682718">
      <w:pPr>
        <w:pStyle w:val="BodyText"/>
        <w:spacing w:after="0"/>
        <w:ind w:firstLine="0"/>
        <w:rPr>
          <w:b/>
          <w:bCs/>
          <w:lang w:eastAsia="en-US"/>
        </w:rPr>
      </w:pPr>
      <w:r w:rsidRPr="00DC72F2">
        <w:rPr>
          <w:b/>
          <w:bCs/>
          <w:lang w:eastAsia="en-US"/>
        </w:rPr>
        <w:t>F. System Advantages</w:t>
      </w:r>
    </w:p>
    <w:p w14:paraId="21F26897" w14:textId="4C84269A" w:rsidR="00E21DD3" w:rsidRPr="00F85DAF" w:rsidRDefault="00DC72F2" w:rsidP="00682718">
      <w:pPr>
        <w:pStyle w:val="BodyText"/>
        <w:spacing w:after="0"/>
        <w:rPr>
          <w:lang w:eastAsia="en-US"/>
        </w:rPr>
      </w:pPr>
      <w:r w:rsidRPr="00DC72F2">
        <w:rPr>
          <w:lang w:eastAsia="en-US"/>
        </w:rPr>
        <w:t>By decoupling validation specification from execution implementation, the proposed DCV system introduces significant practical and architectural advantages. The declarative syntax reduces programming complexity by allowing users to express domain rules without procedural coding. Standardized scripts promote reusability across datasets, enabling consistent enforcement of data-quality policies within organizations. Automated error detection and structured reporting enhance transparency, while auditability and traceability improve trust in processed data. Furthermore, the modular design simplifies adaptation to evolving business requirements, as rule modifications can be performed directly within the high-level script without rewriting underlying execution logic. Consequently, DCV enables users to generate analysis-ready datasets with minimal development effort while preserving clarity, scalability, and reproducibility in data-cleaning workflows.</w:t>
      </w:r>
    </w:p>
    <w:p w14:paraId="2E2AEA37" w14:textId="2F09E579" w:rsidR="003D04E2" w:rsidRPr="00F85DAF" w:rsidRDefault="00445C90" w:rsidP="00EC063B">
      <w:pPr>
        <w:pStyle w:val="Heading1"/>
        <w:numPr>
          <w:ilvl w:val="0"/>
          <w:numId w:val="1"/>
        </w:numPr>
        <w:spacing w:after="0"/>
        <w:jc w:val="left"/>
        <w:rPr>
          <w:b/>
        </w:rPr>
      </w:pPr>
      <w:r w:rsidRPr="00F85DAF">
        <w:rPr>
          <w:b/>
        </w:rPr>
        <w:t>Architecture Diagram</w:t>
      </w:r>
    </w:p>
    <w:p w14:paraId="09B7E81B" w14:textId="70B662FB" w:rsidR="00485472" w:rsidRPr="00F85DAF" w:rsidRDefault="00A35FE4" w:rsidP="00445C90">
      <w:pPr>
        <w:pStyle w:val="BodyText"/>
        <w:rPr>
          <w:lang w:eastAsia="en-US"/>
        </w:rPr>
      </w:pPr>
      <w:r w:rsidRPr="00F85DAF">
        <w:rPr>
          <w:noProof/>
          <w:lang w:eastAsia="en-US"/>
        </w:rPr>
        <w:drawing>
          <wp:anchor distT="0" distB="0" distL="114300" distR="114300" simplePos="0" relativeHeight="251658240" behindDoc="1" locked="0" layoutInCell="1" allowOverlap="1" wp14:anchorId="446E0A99" wp14:editId="3F5D6AE7">
            <wp:simplePos x="0" y="0"/>
            <wp:positionH relativeFrom="margin">
              <wp:align>center</wp:align>
            </wp:positionH>
            <wp:positionV relativeFrom="paragraph">
              <wp:posOffset>482600</wp:posOffset>
            </wp:positionV>
            <wp:extent cx="6396355" cy="1924050"/>
            <wp:effectExtent l="0" t="0" r="4445" b="0"/>
            <wp:wrapTopAndBottom/>
            <wp:docPr id="160784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47145" name="Picture 1607847145"/>
                    <pic:cNvPicPr/>
                  </pic:nvPicPr>
                  <pic:blipFill rotWithShape="1">
                    <a:blip r:embed="rId8">
                      <a:extLst>
                        <a:ext uri="{28A0092B-C50C-407E-A947-70E740481C1C}">
                          <a14:useLocalDpi xmlns:a14="http://schemas.microsoft.com/office/drawing/2010/main" val="0"/>
                        </a:ext>
                      </a:extLst>
                    </a:blip>
                    <a:srcRect t="16721"/>
                    <a:stretch>
                      <a:fillRect/>
                    </a:stretch>
                  </pic:blipFill>
                  <pic:spPr bwMode="auto">
                    <a:xfrm>
                      <a:off x="0" y="0"/>
                      <a:ext cx="6396355" cy="192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780" w:rsidRPr="00F85DAF">
        <w:rPr>
          <w:lang w:eastAsia="en-US"/>
        </w:rPr>
        <w:t>The DCV architecture follows a layered, compiler-inspired design that separates rule definition, rule processing, and data execution. The DCV script is first analyzed through lexical, syntactic, and semantic stages before validated rules are passed to the execution engine. Data processing is performed using the Pandas backend, producing a cleaned dataset and structured validation report.</w:t>
      </w:r>
    </w:p>
    <w:p w14:paraId="4B8BAF28" w14:textId="03DDD80F" w:rsidR="00686780" w:rsidRPr="00F85DAF" w:rsidRDefault="00686780" w:rsidP="00686780">
      <w:pPr>
        <w:pStyle w:val="BodyText"/>
        <w:ind w:firstLine="0"/>
        <w:rPr>
          <w:lang w:eastAsia="en-US"/>
        </w:rPr>
      </w:pPr>
    </w:p>
    <w:p w14:paraId="1DCA88F8" w14:textId="4F4A5F84" w:rsidR="003D04E2" w:rsidRPr="00F85DAF" w:rsidRDefault="007945E6" w:rsidP="003B157F">
      <w:pPr>
        <w:pStyle w:val="BodyText"/>
        <w:ind w:firstLine="0"/>
        <w:jc w:val="center"/>
        <w:rPr>
          <w:lang w:eastAsia="en-US"/>
        </w:rPr>
      </w:pPr>
      <w:r w:rsidRPr="00F85DAF">
        <w:rPr>
          <w:lang w:eastAsia="en-US"/>
        </w:rPr>
        <w:t>Figure</w:t>
      </w:r>
      <w:r w:rsidR="003B157F" w:rsidRPr="00F85DAF">
        <w:rPr>
          <w:lang w:eastAsia="en-US"/>
        </w:rPr>
        <w:t>1: DCV Architecture</w:t>
      </w:r>
    </w:p>
    <w:p w14:paraId="7C8CE58D" w14:textId="1368083B" w:rsidR="004C0854" w:rsidRPr="004C0854" w:rsidRDefault="00AE6276" w:rsidP="004C0854">
      <w:pPr>
        <w:pStyle w:val="Heading1"/>
        <w:numPr>
          <w:ilvl w:val="0"/>
          <w:numId w:val="1"/>
        </w:numPr>
        <w:jc w:val="left"/>
        <w:rPr>
          <w:b/>
        </w:rPr>
      </w:pPr>
      <w:r w:rsidRPr="00F85DAF">
        <w:rPr>
          <w:b/>
        </w:rPr>
        <w:t>DCV Execution Workflow</w:t>
      </w:r>
    </w:p>
    <w:p w14:paraId="35976A49" w14:textId="790B39C1" w:rsidR="00416C54" w:rsidRPr="00416C54" w:rsidRDefault="00416C54" w:rsidP="00416C54">
      <w:pPr>
        <w:pStyle w:val="BodyText"/>
        <w:rPr>
          <w:lang w:eastAsia="en-US"/>
        </w:rPr>
      </w:pPr>
      <w:r w:rsidRPr="00416C54">
        <w:rPr>
          <w:lang w:eastAsia="en-US"/>
        </w:rPr>
        <w:t>The proposed DCV system implements a structured, multi-stage workflow that converts declarative user scripts into validated and standardized datasets, thereby facilitating reproducible and efficient data preprocessing. Initially, the workflow begins with the script authoring phase, where users define data quality constraints and transformation instructions using the domain-specific language (DSL). Unlike conventional procedural approaches that require explicit iteration, indexing, and error handling, users of DCV specify only the desired constraints and transformations, such as non-null checks, range validations, regular expression-based pattern matching, uniqueness enforcement, data type constraints, and normalization operations. For example, a user may specify that an email column adheres to a specific pattern or that an age column remains within a valid range, thereby abstracting low-level operations and focusing purely on domain-level data quality requirements.</w:t>
      </w:r>
    </w:p>
    <w:p w14:paraId="0CD536EF" w14:textId="0787E932" w:rsidR="00416C54" w:rsidRPr="00416C54" w:rsidRDefault="00416C54" w:rsidP="00416C54">
      <w:pPr>
        <w:pStyle w:val="BodyText"/>
        <w:rPr>
          <w:lang w:eastAsia="en-US"/>
        </w:rPr>
      </w:pPr>
      <w:r w:rsidRPr="00416C54">
        <w:rPr>
          <w:lang w:eastAsia="en-US"/>
        </w:rPr>
        <w:t>Once the script is defined, it undergoes the parsing and analysis phase, inspired by compiler construction principles. The interpreter performs lexical analysis, converting the raw script into meaningful tokens, followed by syntax parsing, which generates an Abstract Syntax Tree (AST) representing the hierarchical structure of all validation rules and transformations. Subsequently, the semantic analyzer ensures logical consistency, verifying that referenced columns exist, parameters are coherent, and transformations are feasible. Each rule is then converted into an executable internal object that encapsulates the validation logic, optional correction strategy, and reporting metadata. This separation between syntactic and semantic processing ensures robustness, error-free execution, and ease of auditability.</w:t>
      </w:r>
    </w:p>
    <w:p w14:paraId="6AA91C14" w14:textId="2C562DAA" w:rsidR="00416C54" w:rsidRPr="00416C54" w:rsidRDefault="00416C54" w:rsidP="00416C54">
      <w:pPr>
        <w:pStyle w:val="BodyText"/>
        <w:rPr>
          <w:lang w:eastAsia="en-US"/>
        </w:rPr>
      </w:pPr>
      <w:r w:rsidRPr="00416C54">
        <w:rPr>
          <w:lang w:eastAsia="en-US"/>
        </w:rPr>
        <w:t>Following semantic validation, the rule execution phase applies the defined constraints to the dataset through the DCV rule engine, leveraging vectorized operations provided by the Pandas framework to optimize performance and scalability. Null checks, type enforcement, duplicate detection, range validation, and pattern matching are applied efficiently across entire columns without explicit row-wise iteration. Invalid or inconsistent records are either flagged or automatically corrected according to the user-specified strategy. The vectorized architecture ensures that even complex rule sets can be evaluated on large-scale datasets with minimal overhead, while maintaining deterministic and consistent behavior.</w:t>
      </w:r>
    </w:p>
    <w:p w14:paraId="0A41DEF0" w14:textId="3964A452" w:rsidR="00D83C4C" w:rsidRPr="00F85DAF" w:rsidRDefault="00416C54" w:rsidP="00D83C4C">
      <w:pPr>
        <w:pStyle w:val="BodyText"/>
        <w:rPr>
          <w:lang w:eastAsia="en-US"/>
        </w:rPr>
      </w:pPr>
      <w:r w:rsidRPr="00416C54">
        <w:rPr>
          <w:lang w:eastAsia="en-US"/>
        </w:rPr>
        <w:t>Once validation is complete, the workflow proceeds to the transformation phase, in which dataset values are standardized to maintain structural and semantic integrity. Transformations include date format normalization, text case standardization, trimming and cleaning of string fields, and derived column generation. These operations prepare the dataset for downstream analytics, machine learning, or reporting, ensuring that data quality standards are consistently applied across all organizational workflows. Finally, the output generation phase produces both a cleansed dataset and a comprehensive validation report detailing rule violations, corrected entries, filtered records, and transformation summaries, thereby providing full traceability, auditability, and reproducibility of preprocessing operations.</w:t>
      </w:r>
    </w:p>
    <w:p w14:paraId="4A91FF68" w14:textId="2889E507" w:rsidR="00416C54" w:rsidRPr="00416C54" w:rsidRDefault="00416C54" w:rsidP="00416C54">
      <w:pPr>
        <w:pStyle w:val="BodyText"/>
        <w:rPr>
          <w:lang w:eastAsia="en-US"/>
        </w:rPr>
      </w:pPr>
      <w:r w:rsidRPr="00416C54">
        <w:rPr>
          <w:lang w:eastAsia="en-US"/>
        </w:rPr>
        <w:t>Overall, the DCV workflow follows a linear yet modular execution paradigm, beginning with script input, proceeding through lexical and syntactic analysis, semantic validation, rule execution, and transformation, and culminating in dataset and report generation (Fig</w:t>
      </w:r>
      <w:r w:rsidR="00B741C5">
        <w:rPr>
          <w:lang w:eastAsia="en-US"/>
        </w:rPr>
        <w:t>ure</w:t>
      </w:r>
      <w:r w:rsidRPr="00416C54">
        <w:rPr>
          <w:lang w:eastAsia="en-US"/>
        </w:rPr>
        <w:t>.1). By clearly separating declarative specification from execution logic, the system not only enhances maintainability and scalability but also enforces consistent data quality policies across diverse datasets. This disciplined architecture ensures robust, reproducible, and efficient preprocessing, making DCV suitable for enterprise-scale data cleaning and governance applications.</w:t>
      </w:r>
    </w:p>
    <w:p w14:paraId="0F563482" w14:textId="32E1A835" w:rsidR="006E03AB" w:rsidRPr="00F85DAF" w:rsidRDefault="00416C54" w:rsidP="00C51286">
      <w:pPr>
        <w:pStyle w:val="BodyText"/>
        <w:rPr>
          <w:lang w:eastAsia="en-US"/>
        </w:rPr>
      </w:pPr>
      <w:r w:rsidRPr="00416C54">
        <w:rPr>
          <w:lang w:eastAsia="en-US"/>
        </w:rPr>
        <w:t xml:space="preserve">Figure </w:t>
      </w:r>
      <w:r w:rsidR="00C51286" w:rsidRPr="00F85DAF">
        <w:rPr>
          <w:lang w:eastAsia="en-US"/>
        </w:rPr>
        <w:t>2</w:t>
      </w:r>
      <w:r w:rsidRPr="00416C54">
        <w:rPr>
          <w:lang w:eastAsia="en-US"/>
        </w:rPr>
        <w:t>. Conceptual workflow of the DCV system illustrating the sequential progression from user script input through parsing, semantic analysis, rule execution, transformation, and output generation.</w:t>
      </w:r>
    </w:p>
    <w:p w14:paraId="0244AC44" w14:textId="764C5A83" w:rsidR="00BD5FA5" w:rsidRPr="00F85DAF" w:rsidRDefault="00BD5FA5" w:rsidP="00C51286">
      <w:pPr>
        <w:pStyle w:val="BodyText"/>
        <w:rPr>
          <w:lang w:eastAsia="en-US"/>
        </w:rPr>
      </w:pPr>
    </w:p>
    <w:p w14:paraId="27267642" w14:textId="77777777" w:rsidR="00BD5FA5" w:rsidRPr="00F85DAF" w:rsidRDefault="00BD5FA5" w:rsidP="00C51286">
      <w:pPr>
        <w:pStyle w:val="BodyText"/>
        <w:rPr>
          <w:lang w:eastAsia="en-US"/>
        </w:rPr>
      </w:pPr>
    </w:p>
    <w:p w14:paraId="7BD0D4FF" w14:textId="77777777" w:rsidR="00BD5FA5" w:rsidRPr="00F85DAF" w:rsidRDefault="00BD5FA5" w:rsidP="00C51286">
      <w:pPr>
        <w:pStyle w:val="BodyText"/>
        <w:rPr>
          <w:lang w:eastAsia="en-US"/>
        </w:rPr>
      </w:pPr>
    </w:p>
    <w:p w14:paraId="23C238D3" w14:textId="77777777" w:rsidR="00BD5FA5" w:rsidRPr="00F85DAF" w:rsidRDefault="00BD5FA5" w:rsidP="00C51286">
      <w:pPr>
        <w:pStyle w:val="BodyText"/>
        <w:rPr>
          <w:lang w:eastAsia="en-US"/>
        </w:rPr>
      </w:pPr>
    </w:p>
    <w:p w14:paraId="4E839645" w14:textId="77777777" w:rsidR="00BD5FA5" w:rsidRPr="00F85DAF" w:rsidRDefault="00BD5FA5" w:rsidP="00C51286">
      <w:pPr>
        <w:pStyle w:val="BodyText"/>
        <w:rPr>
          <w:lang w:eastAsia="en-US"/>
        </w:rPr>
      </w:pPr>
    </w:p>
    <w:p w14:paraId="19FB7E3F" w14:textId="77777777" w:rsidR="00BD5FA5" w:rsidRPr="00F85DAF" w:rsidRDefault="00BD5FA5" w:rsidP="00C51286">
      <w:pPr>
        <w:pStyle w:val="BodyText"/>
        <w:rPr>
          <w:lang w:eastAsia="en-US"/>
        </w:rPr>
      </w:pPr>
    </w:p>
    <w:p w14:paraId="1A86EB63" w14:textId="77777777" w:rsidR="00BD5FA5" w:rsidRPr="00F85DAF" w:rsidRDefault="00BD5FA5" w:rsidP="00BD5FA5">
      <w:pPr>
        <w:pStyle w:val="BodyText"/>
        <w:ind w:firstLine="0"/>
        <w:rPr>
          <w:lang w:eastAsia="en-US"/>
        </w:rPr>
      </w:pPr>
    </w:p>
    <w:p w14:paraId="4E918C58" w14:textId="77777777" w:rsidR="00BD5FA5" w:rsidRPr="00F85DAF" w:rsidRDefault="00BD5FA5" w:rsidP="00BD5FA5">
      <w:pPr>
        <w:pStyle w:val="BodyText"/>
        <w:ind w:firstLine="0"/>
        <w:rPr>
          <w:lang w:eastAsia="en-US"/>
        </w:rPr>
      </w:pPr>
    </w:p>
    <w:p w14:paraId="768BFEB6" w14:textId="7E35871A" w:rsidR="00023999" w:rsidRPr="00F85DAF" w:rsidRDefault="00BD5FA5" w:rsidP="00BD5FA5">
      <w:pPr>
        <w:pStyle w:val="BodyText"/>
        <w:ind w:firstLine="0"/>
        <w:rPr>
          <w:lang w:eastAsia="en-US"/>
        </w:rPr>
      </w:pPr>
      <w:r w:rsidRPr="00F85DAF">
        <w:rPr>
          <w:noProof/>
          <w:lang w:val="en-IN"/>
        </w:rPr>
        <w:drawing>
          <wp:anchor distT="0" distB="0" distL="114300" distR="114300" simplePos="0" relativeHeight="251664384" behindDoc="0" locked="0" layoutInCell="1" allowOverlap="1" wp14:anchorId="394C0708" wp14:editId="40FD54CD">
            <wp:simplePos x="0" y="0"/>
            <wp:positionH relativeFrom="margin">
              <wp:align>right</wp:align>
            </wp:positionH>
            <wp:positionV relativeFrom="paragraph">
              <wp:posOffset>0</wp:posOffset>
            </wp:positionV>
            <wp:extent cx="6534150" cy="2293620"/>
            <wp:effectExtent l="0" t="0" r="0" b="0"/>
            <wp:wrapSquare wrapText="bothSides"/>
            <wp:docPr id="1080354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4501" name="Picture 1080354501"/>
                    <pic:cNvPicPr/>
                  </pic:nvPicPr>
                  <pic:blipFill>
                    <a:blip r:embed="rId9">
                      <a:extLst>
                        <a:ext uri="{28A0092B-C50C-407E-A947-70E740481C1C}">
                          <a14:useLocalDpi xmlns:a14="http://schemas.microsoft.com/office/drawing/2010/main" val="0"/>
                        </a:ext>
                      </a:extLst>
                    </a:blip>
                    <a:stretch>
                      <a:fillRect/>
                    </a:stretch>
                  </pic:blipFill>
                  <pic:spPr>
                    <a:xfrm>
                      <a:off x="0" y="0"/>
                      <a:ext cx="6534150" cy="2293620"/>
                    </a:xfrm>
                    <a:prstGeom prst="rect">
                      <a:avLst/>
                    </a:prstGeom>
                  </pic:spPr>
                </pic:pic>
              </a:graphicData>
            </a:graphic>
            <wp14:sizeRelH relativeFrom="margin">
              <wp14:pctWidth>0</wp14:pctWidth>
            </wp14:sizeRelH>
            <wp14:sizeRelV relativeFrom="margin">
              <wp14:pctHeight>0</wp14:pctHeight>
            </wp14:sizeRelV>
          </wp:anchor>
        </w:drawing>
      </w:r>
    </w:p>
    <w:p w14:paraId="305A4C89" w14:textId="75135B31" w:rsidR="008F5113" w:rsidRPr="00F85DAF" w:rsidRDefault="008F5113" w:rsidP="008F5113">
      <w:pPr>
        <w:pStyle w:val="BodyText"/>
        <w:ind w:firstLine="0"/>
        <w:jc w:val="center"/>
        <w:rPr>
          <w:lang w:eastAsia="en-US"/>
        </w:rPr>
      </w:pPr>
      <w:r w:rsidRPr="00F85DAF">
        <w:rPr>
          <w:lang w:eastAsia="en-US"/>
        </w:rPr>
        <w:t xml:space="preserve">Figure 2: DCV Data Cleaning and Validation </w:t>
      </w:r>
      <w:r w:rsidR="00883E3D">
        <w:rPr>
          <w:lang w:eastAsia="en-US"/>
        </w:rPr>
        <w:t>Execution Workflow</w:t>
      </w:r>
    </w:p>
    <w:p w14:paraId="6139126F" w14:textId="4C27DEA3" w:rsidR="00023999" w:rsidRPr="00F85DAF" w:rsidRDefault="00023999" w:rsidP="00023999">
      <w:pPr>
        <w:pStyle w:val="BodyText"/>
        <w:ind w:firstLine="0"/>
        <w:jc w:val="center"/>
        <w:rPr>
          <w:lang w:eastAsia="en-US"/>
        </w:rPr>
      </w:pPr>
    </w:p>
    <w:p w14:paraId="40490986" w14:textId="6E59B080" w:rsidR="00BB23E1" w:rsidRPr="00F85DAF" w:rsidRDefault="00BB23E1" w:rsidP="00BB23E1">
      <w:pPr>
        <w:pStyle w:val="Heading1"/>
        <w:numPr>
          <w:ilvl w:val="0"/>
          <w:numId w:val="1"/>
        </w:numPr>
        <w:jc w:val="left"/>
        <w:rPr>
          <w:b/>
          <w:bCs/>
          <w:lang w:val="en-IN"/>
        </w:rPr>
      </w:pPr>
      <w:r w:rsidRPr="00F85DAF">
        <w:rPr>
          <w:b/>
          <w:bCs/>
          <w:lang w:val="en-IN"/>
        </w:rPr>
        <w:t>Module Descriptions</w:t>
      </w:r>
    </w:p>
    <w:p w14:paraId="45B623A1" w14:textId="268FE6F2"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Overview of Modular Design</w:t>
      </w:r>
    </w:p>
    <w:p w14:paraId="7781A257"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DCV system is architected as a </w:t>
      </w:r>
      <w:r w:rsidRPr="00F85DAF">
        <w:rPr>
          <w:rStyle w:val="Strong"/>
          <w:b w:val="0"/>
          <w:bCs w:val="0"/>
          <w:sz w:val="20"/>
          <w:szCs w:val="20"/>
        </w:rPr>
        <w:t>modular pipeline</w:t>
      </w:r>
      <w:r w:rsidRPr="00F85DAF">
        <w:rPr>
          <w:sz w:val="20"/>
          <w:szCs w:val="20"/>
        </w:rPr>
        <w:t xml:space="preserve">, where each module is responsible for a specific phase of data processing. This modularity ensures clear separation of concerns, maintainability, and scalability, while allowing users and developers to trace errors, verify transformations, and extend functionality without impacting other components. The system follows a sequential execution flow, beginning with script parsing, followed by validation, transformation, and output generation. This design guarantees that all rules are checked before data is transformed, ensuring deterministic and consistent </w:t>
      </w:r>
      <w:proofErr w:type="spellStart"/>
      <w:r w:rsidRPr="00F85DAF">
        <w:rPr>
          <w:sz w:val="20"/>
          <w:szCs w:val="20"/>
        </w:rPr>
        <w:t>behavior</w:t>
      </w:r>
      <w:proofErr w:type="spellEnd"/>
      <w:r w:rsidRPr="00F85DAF">
        <w:rPr>
          <w:sz w:val="20"/>
          <w:szCs w:val="20"/>
        </w:rPr>
        <w:t xml:space="preserve"> across datasets of varying size and complexity.</w:t>
      </w:r>
    </w:p>
    <w:p w14:paraId="353D11D8" w14:textId="58B12747"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Script Parsing Module</w:t>
      </w:r>
    </w:p>
    <w:p w14:paraId="02E2696F"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w:t>
      </w:r>
      <w:r w:rsidRPr="00F85DAF">
        <w:rPr>
          <w:rStyle w:val="Strong"/>
          <w:b w:val="0"/>
          <w:bCs w:val="0"/>
          <w:sz w:val="20"/>
          <w:szCs w:val="20"/>
        </w:rPr>
        <w:t>Script Parsing Module</w:t>
      </w:r>
      <w:r w:rsidRPr="00F85DAF">
        <w:rPr>
          <w:sz w:val="20"/>
          <w:szCs w:val="20"/>
        </w:rPr>
        <w:t xml:space="preserve"> is responsible for reading user-provided DCV DSL files and performing both lexical and syntactic analysis. It verifies that the script adheres to the DCV grammar, checking for valid keywords, parameters, and structural correctness. Syntax errors are immediately reported, preventing the execution of faulty scripts and ensuring that downstream modules operate on a well-defined representation. For valid scripts, the parser constructs an internal representation, typically an </w:t>
      </w:r>
      <w:r w:rsidRPr="00F85DAF">
        <w:rPr>
          <w:rStyle w:val="Strong"/>
          <w:b w:val="0"/>
          <w:bCs w:val="0"/>
          <w:sz w:val="20"/>
          <w:szCs w:val="20"/>
        </w:rPr>
        <w:t>Abstract Syntax Tree (AST)</w:t>
      </w:r>
      <w:r w:rsidRPr="00F85DAF">
        <w:rPr>
          <w:sz w:val="20"/>
          <w:szCs w:val="20"/>
        </w:rPr>
        <w:t>, which captures the hierarchical relationships between rules, conditions, and transformations. This representation serves as the foundation for subsequent processing and allows the system to interpret declarative specifications efficiently and reliably.</w:t>
      </w:r>
    </w:p>
    <w:p w14:paraId="10732AE5" w14:textId="72EB9C20"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Validation Engine Module</w:t>
      </w:r>
    </w:p>
    <w:p w14:paraId="2D41404D"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Following parsing, the </w:t>
      </w:r>
      <w:r w:rsidRPr="00F85DAF">
        <w:rPr>
          <w:rStyle w:val="Strong"/>
          <w:b w:val="0"/>
          <w:bCs w:val="0"/>
          <w:sz w:val="20"/>
          <w:szCs w:val="20"/>
        </w:rPr>
        <w:t>Validation Engine Module</w:t>
      </w:r>
      <w:r w:rsidRPr="00F85DAF">
        <w:rPr>
          <w:sz w:val="20"/>
          <w:szCs w:val="20"/>
        </w:rPr>
        <w:t xml:space="preserve"> executes the rules on the dataset. This engine iteratively processes each rule against the relevant columns, leveraging </w:t>
      </w:r>
      <w:r w:rsidRPr="00F85DAF">
        <w:rPr>
          <w:rStyle w:val="Strong"/>
          <w:b w:val="0"/>
          <w:bCs w:val="0"/>
          <w:sz w:val="20"/>
          <w:szCs w:val="20"/>
        </w:rPr>
        <w:t>vectorized operations</w:t>
      </w:r>
      <w:r w:rsidRPr="00F85DAF">
        <w:rPr>
          <w:sz w:val="20"/>
          <w:szCs w:val="20"/>
        </w:rPr>
        <w:t xml:space="preserve"> to maximize efficiency. Supported validation checks include null verification, data type enforcement, range and boundary validation, pattern matching using regular expressions, and uniqueness checks to detect duplicate entries. Records that fail validation are either flagged for review or corrected automatically according to a deterministic strategy. The engine maintains a comprehensive record of validation outcomes for each row, which is later used in detailed reporting and ensures </w:t>
      </w:r>
      <w:r w:rsidRPr="00F85DAF">
        <w:rPr>
          <w:rStyle w:val="Strong"/>
          <w:b w:val="0"/>
          <w:bCs w:val="0"/>
          <w:sz w:val="20"/>
          <w:szCs w:val="20"/>
        </w:rPr>
        <w:t>traceability and auditability</w:t>
      </w:r>
      <w:r w:rsidRPr="00F85DAF">
        <w:rPr>
          <w:sz w:val="20"/>
          <w:szCs w:val="20"/>
        </w:rPr>
        <w:t>.</w:t>
      </w:r>
    </w:p>
    <w:p w14:paraId="02751F6F" w14:textId="09189F71"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Transformation Module</w:t>
      </w:r>
    </w:p>
    <w:p w14:paraId="624393B4"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After validation, the </w:t>
      </w:r>
      <w:r w:rsidRPr="00F85DAF">
        <w:rPr>
          <w:rStyle w:val="Strong"/>
          <w:b w:val="0"/>
          <w:bCs w:val="0"/>
          <w:sz w:val="20"/>
          <w:szCs w:val="20"/>
        </w:rPr>
        <w:t>Transformation Module</w:t>
      </w:r>
      <w:r w:rsidRPr="00F85DAF">
        <w:rPr>
          <w:sz w:val="20"/>
          <w:szCs w:val="20"/>
        </w:rPr>
        <w:t xml:space="preserve"> standardizes and cleans the dataset to make it analysis-ready. It performs operations such as removing duplicate or invalid records, normalizing text and date formats, handling missing values through imputation or deletion, and generating derived columns as specified in the DCV script. This module interacts closely with the validation engine to ensure that only validated records are transformed. The transformation phase ensures </w:t>
      </w:r>
      <w:r w:rsidRPr="00F85DAF">
        <w:rPr>
          <w:rStyle w:val="Strong"/>
          <w:b w:val="0"/>
          <w:bCs w:val="0"/>
          <w:sz w:val="20"/>
          <w:szCs w:val="20"/>
        </w:rPr>
        <w:t>structural and semantic consistency</w:t>
      </w:r>
      <w:r w:rsidRPr="00F85DAF">
        <w:rPr>
          <w:sz w:val="20"/>
          <w:szCs w:val="20"/>
        </w:rPr>
        <w:t>, supporting downstream analytics and machine learning tasks while preserving data integrity and quality.</w:t>
      </w:r>
    </w:p>
    <w:p w14:paraId="1BF5D545" w14:textId="1273AB08"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Output Generation Module</w:t>
      </w:r>
    </w:p>
    <w:p w14:paraId="77593CC7" w14:textId="77777777" w:rsidR="00B8495C"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w:t>
      </w:r>
      <w:r w:rsidRPr="00F85DAF">
        <w:rPr>
          <w:rStyle w:val="Strong"/>
          <w:b w:val="0"/>
          <w:bCs w:val="0"/>
          <w:sz w:val="20"/>
          <w:szCs w:val="20"/>
        </w:rPr>
        <w:t>Output Generation Module</w:t>
      </w:r>
      <w:r w:rsidRPr="00F85DAF">
        <w:rPr>
          <w:sz w:val="20"/>
          <w:szCs w:val="20"/>
        </w:rPr>
        <w:t xml:space="preserve"> consolidates the results of the workflow and prepares them for external use. It writes the cleansed dataset to user-specified formats such as CSV, Excel, or JSON, ensuring compatibility with a wide range of analytics tools. Simultaneously, a </w:t>
      </w:r>
      <w:r w:rsidRPr="00F85DAF">
        <w:rPr>
          <w:rStyle w:val="Strong"/>
          <w:b w:val="0"/>
          <w:bCs w:val="0"/>
          <w:sz w:val="20"/>
          <w:szCs w:val="20"/>
        </w:rPr>
        <w:t>structured validation report</w:t>
      </w:r>
      <w:r w:rsidRPr="00F85DAF">
        <w:rPr>
          <w:sz w:val="20"/>
          <w:szCs w:val="20"/>
        </w:rPr>
        <w:t xml:space="preserve"> is produced, summarizing applied rules, the number of records failing each rule, and representative samples of violations. Detailed logs of transformations, corrections, and errors are included to provide </w:t>
      </w:r>
      <w:r w:rsidRPr="00F85DAF">
        <w:rPr>
          <w:rStyle w:val="Strong"/>
          <w:b w:val="0"/>
          <w:bCs w:val="0"/>
          <w:sz w:val="20"/>
          <w:szCs w:val="20"/>
        </w:rPr>
        <w:t>full auditability</w:t>
      </w:r>
      <w:r w:rsidRPr="00F85DAF">
        <w:rPr>
          <w:sz w:val="20"/>
          <w:szCs w:val="20"/>
        </w:rPr>
        <w:t>. The modular architecture allows users to trace each output record to its originating rule, ensuring transparency and reproducibility of the data cleaning process.</w:t>
      </w:r>
    </w:p>
    <w:p w14:paraId="1BD75F67" w14:textId="4D13455F" w:rsidR="009A06E8" w:rsidRPr="00F85DAF" w:rsidRDefault="009A06E8" w:rsidP="00F46258">
      <w:pPr>
        <w:pStyle w:val="NormalWeb"/>
        <w:spacing w:before="0" w:beforeAutospacing="0" w:after="0" w:afterAutospacing="0"/>
        <w:ind w:firstLine="216"/>
        <w:jc w:val="both"/>
        <w:rPr>
          <w:sz w:val="20"/>
          <w:szCs w:val="20"/>
        </w:rPr>
      </w:pPr>
      <w:r w:rsidRPr="00F85DAF">
        <w:rPr>
          <w:rStyle w:val="Strong"/>
          <w:sz w:val="20"/>
          <w:szCs w:val="20"/>
        </w:rPr>
        <w:t>Advantages of Modular Workflow</w:t>
      </w:r>
    </w:p>
    <w:p w14:paraId="3073C00C" w14:textId="7036F9C6"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sequential and modular design of DCV ensures that validation occurs prior to transformation, preventing runtime inconsistencies and maintaining deterministic </w:t>
      </w:r>
      <w:r w:rsidR="004A2891" w:rsidRPr="00F85DAF">
        <w:rPr>
          <w:sz w:val="20"/>
          <w:szCs w:val="20"/>
        </w:rPr>
        <w:t>behaviour</w:t>
      </w:r>
      <w:r w:rsidRPr="00F85DAF">
        <w:rPr>
          <w:sz w:val="20"/>
          <w:szCs w:val="20"/>
        </w:rPr>
        <w:t xml:space="preserve">. Each module can be </w:t>
      </w:r>
      <w:r w:rsidRPr="00F85DAF">
        <w:rPr>
          <w:rStyle w:val="Strong"/>
          <w:b w:val="0"/>
          <w:bCs w:val="0"/>
          <w:sz w:val="20"/>
          <w:szCs w:val="20"/>
        </w:rPr>
        <w:t>optimized or extended independently</w:t>
      </w:r>
      <w:r w:rsidRPr="00F85DAF">
        <w:rPr>
          <w:sz w:val="20"/>
          <w:szCs w:val="20"/>
        </w:rPr>
        <w:t xml:space="preserve">, supporting scalability for large and complex datasets. By isolating parsing, validation, transformation, and output generation, the system achieves </w:t>
      </w:r>
      <w:r w:rsidRPr="00F85DAF">
        <w:rPr>
          <w:rStyle w:val="Strong"/>
          <w:b w:val="0"/>
          <w:bCs w:val="0"/>
          <w:sz w:val="20"/>
          <w:szCs w:val="20"/>
        </w:rPr>
        <w:t>maintainability, transparency, and reproducibility</w:t>
      </w:r>
      <w:r w:rsidRPr="00F85DAF">
        <w:rPr>
          <w:sz w:val="20"/>
          <w:szCs w:val="20"/>
        </w:rPr>
        <w:t xml:space="preserve">, aligning with best practices in data engineering and DSL-driven system design. This architecture is particularly suited for enterprise-scale deployment, where </w:t>
      </w:r>
      <w:r w:rsidRPr="00F85DAF">
        <w:rPr>
          <w:rStyle w:val="Strong"/>
          <w:b w:val="0"/>
          <w:bCs w:val="0"/>
          <w:sz w:val="20"/>
          <w:szCs w:val="20"/>
        </w:rPr>
        <w:t>data governance, quality, and auditability</w:t>
      </w:r>
      <w:r w:rsidRPr="00F85DAF">
        <w:rPr>
          <w:sz w:val="20"/>
          <w:szCs w:val="20"/>
        </w:rPr>
        <w:t xml:space="preserve"> are critical requirements.</w:t>
      </w:r>
    </w:p>
    <w:p w14:paraId="045A5396" w14:textId="50423AF4" w:rsidR="003D04E2" w:rsidRPr="00F85DAF" w:rsidRDefault="0079484A" w:rsidP="0079484A">
      <w:pPr>
        <w:pStyle w:val="Heading1"/>
        <w:numPr>
          <w:ilvl w:val="0"/>
          <w:numId w:val="1"/>
        </w:numPr>
        <w:jc w:val="left"/>
        <w:rPr>
          <w:b/>
        </w:rPr>
      </w:pPr>
      <w:r w:rsidRPr="00F85DAF">
        <w:rPr>
          <w:b/>
        </w:rPr>
        <w:t>Implementation Overview</w:t>
      </w:r>
    </w:p>
    <w:p w14:paraId="32D39AD6" w14:textId="33DC565E" w:rsidR="002F5F6B" w:rsidRPr="00F85DAF" w:rsidRDefault="002F5F6B" w:rsidP="003E0272">
      <w:pPr>
        <w:pStyle w:val="NormalWeb"/>
        <w:spacing w:before="0" w:beforeAutospacing="0" w:after="0" w:afterAutospacing="0"/>
        <w:ind w:left="360" w:firstLine="360"/>
        <w:jc w:val="both"/>
        <w:rPr>
          <w:sz w:val="20"/>
          <w:szCs w:val="20"/>
        </w:rPr>
      </w:pPr>
      <w:r w:rsidRPr="00F85DAF">
        <w:rPr>
          <w:sz w:val="20"/>
          <w:szCs w:val="20"/>
        </w:rPr>
        <w:t>The DCV system is implemented in</w:t>
      </w:r>
      <w:r w:rsidRPr="00F85DAF">
        <w:rPr>
          <w:b/>
          <w:bCs/>
          <w:sz w:val="20"/>
          <w:szCs w:val="20"/>
        </w:rPr>
        <w:t xml:space="preserve"> </w:t>
      </w:r>
      <w:r w:rsidRPr="00F85DAF">
        <w:rPr>
          <w:rStyle w:val="Strong"/>
          <w:b w:val="0"/>
          <w:bCs w:val="0"/>
          <w:sz w:val="20"/>
          <w:szCs w:val="20"/>
        </w:rPr>
        <w:t>Python 3</w:t>
      </w:r>
      <w:r w:rsidRPr="00F85DAF">
        <w:rPr>
          <w:b/>
          <w:bCs/>
          <w:sz w:val="20"/>
          <w:szCs w:val="20"/>
        </w:rPr>
        <w:t>,</w:t>
      </w:r>
      <w:r w:rsidRPr="00F85DAF">
        <w:rPr>
          <w:sz w:val="20"/>
          <w:szCs w:val="20"/>
        </w:rPr>
        <w:t xml:space="preserve"> leveraging a combination of open-source libraries and custom components to provide a robust, scalable, and declarative data cleaning framework. At the core of the system is a </w:t>
      </w:r>
      <w:r w:rsidRPr="00F85DAF">
        <w:rPr>
          <w:rStyle w:val="Strong"/>
          <w:b w:val="0"/>
          <w:bCs w:val="0"/>
          <w:sz w:val="20"/>
          <w:szCs w:val="20"/>
        </w:rPr>
        <w:t>custom domain-specific language (DSL)</w:t>
      </w:r>
      <w:r w:rsidRPr="00F85DAF">
        <w:rPr>
          <w:b/>
          <w:bCs/>
          <w:sz w:val="20"/>
          <w:szCs w:val="20"/>
        </w:rPr>
        <w:t>,</w:t>
      </w:r>
      <w:r w:rsidRPr="00F85DAF">
        <w:rPr>
          <w:sz w:val="20"/>
          <w:szCs w:val="20"/>
        </w:rPr>
        <w:t xml:space="preserve"> designed to allow users to define validation and transformation rules without writing procedural code. The DSL is interpreted through a multi-stage parsing pipeline, which includes a </w:t>
      </w:r>
      <w:proofErr w:type="spellStart"/>
      <w:r w:rsidRPr="00F85DAF">
        <w:rPr>
          <w:rStyle w:val="Strong"/>
          <w:b w:val="0"/>
          <w:bCs w:val="0"/>
          <w:sz w:val="20"/>
          <w:szCs w:val="20"/>
        </w:rPr>
        <w:t>lexer</w:t>
      </w:r>
      <w:proofErr w:type="spellEnd"/>
      <w:r w:rsidRPr="00F85DAF">
        <w:rPr>
          <w:sz w:val="20"/>
          <w:szCs w:val="20"/>
        </w:rPr>
        <w:t xml:space="preserve"> that tokenizes the input script into meaningful units, a </w:t>
      </w:r>
      <w:r w:rsidRPr="00F85DAF">
        <w:rPr>
          <w:rStyle w:val="Strong"/>
          <w:sz w:val="20"/>
          <w:szCs w:val="20"/>
        </w:rPr>
        <w:t>parser</w:t>
      </w:r>
      <w:r w:rsidRPr="00F85DAF">
        <w:rPr>
          <w:sz w:val="20"/>
          <w:szCs w:val="20"/>
        </w:rPr>
        <w:t xml:space="preserve"> that verifies syntactic correctness, an</w:t>
      </w:r>
      <w:r w:rsidR="003235D5" w:rsidRPr="00F85DAF">
        <w:rPr>
          <w:sz w:val="20"/>
          <w:szCs w:val="20"/>
        </w:rPr>
        <w:t xml:space="preserve">d a </w:t>
      </w:r>
      <w:r w:rsidRPr="00F85DAF">
        <w:rPr>
          <w:rStyle w:val="Strong"/>
          <w:b w:val="0"/>
          <w:bCs w:val="0"/>
          <w:sz w:val="20"/>
          <w:szCs w:val="20"/>
        </w:rPr>
        <w:t>semantic analysis stage</w:t>
      </w:r>
      <w:r w:rsidRPr="00F85DAF">
        <w:rPr>
          <w:sz w:val="20"/>
          <w:szCs w:val="20"/>
        </w:rPr>
        <w:t xml:space="preserve"> that converts the resulting </w:t>
      </w:r>
      <w:r w:rsidRPr="00F85DAF">
        <w:rPr>
          <w:rStyle w:val="Strong"/>
          <w:b w:val="0"/>
          <w:bCs w:val="0"/>
          <w:sz w:val="20"/>
          <w:szCs w:val="20"/>
        </w:rPr>
        <w:t>Abstract Syntax Tree (AST)</w:t>
      </w:r>
      <w:r w:rsidRPr="00F85DAF">
        <w:rPr>
          <w:sz w:val="20"/>
          <w:szCs w:val="20"/>
        </w:rPr>
        <w:t xml:space="preserve"> into executable rule objects. This layered approach ensures that all scripts are validated for both syntactic and semantic correctness before any data processing occurs, providing a reliable foundation for subsequent operations. The semantic translation maps each high-level rule into an internal representation that can be efficiently executed by the rule engine, encapsulating details such as the target column, validation type, correction strategy, and reporting metadata.</w:t>
      </w:r>
    </w:p>
    <w:p w14:paraId="7AE7C4A0" w14:textId="77777777" w:rsidR="002F5F6B" w:rsidRPr="00F85DAF" w:rsidRDefault="002F5F6B" w:rsidP="003E0272">
      <w:pPr>
        <w:pStyle w:val="NormalWeb"/>
        <w:spacing w:before="0" w:beforeAutospacing="0" w:after="0" w:afterAutospacing="0"/>
        <w:ind w:left="360" w:firstLine="360"/>
        <w:jc w:val="both"/>
        <w:rPr>
          <w:sz w:val="20"/>
          <w:szCs w:val="20"/>
        </w:rPr>
      </w:pPr>
      <w:r w:rsidRPr="00F85DAF">
        <w:rPr>
          <w:sz w:val="20"/>
          <w:szCs w:val="20"/>
        </w:rPr>
        <w:t xml:space="preserve">For </w:t>
      </w:r>
      <w:r w:rsidRPr="00F85DAF">
        <w:rPr>
          <w:rStyle w:val="Strong"/>
          <w:b w:val="0"/>
          <w:bCs w:val="0"/>
          <w:sz w:val="20"/>
          <w:szCs w:val="20"/>
        </w:rPr>
        <w:t>data processing</w:t>
      </w:r>
      <w:r w:rsidRPr="00F85DAF">
        <w:rPr>
          <w:sz w:val="20"/>
          <w:szCs w:val="20"/>
        </w:rPr>
        <w:t xml:space="preserve">, DCV relies on the </w:t>
      </w:r>
      <w:r w:rsidRPr="00F85DAF">
        <w:rPr>
          <w:rStyle w:val="Strong"/>
          <w:b w:val="0"/>
          <w:bCs w:val="0"/>
          <w:sz w:val="20"/>
          <w:szCs w:val="20"/>
        </w:rPr>
        <w:t>Pandas library</w:t>
      </w:r>
      <w:r w:rsidRPr="00F85DAF">
        <w:rPr>
          <w:sz w:val="20"/>
          <w:szCs w:val="20"/>
        </w:rPr>
        <w:t xml:space="preserve">, which offers a mature and flexible framework for manipulating tabular datasets. Pandas is utilized for a wide range of operations, including reading and writing multiple formats (CSV, JSON, Excel), handling missing data through </w:t>
      </w:r>
      <w:proofErr w:type="spellStart"/>
      <w:r w:rsidRPr="00F85DAF">
        <w:rPr>
          <w:rStyle w:val="HTMLCode"/>
          <w:rFonts w:ascii="Times New Roman" w:hAnsi="Times New Roman" w:cs="Times New Roman"/>
        </w:rPr>
        <w:t>isna</w:t>
      </w:r>
      <w:proofErr w:type="spellEnd"/>
      <w:r w:rsidRPr="00F85DAF">
        <w:rPr>
          <w:rStyle w:val="HTMLCode"/>
          <w:rFonts w:ascii="Times New Roman" w:hAnsi="Times New Roman" w:cs="Times New Roman"/>
        </w:rPr>
        <w:t>()</w:t>
      </w:r>
      <w:r w:rsidRPr="00F85DAF">
        <w:rPr>
          <w:sz w:val="20"/>
          <w:szCs w:val="20"/>
        </w:rPr>
        <w:t xml:space="preserve"> and </w:t>
      </w:r>
      <w:proofErr w:type="spellStart"/>
      <w:r w:rsidRPr="00F85DAF">
        <w:rPr>
          <w:rStyle w:val="HTMLCode"/>
          <w:rFonts w:ascii="Times New Roman" w:hAnsi="Times New Roman" w:cs="Times New Roman"/>
        </w:rPr>
        <w:t>fillna</w:t>
      </w:r>
      <w:proofErr w:type="spellEnd"/>
      <w:r w:rsidRPr="00F85DAF">
        <w:rPr>
          <w:rStyle w:val="HTMLCode"/>
          <w:rFonts w:ascii="Times New Roman" w:hAnsi="Times New Roman" w:cs="Times New Roman"/>
        </w:rPr>
        <w:t>()</w:t>
      </w:r>
      <w:r w:rsidRPr="00F85DAF">
        <w:rPr>
          <w:sz w:val="20"/>
          <w:szCs w:val="20"/>
        </w:rPr>
        <w:t xml:space="preserve">, dropping duplicates with </w:t>
      </w:r>
      <w:proofErr w:type="spellStart"/>
      <w:r w:rsidRPr="00F85DAF">
        <w:rPr>
          <w:rStyle w:val="HTMLCode"/>
          <w:rFonts w:ascii="Times New Roman" w:hAnsi="Times New Roman" w:cs="Times New Roman"/>
        </w:rPr>
        <w:t>drop_duplicates</w:t>
      </w:r>
      <w:proofErr w:type="spellEnd"/>
      <w:r w:rsidRPr="00F85DAF">
        <w:rPr>
          <w:rStyle w:val="HTMLCode"/>
          <w:rFonts w:ascii="Times New Roman" w:hAnsi="Times New Roman" w:cs="Times New Roman"/>
        </w:rPr>
        <w:t>()</w:t>
      </w:r>
      <w:r w:rsidRPr="00F85DAF">
        <w:rPr>
          <w:sz w:val="20"/>
          <w:szCs w:val="20"/>
        </w:rPr>
        <w:t xml:space="preserve">, and performing vectorized computations across columns. Within the validation engine, each DSL rule is translated into one or more Pandas operations—for instance, a numeric range check is executed via </w:t>
      </w:r>
      <w:proofErr w:type="spellStart"/>
      <w:r w:rsidRPr="00F85DAF">
        <w:rPr>
          <w:rStyle w:val="HTMLCode"/>
          <w:rFonts w:ascii="Times New Roman" w:hAnsi="Times New Roman" w:cs="Times New Roman"/>
        </w:rPr>
        <w:t>df</w:t>
      </w:r>
      <w:proofErr w:type="spellEnd"/>
      <w:r w:rsidRPr="00F85DAF">
        <w:rPr>
          <w:rStyle w:val="HTMLCode"/>
          <w:rFonts w:ascii="Times New Roman" w:hAnsi="Times New Roman" w:cs="Times New Roman"/>
        </w:rPr>
        <w:t>[column].between(min, max)</w:t>
      </w:r>
      <w:r w:rsidRPr="00F85DAF">
        <w:rPr>
          <w:sz w:val="20"/>
          <w:szCs w:val="20"/>
        </w:rPr>
        <w:t xml:space="preserve">, a regular expression pattern validation uses </w:t>
      </w:r>
      <w:proofErr w:type="spellStart"/>
      <w:r w:rsidRPr="00F85DAF">
        <w:rPr>
          <w:rStyle w:val="HTMLCode"/>
          <w:rFonts w:ascii="Times New Roman" w:hAnsi="Times New Roman" w:cs="Times New Roman"/>
        </w:rPr>
        <w:t>df</w:t>
      </w:r>
      <w:proofErr w:type="spellEnd"/>
      <w:r w:rsidRPr="00F85DAF">
        <w:rPr>
          <w:rStyle w:val="HTMLCode"/>
          <w:rFonts w:ascii="Times New Roman" w:hAnsi="Times New Roman" w:cs="Times New Roman"/>
        </w:rPr>
        <w:t>[column].</w:t>
      </w:r>
      <w:proofErr w:type="spellStart"/>
      <w:r w:rsidRPr="00F85DAF">
        <w:rPr>
          <w:rStyle w:val="HTMLCode"/>
          <w:rFonts w:ascii="Times New Roman" w:hAnsi="Times New Roman" w:cs="Times New Roman"/>
        </w:rPr>
        <w:t>str.match</w:t>
      </w:r>
      <w:proofErr w:type="spellEnd"/>
      <w:r w:rsidRPr="00F85DAF">
        <w:rPr>
          <w:rStyle w:val="HTMLCode"/>
          <w:rFonts w:ascii="Times New Roman" w:hAnsi="Times New Roman" w:cs="Times New Roman"/>
        </w:rPr>
        <w:t>(pattern)</w:t>
      </w:r>
      <w:r w:rsidRPr="00F85DAF">
        <w:rPr>
          <w:sz w:val="20"/>
          <w:szCs w:val="20"/>
        </w:rPr>
        <w:t xml:space="preserve">, and data type enforcement relies on Pandas’ </w:t>
      </w:r>
      <w:proofErr w:type="spellStart"/>
      <w:r w:rsidRPr="00F85DAF">
        <w:rPr>
          <w:sz w:val="20"/>
          <w:szCs w:val="20"/>
        </w:rPr>
        <w:t>dtype</w:t>
      </w:r>
      <w:proofErr w:type="spellEnd"/>
      <w:r w:rsidRPr="00F85DAF">
        <w:rPr>
          <w:sz w:val="20"/>
          <w:szCs w:val="20"/>
        </w:rPr>
        <w:t xml:space="preserve"> conversion methods with built-in error handling. By leveraging these vectorized operations, DCV ensures that even large datasets can be processed efficiently, with minimal computational overhead, while maintaining </w:t>
      </w:r>
      <w:r w:rsidRPr="00F85DAF">
        <w:rPr>
          <w:rStyle w:val="Strong"/>
          <w:b w:val="0"/>
          <w:bCs w:val="0"/>
          <w:sz w:val="20"/>
          <w:szCs w:val="20"/>
        </w:rPr>
        <w:t>deterministic and reproducible results</w:t>
      </w:r>
      <w:r w:rsidRPr="00F85DAF">
        <w:rPr>
          <w:sz w:val="20"/>
          <w:szCs w:val="20"/>
        </w:rPr>
        <w:t>.</w:t>
      </w:r>
    </w:p>
    <w:p w14:paraId="286F39DE" w14:textId="77777777" w:rsidR="002F5F6B" w:rsidRPr="00F85DAF" w:rsidRDefault="002F5F6B" w:rsidP="003E0272">
      <w:pPr>
        <w:pStyle w:val="NormalWeb"/>
        <w:spacing w:before="0" w:beforeAutospacing="0" w:after="0" w:afterAutospacing="0"/>
        <w:ind w:left="360" w:firstLine="360"/>
        <w:jc w:val="both"/>
        <w:rPr>
          <w:sz w:val="20"/>
          <w:szCs w:val="20"/>
        </w:rPr>
      </w:pPr>
      <w:r w:rsidRPr="00F85DAF">
        <w:rPr>
          <w:sz w:val="20"/>
          <w:szCs w:val="20"/>
        </w:rPr>
        <w:t xml:space="preserve">The </w:t>
      </w:r>
      <w:r w:rsidRPr="00F85DAF">
        <w:rPr>
          <w:rStyle w:val="Strong"/>
          <w:b w:val="0"/>
          <w:bCs w:val="0"/>
          <w:sz w:val="20"/>
          <w:szCs w:val="20"/>
        </w:rPr>
        <w:t>rule engine</w:t>
      </w:r>
      <w:r w:rsidRPr="00F85DAF">
        <w:rPr>
          <w:sz w:val="20"/>
          <w:szCs w:val="20"/>
        </w:rPr>
        <w:t xml:space="preserve"> operates entirely in-memory on Pandas </w:t>
      </w:r>
      <w:proofErr w:type="spellStart"/>
      <w:r w:rsidRPr="00F85DAF">
        <w:rPr>
          <w:sz w:val="20"/>
          <w:szCs w:val="20"/>
        </w:rPr>
        <w:t>DataFrames</w:t>
      </w:r>
      <w:proofErr w:type="spellEnd"/>
      <w:r w:rsidRPr="00F85DAF">
        <w:rPr>
          <w:sz w:val="20"/>
          <w:szCs w:val="20"/>
        </w:rPr>
        <w:t xml:space="preserve">, which allows dynamic evaluation of complex constraints and transformations without requiring external storage during execution. Each rule is applied in sequence or in parallel where applicable, and the engine records detailed metadata about each record, including validation status, corrections applied, and any violations encountered. This enables </w:t>
      </w:r>
      <w:r w:rsidRPr="00F85DAF">
        <w:rPr>
          <w:rStyle w:val="Strong"/>
          <w:b w:val="0"/>
          <w:bCs w:val="0"/>
          <w:sz w:val="20"/>
          <w:szCs w:val="20"/>
        </w:rPr>
        <w:t>traceability and auditability</w:t>
      </w:r>
      <w:r w:rsidRPr="00F85DAF">
        <w:rPr>
          <w:sz w:val="20"/>
          <w:szCs w:val="20"/>
        </w:rPr>
        <w:t xml:space="preserve">, which is particularly valuable in regulated environments or when the results of preprocessing must be reviewed by data scientists or auditors. Following validation and transformation, the </w:t>
      </w:r>
      <w:r w:rsidRPr="00F85DAF">
        <w:rPr>
          <w:rStyle w:val="Strong"/>
          <w:b w:val="0"/>
          <w:bCs w:val="0"/>
          <w:sz w:val="20"/>
          <w:szCs w:val="20"/>
        </w:rPr>
        <w:t>output module</w:t>
      </w:r>
      <w:r w:rsidRPr="00F85DAF">
        <w:rPr>
          <w:sz w:val="20"/>
          <w:szCs w:val="20"/>
        </w:rPr>
        <w:t xml:space="preserve"> writes the cleansed dataset back to disk or another designated sink in user-specified formats, while also generating a structured </w:t>
      </w:r>
      <w:r w:rsidRPr="00F85DAF">
        <w:rPr>
          <w:rStyle w:val="Strong"/>
          <w:b w:val="0"/>
          <w:bCs w:val="0"/>
          <w:sz w:val="20"/>
          <w:szCs w:val="20"/>
        </w:rPr>
        <w:t>validation report</w:t>
      </w:r>
      <w:r w:rsidRPr="00F85DAF">
        <w:rPr>
          <w:b/>
          <w:bCs/>
          <w:sz w:val="20"/>
          <w:szCs w:val="20"/>
        </w:rPr>
        <w:t>.</w:t>
      </w:r>
      <w:r w:rsidRPr="00F85DAF">
        <w:rPr>
          <w:sz w:val="20"/>
          <w:szCs w:val="20"/>
        </w:rPr>
        <w:t xml:space="preserve"> The report can be produced in JSON or HTML format and summarizes applied rules, counts of violations, and representative samples of invalid or corrected records, providing full transparency into the preprocessing workflow.</w:t>
      </w:r>
    </w:p>
    <w:p w14:paraId="10ABF0E9" w14:textId="78FA1E9C" w:rsidR="003E0272" w:rsidRPr="00F85DAF" w:rsidRDefault="002F5F6B" w:rsidP="002E05A8">
      <w:pPr>
        <w:pStyle w:val="NormalWeb"/>
        <w:spacing w:before="0" w:beforeAutospacing="0" w:after="0" w:afterAutospacing="0"/>
        <w:ind w:left="360" w:firstLine="360"/>
        <w:jc w:val="both"/>
        <w:rPr>
          <w:sz w:val="20"/>
          <w:szCs w:val="20"/>
        </w:rPr>
      </w:pPr>
      <w:r w:rsidRPr="00F85DAF">
        <w:rPr>
          <w:sz w:val="20"/>
          <w:szCs w:val="20"/>
        </w:rPr>
        <w:t xml:space="preserve">In essence, DCV builds a </w:t>
      </w:r>
      <w:r w:rsidRPr="00F85DAF">
        <w:rPr>
          <w:rStyle w:val="Strong"/>
          <w:b w:val="0"/>
          <w:bCs w:val="0"/>
          <w:sz w:val="20"/>
          <w:szCs w:val="20"/>
        </w:rPr>
        <w:t>domain-specific abstraction layer</w:t>
      </w:r>
      <w:r w:rsidRPr="00F85DAF">
        <w:rPr>
          <w:sz w:val="20"/>
          <w:szCs w:val="20"/>
        </w:rPr>
        <w:t xml:space="preserve"> on top of a standard Python-Pandas data stack, combining the </w:t>
      </w:r>
      <w:r w:rsidRPr="00F85DAF">
        <w:rPr>
          <w:rStyle w:val="Strong"/>
          <w:b w:val="0"/>
          <w:bCs w:val="0"/>
          <w:sz w:val="20"/>
          <w:szCs w:val="20"/>
        </w:rPr>
        <w:t>flexibility, efficiency, and I/O capabilities of Pandas</w:t>
      </w:r>
      <w:r w:rsidRPr="00F85DAF">
        <w:rPr>
          <w:sz w:val="20"/>
          <w:szCs w:val="20"/>
        </w:rPr>
        <w:t xml:space="preserve"> with a </w:t>
      </w:r>
      <w:r w:rsidRPr="00F85DAF">
        <w:rPr>
          <w:rStyle w:val="Strong"/>
          <w:b w:val="0"/>
          <w:bCs w:val="0"/>
          <w:sz w:val="20"/>
          <w:szCs w:val="20"/>
        </w:rPr>
        <w:t>declarative rule interface</w:t>
      </w:r>
      <w:r w:rsidRPr="00F85DAF">
        <w:rPr>
          <w:sz w:val="20"/>
          <w:szCs w:val="20"/>
        </w:rPr>
        <w:t xml:space="preserve"> that simplifies the definition, execution, and auditing of data quality policies. The implementation strategy ensures that users can define high-level rules in a human-readable syntax while benefiting from the performance optimizations of vectorized operations, fully reproducible results, and comprehensive reporting. By integrating the custom parser, semantic </w:t>
      </w:r>
      <w:proofErr w:type="spellStart"/>
      <w:r w:rsidRPr="00F85DAF">
        <w:rPr>
          <w:sz w:val="20"/>
          <w:szCs w:val="20"/>
        </w:rPr>
        <w:t>analyzer</w:t>
      </w:r>
      <w:proofErr w:type="spellEnd"/>
      <w:r w:rsidRPr="00F85DAF">
        <w:rPr>
          <w:sz w:val="20"/>
          <w:szCs w:val="20"/>
        </w:rPr>
        <w:t>, rule engine, and reporting mechanisms with Python and Pandas, DCV provides a seamless, end-to-end framework for scalable, automated, and auditable data cleaning and validation processes.</w:t>
      </w:r>
    </w:p>
    <w:p w14:paraId="702EA9A3" w14:textId="70FF022F" w:rsidR="000379AD" w:rsidRPr="00F85DAF" w:rsidRDefault="000379AD" w:rsidP="000379AD">
      <w:pPr>
        <w:pStyle w:val="Heading1"/>
        <w:numPr>
          <w:ilvl w:val="0"/>
          <w:numId w:val="1"/>
        </w:numPr>
        <w:spacing w:after="0"/>
        <w:jc w:val="left"/>
        <w:rPr>
          <w:b/>
        </w:rPr>
      </w:pPr>
      <w:r w:rsidRPr="00F85DAF">
        <w:rPr>
          <w:b/>
        </w:rPr>
        <w:t>Evaluation / Case Application</w:t>
      </w:r>
    </w:p>
    <w:p w14:paraId="4B6DB7AD" w14:textId="77777777" w:rsidR="00E85F39" w:rsidRPr="00F85DAF" w:rsidRDefault="00E85F39" w:rsidP="00E31AA7">
      <w:pPr>
        <w:pStyle w:val="NormalWeb"/>
        <w:spacing w:before="0" w:beforeAutospacing="0" w:after="0" w:afterAutospacing="0"/>
        <w:ind w:left="360" w:firstLine="360"/>
        <w:jc w:val="both"/>
        <w:rPr>
          <w:sz w:val="20"/>
          <w:szCs w:val="20"/>
        </w:rPr>
      </w:pPr>
      <w:r w:rsidRPr="00F85DAF">
        <w:rPr>
          <w:sz w:val="20"/>
          <w:szCs w:val="20"/>
        </w:rPr>
        <w:t xml:space="preserve">To evaluate the effectiveness and practicality of DCV, we applied the system to realistic data-cleaning scenarios reflecting common challenges encountered in enterprise datasets. One representative example involves a customer dataset from an e-commerce application, which contained inconsistencies such as duplicate customer IDs, missing or malformed email addresses, out-of-range age values, and heterogeneous </w:t>
      </w:r>
      <w:proofErr w:type="spellStart"/>
      <w:r w:rsidRPr="00F85DAF">
        <w:rPr>
          <w:sz w:val="20"/>
          <w:szCs w:val="20"/>
        </w:rPr>
        <w:t>date</w:t>
      </w:r>
      <w:proofErr w:type="spellEnd"/>
      <w:r w:rsidRPr="00F85DAF">
        <w:rPr>
          <w:sz w:val="20"/>
          <w:szCs w:val="20"/>
        </w:rPr>
        <w:t xml:space="preserve"> formats. A corresponding DCV script was designed to capture these domain-specific constraints declaratively, specifying rules such as “</w:t>
      </w:r>
      <w:proofErr w:type="spellStart"/>
      <w:r w:rsidRPr="00F85DAF">
        <w:rPr>
          <w:sz w:val="20"/>
          <w:szCs w:val="20"/>
        </w:rPr>
        <w:t>customer_id</w:t>
      </w:r>
      <w:proofErr w:type="spellEnd"/>
      <w:r w:rsidRPr="00F85DAF">
        <w:rPr>
          <w:sz w:val="20"/>
          <w:szCs w:val="20"/>
        </w:rPr>
        <w:t xml:space="preserve"> must be unique,” “email must conform to a standard email pattern,” and “age must lie between 13 and 120,” along with transformation rules to standardize dates and normalize textual fields. Upon execution, the DCV interpreter processed the raw dataset in a fully automated manner. Duplicate records were identified and removed, ensuring uniqueness of customer IDs; three entries with invalid email formats (e.g., using “[at]” instead of “@”) were flagged for correction; and a record with an age value of 200 was removed as it violated the defined range. Additionally, date fields in inconsistent formats were automatically converted to a standard ISO representation, producing a dataset that was clean, consistent, and ready for downstream analytics.</w:t>
      </w:r>
    </w:p>
    <w:p w14:paraId="4B2C36AC" w14:textId="77777777" w:rsidR="00E85F39" w:rsidRPr="00F85DAF" w:rsidRDefault="00E85F39" w:rsidP="00F85DAF">
      <w:pPr>
        <w:pStyle w:val="NormalWeb"/>
        <w:spacing w:before="0" w:beforeAutospacing="0" w:after="0" w:afterAutospacing="0"/>
        <w:ind w:left="360" w:firstLine="360"/>
        <w:jc w:val="both"/>
        <w:rPr>
          <w:sz w:val="20"/>
          <w:szCs w:val="20"/>
        </w:rPr>
      </w:pPr>
      <w:r w:rsidRPr="00F85DAF">
        <w:rPr>
          <w:sz w:val="20"/>
          <w:szCs w:val="20"/>
        </w:rPr>
        <w:t xml:space="preserve">The resulting </w:t>
      </w:r>
      <w:r w:rsidRPr="00F85DAF">
        <w:rPr>
          <w:rStyle w:val="Strong"/>
          <w:b w:val="0"/>
          <w:bCs w:val="0"/>
          <w:sz w:val="20"/>
          <w:szCs w:val="20"/>
        </w:rPr>
        <w:t>validation report</w:t>
      </w:r>
      <w:r w:rsidRPr="00F85DAF">
        <w:rPr>
          <w:b/>
          <w:bCs/>
          <w:sz w:val="20"/>
          <w:szCs w:val="20"/>
        </w:rPr>
        <w:t xml:space="preserve"> </w:t>
      </w:r>
      <w:r w:rsidRPr="00F85DAF">
        <w:rPr>
          <w:sz w:val="20"/>
          <w:szCs w:val="20"/>
        </w:rPr>
        <w:t>provided a detailed audit trail, listing each rule, the number of records that failed, and representative examples of violations. This level of transparency supports data governance and enables auditors or data scientists to trace each preprocessing action back to the originating rule. When compared to a conventional hand-coded Python solution, DCV demonstrated significant advantages in conciseness and maintainability. Procedural scripts implementing equivalent checks required dozens of lines of code, involving nested loops, conditional statements, and explicit error handling, whereas the DCV approach expressed all constraints in a handful of declarative statements. Moreover, the performance overhead associated with parsing the DSL was negligible relative to the actual data processing time, indicating that the abstraction does not impose a meaningful computational penalty. Overall, this case study demonstrates that DCV is capable of capturing complex, domain-specific data quality requirements in a concise and human-readable form, executing them efficiently, and producing fully traceable, analysis-ready datasets with minimal developer effort, thereby highlighting its suitability for enterprise-scale data cleaning and governance workflows.</w:t>
      </w:r>
    </w:p>
    <w:p w14:paraId="6124669B" w14:textId="2AD1BAC4" w:rsidR="003D04E2" w:rsidRPr="00F85DAF" w:rsidRDefault="00572A61" w:rsidP="00736A6B">
      <w:pPr>
        <w:pStyle w:val="Heading1"/>
        <w:numPr>
          <w:ilvl w:val="0"/>
          <w:numId w:val="1"/>
        </w:numPr>
        <w:jc w:val="left"/>
        <w:rPr>
          <w:b/>
        </w:rPr>
      </w:pPr>
      <w:r w:rsidRPr="00F85DAF">
        <w:rPr>
          <w:b/>
        </w:rPr>
        <w:t>Conclusion</w:t>
      </w:r>
    </w:p>
    <w:p w14:paraId="47BDA3AC" w14:textId="65639999" w:rsidR="006A1F88" w:rsidRPr="00B741C5" w:rsidRDefault="001C1F93" w:rsidP="006A1F88">
      <w:pPr>
        <w:pStyle w:val="NormalWeb"/>
        <w:spacing w:before="0" w:beforeAutospacing="0" w:after="240" w:afterAutospacing="0"/>
        <w:ind w:left="360" w:firstLine="360"/>
        <w:jc w:val="both"/>
        <w:rPr>
          <w:sz w:val="20"/>
          <w:szCs w:val="20"/>
        </w:rPr>
      </w:pPr>
      <w:r w:rsidRPr="00B741C5">
        <w:rPr>
          <w:sz w:val="20"/>
          <w:szCs w:val="20"/>
        </w:rPr>
        <w:t xml:space="preserve">In this work, we presented </w:t>
      </w:r>
      <w:r w:rsidRPr="00B741C5">
        <w:rPr>
          <w:rStyle w:val="Strong"/>
          <w:b w:val="0"/>
          <w:bCs w:val="0"/>
          <w:sz w:val="20"/>
          <w:szCs w:val="20"/>
        </w:rPr>
        <w:t>DCV</w:t>
      </w:r>
      <w:r w:rsidRPr="00B741C5">
        <w:rPr>
          <w:sz w:val="20"/>
          <w:szCs w:val="20"/>
        </w:rPr>
        <w:t xml:space="preserve">, a domain-specific language and corresponding framework for </w:t>
      </w:r>
      <w:r w:rsidRPr="00B741C5">
        <w:rPr>
          <w:rStyle w:val="Strong"/>
          <w:b w:val="0"/>
          <w:bCs w:val="0"/>
          <w:sz w:val="20"/>
          <w:szCs w:val="20"/>
        </w:rPr>
        <w:t>automated data cleaning and validation</w:t>
      </w:r>
      <w:r w:rsidRPr="00B741C5">
        <w:rPr>
          <w:sz w:val="20"/>
          <w:szCs w:val="20"/>
        </w:rPr>
        <w:t xml:space="preserve">. DCV enables users to define complex data quality rules in a </w:t>
      </w:r>
      <w:r w:rsidRPr="00B741C5">
        <w:rPr>
          <w:rStyle w:val="Strong"/>
          <w:b w:val="0"/>
          <w:bCs w:val="0"/>
          <w:sz w:val="20"/>
          <w:szCs w:val="20"/>
        </w:rPr>
        <w:t>declarative and human-readable form</w:t>
      </w:r>
      <w:r w:rsidRPr="00B741C5">
        <w:rPr>
          <w:sz w:val="20"/>
          <w:szCs w:val="20"/>
        </w:rPr>
        <w:t xml:space="preserve">, abstracting away low-level procedural logic typically required in conventional ETL pipelines. The system’s interpreter follows a modular pipeline—comprising </w:t>
      </w:r>
      <w:r w:rsidRPr="00B741C5">
        <w:rPr>
          <w:rStyle w:val="Strong"/>
          <w:b w:val="0"/>
          <w:bCs w:val="0"/>
          <w:sz w:val="20"/>
          <w:szCs w:val="20"/>
        </w:rPr>
        <w:t>script parsing, validation engine execution, data transformation, and output generation</w:t>
      </w:r>
      <w:r w:rsidRPr="00B741C5">
        <w:rPr>
          <w:sz w:val="20"/>
          <w:szCs w:val="20"/>
        </w:rPr>
        <w:t xml:space="preserve">—that automates repetitive and error-prone aspects of data preparation. Leveraging a </w:t>
      </w:r>
      <w:r w:rsidRPr="00B741C5">
        <w:rPr>
          <w:rStyle w:val="Strong"/>
          <w:b w:val="0"/>
          <w:bCs w:val="0"/>
          <w:sz w:val="20"/>
          <w:szCs w:val="20"/>
        </w:rPr>
        <w:t>Python and Pandas backend</w:t>
      </w:r>
      <w:r w:rsidRPr="00B741C5">
        <w:rPr>
          <w:sz w:val="20"/>
          <w:szCs w:val="20"/>
        </w:rPr>
        <w:t xml:space="preserve">, DCV translates high-level declarative rules into efficient vectorized operations, ensuring scalability for large datasets while maintaining deterministic execution. Empirical evaluation on realistic datasets demonstrated that DCV effectively enforces constraints such as null checks, type validation, uniqueness enforcement, and format normalization, producing </w:t>
      </w:r>
      <w:r w:rsidRPr="00B741C5">
        <w:rPr>
          <w:rStyle w:val="Strong"/>
          <w:b w:val="0"/>
          <w:bCs w:val="0"/>
          <w:sz w:val="20"/>
          <w:szCs w:val="20"/>
        </w:rPr>
        <w:t>clean, analysis-ready datasets</w:t>
      </w:r>
      <w:r w:rsidRPr="00B741C5">
        <w:rPr>
          <w:sz w:val="20"/>
          <w:szCs w:val="20"/>
        </w:rPr>
        <w:t xml:space="preserve"> along with detailed validation reports that provide </w:t>
      </w:r>
      <w:r w:rsidRPr="00B741C5">
        <w:rPr>
          <w:rStyle w:val="Strong"/>
          <w:b w:val="0"/>
          <w:bCs w:val="0"/>
          <w:sz w:val="20"/>
          <w:szCs w:val="20"/>
        </w:rPr>
        <w:t>full traceability and auditability</w:t>
      </w:r>
      <w:r w:rsidRPr="00B741C5">
        <w:rPr>
          <w:sz w:val="20"/>
          <w:szCs w:val="20"/>
        </w:rPr>
        <w:t xml:space="preserve"> of preprocessing actions. Compared to hand-coded solutions, DCV significantly reduces development effort, improves maintainability, and enhances transparency in data quality workflows.</w:t>
      </w:r>
    </w:p>
    <w:tbl>
      <w:tblPr>
        <w:tblStyle w:val="TableGridLight"/>
        <w:tblW w:w="9990"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4024"/>
        <w:gridCol w:w="3874"/>
      </w:tblGrid>
      <w:tr w:rsidR="007C212D" w:rsidRPr="00B741C5" w14:paraId="29923382" w14:textId="77777777" w:rsidTr="00D34E6F">
        <w:trPr>
          <w:trHeight w:val="620"/>
        </w:trPr>
        <w:tc>
          <w:tcPr>
            <w:tcW w:w="2092" w:type="dxa"/>
            <w:vAlign w:val="center"/>
            <w:hideMark/>
          </w:tcPr>
          <w:p w14:paraId="4CA7D047" w14:textId="77777777" w:rsidR="00DD0C68" w:rsidRPr="00B741C5" w:rsidRDefault="00DD0C68" w:rsidP="00637E15">
            <w:pPr>
              <w:pStyle w:val="NormalWeb"/>
              <w:spacing w:before="0" w:beforeAutospacing="0" w:after="0" w:afterAutospacing="0"/>
              <w:ind w:left="360" w:firstLine="360"/>
              <w:jc w:val="center"/>
              <w:rPr>
                <w:b/>
                <w:bCs/>
                <w:sz w:val="20"/>
                <w:szCs w:val="20"/>
                <w:lang w:val="en-US"/>
              </w:rPr>
            </w:pPr>
            <w:r w:rsidRPr="00B741C5">
              <w:rPr>
                <w:b/>
                <w:bCs/>
                <w:sz w:val="20"/>
                <w:szCs w:val="20"/>
                <w:lang w:val="en-US"/>
              </w:rPr>
              <w:t>Aspect</w:t>
            </w:r>
          </w:p>
        </w:tc>
        <w:tc>
          <w:tcPr>
            <w:tcW w:w="4024" w:type="dxa"/>
            <w:vAlign w:val="center"/>
            <w:hideMark/>
          </w:tcPr>
          <w:p w14:paraId="5CEE0D55" w14:textId="77777777" w:rsidR="00DD0C68" w:rsidRPr="00B741C5" w:rsidRDefault="00DD0C68" w:rsidP="004436F6">
            <w:pPr>
              <w:pStyle w:val="NormalWeb"/>
              <w:spacing w:before="0" w:beforeAutospacing="0" w:after="0" w:afterAutospacing="0"/>
              <w:ind w:left="360" w:firstLine="360"/>
              <w:jc w:val="center"/>
              <w:rPr>
                <w:b/>
                <w:bCs/>
                <w:sz w:val="20"/>
                <w:szCs w:val="20"/>
                <w:lang w:val="en-US"/>
              </w:rPr>
            </w:pPr>
            <w:r w:rsidRPr="00B741C5">
              <w:rPr>
                <w:b/>
                <w:bCs/>
                <w:sz w:val="20"/>
                <w:szCs w:val="20"/>
                <w:lang w:val="en-US"/>
              </w:rPr>
              <w:t>DCV (Domain-Specific Language)</w:t>
            </w:r>
          </w:p>
        </w:tc>
        <w:tc>
          <w:tcPr>
            <w:tcW w:w="3874" w:type="dxa"/>
            <w:vAlign w:val="center"/>
            <w:hideMark/>
          </w:tcPr>
          <w:p w14:paraId="60DAD96D" w14:textId="4FFD5B90" w:rsidR="008126BF" w:rsidRPr="00B741C5" w:rsidRDefault="00DD0C68" w:rsidP="003E51A1">
            <w:pPr>
              <w:pStyle w:val="NormalWeb"/>
              <w:spacing w:before="0" w:beforeAutospacing="0" w:after="0" w:afterAutospacing="0"/>
              <w:ind w:left="360" w:firstLine="360"/>
              <w:jc w:val="center"/>
              <w:rPr>
                <w:b/>
                <w:bCs/>
                <w:sz w:val="20"/>
                <w:szCs w:val="20"/>
                <w:lang w:val="en-US"/>
              </w:rPr>
            </w:pPr>
            <w:r w:rsidRPr="00B741C5">
              <w:rPr>
                <w:b/>
                <w:bCs/>
                <w:sz w:val="20"/>
                <w:szCs w:val="20"/>
                <w:lang w:val="en-US"/>
              </w:rPr>
              <w:t>Traditional Programming</w:t>
            </w:r>
          </w:p>
          <w:p w14:paraId="3382520B" w14:textId="38599CA3" w:rsidR="00DD0C68" w:rsidRPr="00B741C5" w:rsidRDefault="00DD0C68" w:rsidP="003E51A1">
            <w:pPr>
              <w:pStyle w:val="NormalWeb"/>
              <w:spacing w:before="0" w:beforeAutospacing="0" w:after="0" w:afterAutospacing="0"/>
              <w:ind w:left="360" w:firstLine="360"/>
              <w:jc w:val="center"/>
              <w:rPr>
                <w:b/>
                <w:bCs/>
                <w:sz w:val="20"/>
                <w:szCs w:val="20"/>
                <w:lang w:val="en-US"/>
              </w:rPr>
            </w:pPr>
            <w:r w:rsidRPr="00B741C5">
              <w:rPr>
                <w:b/>
                <w:bCs/>
                <w:sz w:val="20"/>
                <w:szCs w:val="20"/>
                <w:lang w:val="en-US"/>
              </w:rPr>
              <w:t>(e.g., Python / Pandas)</w:t>
            </w:r>
          </w:p>
        </w:tc>
      </w:tr>
      <w:tr w:rsidR="007C212D" w:rsidRPr="00B741C5" w14:paraId="6AFCFC72" w14:textId="77777777" w:rsidTr="00D34E6F">
        <w:trPr>
          <w:trHeight w:val="653"/>
        </w:trPr>
        <w:tc>
          <w:tcPr>
            <w:tcW w:w="2092" w:type="dxa"/>
            <w:vAlign w:val="center"/>
            <w:hideMark/>
          </w:tcPr>
          <w:p w14:paraId="68CECEF3"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Rule Specification</w:t>
            </w:r>
          </w:p>
        </w:tc>
        <w:tc>
          <w:tcPr>
            <w:tcW w:w="4024" w:type="dxa"/>
            <w:vAlign w:val="center"/>
            <w:hideMark/>
          </w:tcPr>
          <w:p w14:paraId="7EDCEDDA" w14:textId="45AE8FE2" w:rsidR="008126BF"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 xml:space="preserve">Declarative syntax; rules describe </w:t>
            </w:r>
            <w:r w:rsidRPr="00B32CBF">
              <w:rPr>
                <w:b/>
                <w:bCs/>
                <w:sz w:val="20"/>
                <w:szCs w:val="20"/>
                <w:lang w:val="en-US"/>
              </w:rPr>
              <w:t>what</w:t>
            </w:r>
            <w:r w:rsidRPr="00B741C5">
              <w:rPr>
                <w:sz w:val="20"/>
                <w:szCs w:val="20"/>
                <w:lang w:val="en-US"/>
              </w:rPr>
              <w:t xml:space="preserve"> to enforce</w:t>
            </w:r>
          </w:p>
          <w:p w14:paraId="60E6407A" w14:textId="4CBCB79D"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(e.g., REQUIRE age BETWEEN 0 120)</w:t>
            </w:r>
          </w:p>
        </w:tc>
        <w:tc>
          <w:tcPr>
            <w:tcW w:w="3874" w:type="dxa"/>
            <w:vAlign w:val="center"/>
            <w:hideMark/>
          </w:tcPr>
          <w:p w14:paraId="7C44805A"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 xml:space="preserve">Procedural code; rules describe </w:t>
            </w:r>
            <w:r w:rsidRPr="00B32CBF">
              <w:rPr>
                <w:b/>
                <w:bCs/>
                <w:sz w:val="20"/>
                <w:szCs w:val="20"/>
                <w:lang w:val="en-US"/>
              </w:rPr>
              <w:t>how</w:t>
            </w:r>
            <w:r w:rsidRPr="00B741C5">
              <w:rPr>
                <w:sz w:val="20"/>
                <w:szCs w:val="20"/>
                <w:lang w:val="en-US"/>
              </w:rPr>
              <w:t xml:space="preserve"> to enforce using loops, conditions, and function calls</w:t>
            </w:r>
          </w:p>
        </w:tc>
      </w:tr>
      <w:tr w:rsidR="007C212D" w:rsidRPr="00B741C5" w14:paraId="2C2CFE5A" w14:textId="77777777" w:rsidTr="00D34E6F">
        <w:trPr>
          <w:trHeight w:val="653"/>
        </w:trPr>
        <w:tc>
          <w:tcPr>
            <w:tcW w:w="2092" w:type="dxa"/>
            <w:vAlign w:val="center"/>
            <w:hideMark/>
          </w:tcPr>
          <w:p w14:paraId="066D9615"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Development Effort</w:t>
            </w:r>
          </w:p>
        </w:tc>
        <w:tc>
          <w:tcPr>
            <w:tcW w:w="4024" w:type="dxa"/>
            <w:vAlign w:val="center"/>
            <w:hideMark/>
          </w:tcPr>
          <w:p w14:paraId="35235010"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Minimal lines of code; focuses on domain logic</w:t>
            </w:r>
          </w:p>
        </w:tc>
        <w:tc>
          <w:tcPr>
            <w:tcW w:w="3874" w:type="dxa"/>
            <w:vAlign w:val="center"/>
            <w:hideMark/>
          </w:tcPr>
          <w:p w14:paraId="26C344A4"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Higher effort; requires writing explicit loops, conditionals, error handling</w:t>
            </w:r>
          </w:p>
        </w:tc>
      </w:tr>
      <w:tr w:rsidR="007C212D" w:rsidRPr="00B741C5" w14:paraId="2674EB5D" w14:textId="77777777" w:rsidTr="00D34E6F">
        <w:trPr>
          <w:trHeight w:val="653"/>
        </w:trPr>
        <w:tc>
          <w:tcPr>
            <w:tcW w:w="2092" w:type="dxa"/>
            <w:vAlign w:val="center"/>
            <w:hideMark/>
          </w:tcPr>
          <w:p w14:paraId="55269411"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Readability &amp; Maintainability</w:t>
            </w:r>
          </w:p>
        </w:tc>
        <w:tc>
          <w:tcPr>
            <w:tcW w:w="4024" w:type="dxa"/>
            <w:vAlign w:val="center"/>
            <w:hideMark/>
          </w:tcPr>
          <w:p w14:paraId="440B340E"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 scripts resemble business rules and cleaning steps</w:t>
            </w:r>
          </w:p>
        </w:tc>
        <w:tc>
          <w:tcPr>
            <w:tcW w:w="3874" w:type="dxa"/>
            <w:vAlign w:val="center"/>
            <w:hideMark/>
          </w:tcPr>
          <w:p w14:paraId="7CD8DBCB"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Moderate; procedural code can be verbose and harder to follow, especially for complex checks</w:t>
            </w:r>
          </w:p>
        </w:tc>
      </w:tr>
      <w:tr w:rsidR="007C212D" w:rsidRPr="00B741C5" w14:paraId="57500747" w14:textId="77777777" w:rsidTr="00D34E6F">
        <w:trPr>
          <w:trHeight w:val="653"/>
        </w:trPr>
        <w:tc>
          <w:tcPr>
            <w:tcW w:w="2092" w:type="dxa"/>
            <w:vAlign w:val="center"/>
            <w:hideMark/>
          </w:tcPr>
          <w:p w14:paraId="6E7628EC"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Reusability</w:t>
            </w:r>
          </w:p>
        </w:tc>
        <w:tc>
          <w:tcPr>
            <w:tcW w:w="4024" w:type="dxa"/>
            <w:vAlign w:val="center"/>
            <w:hideMark/>
          </w:tcPr>
          <w:p w14:paraId="460CD348"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 rules can be reused across datasets and projects</w:t>
            </w:r>
          </w:p>
        </w:tc>
        <w:tc>
          <w:tcPr>
            <w:tcW w:w="3874" w:type="dxa"/>
            <w:vAlign w:val="center"/>
            <w:hideMark/>
          </w:tcPr>
          <w:p w14:paraId="75123A35"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Moderate; functions can be reused but require more boilerplate and adaptation</w:t>
            </w:r>
          </w:p>
        </w:tc>
      </w:tr>
      <w:tr w:rsidR="007C212D" w:rsidRPr="00B741C5" w14:paraId="13CEBC72" w14:textId="77777777" w:rsidTr="00D34E6F">
        <w:trPr>
          <w:trHeight w:val="653"/>
        </w:trPr>
        <w:tc>
          <w:tcPr>
            <w:tcW w:w="2092" w:type="dxa"/>
            <w:vAlign w:val="center"/>
            <w:hideMark/>
          </w:tcPr>
          <w:p w14:paraId="34340ABB"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Execution Efficiency</w:t>
            </w:r>
          </w:p>
        </w:tc>
        <w:tc>
          <w:tcPr>
            <w:tcW w:w="4024" w:type="dxa"/>
            <w:vAlign w:val="center"/>
            <w:hideMark/>
          </w:tcPr>
          <w:p w14:paraId="4B8C7CE7"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Vectorized operations handled internally; optimized via backend (e.g., Pandas)</w:t>
            </w:r>
          </w:p>
        </w:tc>
        <w:tc>
          <w:tcPr>
            <w:tcW w:w="3874" w:type="dxa"/>
            <w:vAlign w:val="center"/>
            <w:hideMark/>
          </w:tcPr>
          <w:p w14:paraId="67A08301"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Depends on implementation; naive loops can be slower, requires explicit optimization</w:t>
            </w:r>
          </w:p>
        </w:tc>
      </w:tr>
      <w:tr w:rsidR="007C212D" w:rsidRPr="00B741C5" w14:paraId="299B8A49" w14:textId="77777777" w:rsidTr="00D34E6F">
        <w:trPr>
          <w:trHeight w:val="653"/>
        </w:trPr>
        <w:tc>
          <w:tcPr>
            <w:tcW w:w="2092" w:type="dxa"/>
            <w:vAlign w:val="center"/>
            <w:hideMark/>
          </w:tcPr>
          <w:p w14:paraId="7D201749"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Auditability &amp; Reporting</w:t>
            </w:r>
          </w:p>
        </w:tc>
        <w:tc>
          <w:tcPr>
            <w:tcW w:w="4024" w:type="dxa"/>
            <w:vAlign w:val="center"/>
            <w:hideMark/>
          </w:tcPr>
          <w:p w14:paraId="532A3C5C"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Built-in reporting of violations, corrections, and transformation logs</w:t>
            </w:r>
          </w:p>
        </w:tc>
        <w:tc>
          <w:tcPr>
            <w:tcW w:w="3874" w:type="dxa"/>
            <w:vAlign w:val="center"/>
            <w:hideMark/>
          </w:tcPr>
          <w:p w14:paraId="165A848B"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Manual logging required; audit trail must be coded separately</w:t>
            </w:r>
          </w:p>
        </w:tc>
      </w:tr>
      <w:tr w:rsidR="007C212D" w:rsidRPr="00B741C5" w14:paraId="6CC66389" w14:textId="77777777" w:rsidTr="00D34E6F">
        <w:trPr>
          <w:trHeight w:val="653"/>
        </w:trPr>
        <w:tc>
          <w:tcPr>
            <w:tcW w:w="2092" w:type="dxa"/>
            <w:vAlign w:val="center"/>
            <w:hideMark/>
          </w:tcPr>
          <w:p w14:paraId="4F14D86D"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Error Handling</w:t>
            </w:r>
          </w:p>
        </w:tc>
        <w:tc>
          <w:tcPr>
            <w:tcW w:w="4024" w:type="dxa"/>
            <w:vAlign w:val="center"/>
            <w:hideMark/>
          </w:tcPr>
          <w:p w14:paraId="6DBFB97E"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Automatic for rule violations; supports correction strategies</w:t>
            </w:r>
          </w:p>
        </w:tc>
        <w:tc>
          <w:tcPr>
            <w:tcW w:w="3874" w:type="dxa"/>
            <w:vAlign w:val="center"/>
            <w:hideMark/>
          </w:tcPr>
          <w:p w14:paraId="6F3C0630"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Manual; requires explicit try/except or validation logic</w:t>
            </w:r>
          </w:p>
        </w:tc>
      </w:tr>
      <w:tr w:rsidR="007C212D" w:rsidRPr="00B741C5" w14:paraId="2F81D8DF" w14:textId="77777777" w:rsidTr="00D34E6F">
        <w:trPr>
          <w:trHeight w:val="653"/>
        </w:trPr>
        <w:tc>
          <w:tcPr>
            <w:tcW w:w="2092" w:type="dxa"/>
            <w:vAlign w:val="center"/>
            <w:hideMark/>
          </w:tcPr>
          <w:p w14:paraId="11E5619A"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Learning Curve</w:t>
            </w:r>
          </w:p>
        </w:tc>
        <w:tc>
          <w:tcPr>
            <w:tcW w:w="4024" w:type="dxa"/>
            <w:vAlign w:val="center"/>
            <w:hideMark/>
          </w:tcPr>
          <w:p w14:paraId="27DE1AE7"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Low for non-programmers; users focus on domain rules</w:t>
            </w:r>
          </w:p>
        </w:tc>
        <w:tc>
          <w:tcPr>
            <w:tcW w:w="3874" w:type="dxa"/>
            <w:vAlign w:val="center"/>
            <w:hideMark/>
          </w:tcPr>
          <w:p w14:paraId="0EBACE1D"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Moderate to high; requires programming knowledge, familiarity with data structures, and API usage</w:t>
            </w:r>
          </w:p>
        </w:tc>
      </w:tr>
      <w:tr w:rsidR="007C212D" w:rsidRPr="00B741C5" w14:paraId="0C866522" w14:textId="77777777" w:rsidTr="00D34E6F">
        <w:trPr>
          <w:trHeight w:val="653"/>
        </w:trPr>
        <w:tc>
          <w:tcPr>
            <w:tcW w:w="2092" w:type="dxa"/>
            <w:vAlign w:val="center"/>
            <w:hideMark/>
          </w:tcPr>
          <w:p w14:paraId="2369AE8B"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Extensibility</w:t>
            </w:r>
          </w:p>
        </w:tc>
        <w:tc>
          <w:tcPr>
            <w:tcW w:w="4024" w:type="dxa"/>
            <w:vAlign w:val="center"/>
            <w:hideMark/>
          </w:tcPr>
          <w:p w14:paraId="2859C192"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Limited to supported rules and DSL syntax; extensible via custom modules</w:t>
            </w:r>
          </w:p>
        </w:tc>
        <w:tc>
          <w:tcPr>
            <w:tcW w:w="3874" w:type="dxa"/>
            <w:vAlign w:val="center"/>
            <w:hideMark/>
          </w:tcPr>
          <w:p w14:paraId="1663C4ED"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Highly extensible; any logic can be implemented but may increase complexity</w:t>
            </w:r>
          </w:p>
        </w:tc>
      </w:tr>
      <w:tr w:rsidR="007C212D" w:rsidRPr="00B741C5" w14:paraId="3931ED20" w14:textId="77777777" w:rsidTr="00D34E6F">
        <w:trPr>
          <w:trHeight w:val="653"/>
        </w:trPr>
        <w:tc>
          <w:tcPr>
            <w:tcW w:w="2092" w:type="dxa"/>
            <w:vAlign w:val="center"/>
            <w:hideMark/>
          </w:tcPr>
          <w:p w14:paraId="1AE28333"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Target Users</w:t>
            </w:r>
          </w:p>
        </w:tc>
        <w:tc>
          <w:tcPr>
            <w:tcW w:w="4024" w:type="dxa"/>
            <w:vAlign w:val="center"/>
            <w:hideMark/>
          </w:tcPr>
          <w:p w14:paraId="7ECFF7B1"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Data analysts, domain experts, non-programmers</w:t>
            </w:r>
          </w:p>
        </w:tc>
        <w:tc>
          <w:tcPr>
            <w:tcW w:w="3874" w:type="dxa"/>
            <w:vAlign w:val="center"/>
            <w:hideMark/>
          </w:tcPr>
          <w:p w14:paraId="0B5E3C09"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Developers, data engineers, or analysts familiar with coding</w:t>
            </w:r>
          </w:p>
        </w:tc>
      </w:tr>
    </w:tbl>
    <w:p w14:paraId="0167D2E3" w14:textId="77777777" w:rsidR="00DD0C68" w:rsidRPr="00B741C5" w:rsidRDefault="00DD0C68" w:rsidP="007E50EA">
      <w:pPr>
        <w:pStyle w:val="NormalWeb"/>
        <w:spacing w:before="0" w:beforeAutospacing="0" w:after="0" w:afterAutospacing="0"/>
        <w:ind w:left="360" w:firstLine="360"/>
        <w:jc w:val="both"/>
        <w:rPr>
          <w:sz w:val="20"/>
          <w:szCs w:val="20"/>
        </w:rPr>
      </w:pPr>
    </w:p>
    <w:p w14:paraId="2002D8FF" w14:textId="37E5866A" w:rsidR="001C1F93" w:rsidRPr="00B741C5" w:rsidRDefault="001C1F93" w:rsidP="007E50EA">
      <w:pPr>
        <w:pStyle w:val="NormalWeb"/>
        <w:spacing w:before="0" w:beforeAutospacing="0" w:after="0" w:afterAutospacing="0"/>
        <w:ind w:left="360" w:firstLine="360"/>
        <w:jc w:val="both"/>
        <w:rPr>
          <w:sz w:val="20"/>
          <w:szCs w:val="20"/>
        </w:rPr>
      </w:pPr>
      <w:r w:rsidRPr="00B741C5">
        <w:rPr>
          <w:sz w:val="20"/>
          <w:szCs w:val="20"/>
        </w:rPr>
        <w:t xml:space="preserve">Looking forward, several directions can further enhance the capabilities and applicability of DCV. First, the </w:t>
      </w:r>
      <w:r w:rsidRPr="00B741C5">
        <w:rPr>
          <w:rStyle w:val="Strong"/>
          <w:b w:val="0"/>
          <w:bCs w:val="0"/>
          <w:sz w:val="20"/>
          <w:szCs w:val="20"/>
        </w:rPr>
        <w:t>rule set can be extended</w:t>
      </w:r>
      <w:r w:rsidRPr="00B741C5">
        <w:rPr>
          <w:sz w:val="20"/>
          <w:szCs w:val="20"/>
        </w:rPr>
        <w:t xml:space="preserve"> to include advanced constraints, such as conditional dependencies between fields, cross-table consistency checks, and semantic validation rules informed by domain knowledge. Second, the addition of a </w:t>
      </w:r>
      <w:r w:rsidRPr="00B741C5">
        <w:rPr>
          <w:rStyle w:val="Strong"/>
          <w:b w:val="0"/>
          <w:bCs w:val="0"/>
          <w:sz w:val="20"/>
          <w:szCs w:val="20"/>
        </w:rPr>
        <w:t>graphical or visual editor</w:t>
      </w:r>
      <w:r w:rsidRPr="00B741C5">
        <w:rPr>
          <w:sz w:val="20"/>
          <w:szCs w:val="20"/>
        </w:rPr>
        <w:t xml:space="preserve"> would enable non-technical users to author and modify validation scripts intuitively, broadening accessibility within analytics teams. Third, integration with </w:t>
      </w:r>
      <w:r w:rsidRPr="00B741C5">
        <w:rPr>
          <w:rStyle w:val="Strong"/>
          <w:b w:val="0"/>
          <w:bCs w:val="0"/>
          <w:sz w:val="20"/>
          <w:szCs w:val="20"/>
        </w:rPr>
        <w:t xml:space="preserve">data </w:t>
      </w:r>
      <w:r w:rsidR="004A2891" w:rsidRPr="00B741C5">
        <w:rPr>
          <w:rStyle w:val="Strong"/>
          <w:b w:val="0"/>
          <w:bCs w:val="0"/>
          <w:sz w:val="20"/>
          <w:szCs w:val="20"/>
        </w:rPr>
        <w:t>catalogues</w:t>
      </w:r>
      <w:r w:rsidRPr="00B741C5">
        <w:rPr>
          <w:rStyle w:val="Strong"/>
          <w:b w:val="0"/>
          <w:bCs w:val="0"/>
          <w:sz w:val="20"/>
          <w:szCs w:val="20"/>
        </w:rPr>
        <w:t>, workflow orchestration platforms, and ETL pipelines</w:t>
      </w:r>
      <w:r w:rsidRPr="00B741C5">
        <w:rPr>
          <w:sz w:val="20"/>
          <w:szCs w:val="20"/>
        </w:rPr>
        <w:t xml:space="preserve"> would allow DCV to operate as part of a comprehensive enterprise data management ecosystem, supporting end-to-end automation and governance. Finally, optimizing the </w:t>
      </w:r>
      <w:r w:rsidRPr="00B741C5">
        <w:rPr>
          <w:rStyle w:val="Strong"/>
          <w:b w:val="0"/>
          <w:bCs w:val="0"/>
          <w:sz w:val="20"/>
          <w:szCs w:val="20"/>
        </w:rPr>
        <w:t>execution engine for distributed or parallel processing</w:t>
      </w:r>
      <w:r w:rsidRPr="00B741C5">
        <w:rPr>
          <w:sz w:val="20"/>
          <w:szCs w:val="20"/>
        </w:rPr>
        <w:t xml:space="preserve"> could improve scalability for extremely large datasets or streaming data contexts, expanding DCV’s utility in modern big data environments.</w:t>
      </w:r>
    </w:p>
    <w:p w14:paraId="284B5F7E" w14:textId="77777777" w:rsidR="001C1F93" w:rsidRPr="00B741C5" w:rsidRDefault="001C1F93" w:rsidP="007E50EA">
      <w:pPr>
        <w:pStyle w:val="NormalWeb"/>
        <w:spacing w:before="0" w:beforeAutospacing="0" w:after="0" w:afterAutospacing="0"/>
        <w:ind w:left="360" w:firstLine="360"/>
        <w:jc w:val="both"/>
        <w:rPr>
          <w:sz w:val="20"/>
          <w:szCs w:val="20"/>
        </w:rPr>
      </w:pPr>
      <w:r w:rsidRPr="00B741C5">
        <w:rPr>
          <w:sz w:val="20"/>
          <w:szCs w:val="20"/>
        </w:rPr>
        <w:t xml:space="preserve">In conclusion, DCV illustrates how a carefully designed </w:t>
      </w:r>
      <w:r w:rsidRPr="00B741C5">
        <w:rPr>
          <w:rStyle w:val="Strong"/>
          <w:b w:val="0"/>
          <w:bCs w:val="0"/>
          <w:sz w:val="20"/>
          <w:szCs w:val="20"/>
        </w:rPr>
        <w:t>domain-specific language</w:t>
      </w:r>
      <w:r w:rsidRPr="00B741C5">
        <w:rPr>
          <w:sz w:val="20"/>
          <w:szCs w:val="20"/>
        </w:rPr>
        <w:t xml:space="preserve"> can formalize and automate the often-overlooked task of data cleaning, improving both </w:t>
      </w:r>
      <w:r w:rsidRPr="00B741C5">
        <w:rPr>
          <w:rStyle w:val="Strong"/>
          <w:b w:val="0"/>
          <w:bCs w:val="0"/>
          <w:sz w:val="20"/>
          <w:szCs w:val="20"/>
        </w:rPr>
        <w:t>data quality and developer</w:t>
      </w:r>
      <w:r w:rsidRPr="00B741C5">
        <w:rPr>
          <w:rStyle w:val="Strong"/>
          <w:sz w:val="20"/>
          <w:szCs w:val="20"/>
        </w:rPr>
        <w:t xml:space="preserve"> </w:t>
      </w:r>
      <w:r w:rsidRPr="00B741C5">
        <w:rPr>
          <w:rStyle w:val="Strong"/>
          <w:b w:val="0"/>
          <w:bCs w:val="0"/>
          <w:sz w:val="20"/>
          <w:szCs w:val="20"/>
        </w:rPr>
        <w:t>productivity</w:t>
      </w:r>
      <w:r w:rsidRPr="00B741C5">
        <w:rPr>
          <w:b/>
          <w:bCs/>
          <w:sz w:val="20"/>
          <w:szCs w:val="20"/>
        </w:rPr>
        <w:t>.</w:t>
      </w:r>
      <w:r w:rsidRPr="00B741C5">
        <w:rPr>
          <w:sz w:val="20"/>
          <w:szCs w:val="20"/>
        </w:rPr>
        <w:t xml:space="preserve"> By separating declarative rule specification from execution, DCV reduces cognitive load, enforces consistency, and provides audit-ready outputs, offering a practical and extensible solution for modern data-driven organizations. The system’s modular design ensures that it can evolve to accommodate more sophisticated rules and workflows, positioning DCV as a promising framework for scalable, reliable, and transparent data quality management in diverse analytics applications.</w:t>
      </w:r>
    </w:p>
    <w:p w14:paraId="557E3886" w14:textId="7EAEC82F" w:rsidR="00B26D3D" w:rsidRPr="0039365C" w:rsidRDefault="003B03D3" w:rsidP="0039365C">
      <w:pPr>
        <w:pStyle w:val="Heading1"/>
        <w:numPr>
          <w:ilvl w:val="0"/>
          <w:numId w:val="1"/>
        </w:numPr>
        <w:jc w:val="left"/>
        <w:rPr>
          <w:b/>
        </w:rPr>
      </w:pPr>
      <w:r w:rsidRPr="00F85DAF">
        <w:rPr>
          <w:b/>
        </w:rPr>
        <w:t>References</w:t>
      </w:r>
    </w:p>
    <w:p w14:paraId="2EA0A345" w14:textId="77777777" w:rsidR="00B26D3D" w:rsidRPr="00B26D3D" w:rsidRDefault="00B26D3D" w:rsidP="00B26D3D">
      <w:pPr>
        <w:ind w:left="216"/>
        <w:jc w:val="both"/>
        <w:rPr>
          <w:spacing w:val="-1"/>
          <w:lang w:val="en-IN" w:eastAsia="en-US"/>
        </w:rPr>
      </w:pPr>
      <w:r w:rsidRPr="00B26D3D">
        <w:rPr>
          <w:spacing w:val="-1"/>
          <w:lang w:val="en-IN" w:eastAsia="en-US"/>
        </w:rPr>
        <w:t>[1] ISO/IEC 5259-1:2024, Data Quality for Analytics and Machine Learning — Part 1: Overview, Terminology, and Examples, ISO, 2024.</w:t>
      </w:r>
    </w:p>
    <w:p w14:paraId="63A46881" w14:textId="77777777" w:rsidR="00B26D3D" w:rsidRPr="00B26D3D" w:rsidRDefault="00B26D3D" w:rsidP="00B26D3D">
      <w:pPr>
        <w:ind w:left="216"/>
        <w:jc w:val="both"/>
        <w:rPr>
          <w:spacing w:val="-1"/>
          <w:lang w:val="en-IN" w:eastAsia="en-US"/>
        </w:rPr>
      </w:pPr>
      <w:r w:rsidRPr="00B26D3D">
        <w:rPr>
          <w:spacing w:val="-1"/>
          <w:lang w:val="en-IN" w:eastAsia="en-US"/>
        </w:rPr>
        <w:t>[2] Python Software Foundation, Python 3.12 Documentation, 2024.</w:t>
      </w:r>
    </w:p>
    <w:p w14:paraId="3549FFEB" w14:textId="77777777" w:rsidR="00B26D3D" w:rsidRPr="00B26D3D" w:rsidRDefault="00B26D3D" w:rsidP="00B26D3D">
      <w:pPr>
        <w:ind w:left="216"/>
        <w:jc w:val="both"/>
        <w:rPr>
          <w:spacing w:val="-1"/>
          <w:lang w:val="en-IN" w:eastAsia="en-US"/>
        </w:rPr>
      </w:pPr>
      <w:r w:rsidRPr="00B26D3D">
        <w:rPr>
          <w:spacing w:val="-1"/>
          <w:lang w:val="en-IN" w:eastAsia="en-US"/>
        </w:rPr>
        <w:t>[3] Parr, T., The Definitive ANTLR 4 Reference, 2nd ed., Pragmatic Bookshelf, 2022.</w:t>
      </w:r>
    </w:p>
    <w:p w14:paraId="72EBB927" w14:textId="77777777" w:rsidR="00B26D3D" w:rsidRPr="00B26D3D" w:rsidRDefault="00B26D3D" w:rsidP="00B26D3D">
      <w:pPr>
        <w:ind w:left="216"/>
        <w:jc w:val="both"/>
        <w:rPr>
          <w:spacing w:val="-1"/>
          <w:lang w:val="en-IN" w:eastAsia="en-US"/>
        </w:rPr>
      </w:pPr>
      <w:r w:rsidRPr="00B26D3D">
        <w:rPr>
          <w:spacing w:val="-1"/>
          <w:lang w:val="en-IN" w:eastAsia="en-US"/>
        </w:rPr>
        <w:t>[4] Dehghani, Z., Data Mesh: Delivering Data-Driven Value at Scale, O’Reilly Media, 2022.</w:t>
      </w:r>
    </w:p>
    <w:p w14:paraId="582B04C1" w14:textId="77777777" w:rsidR="00B26D3D" w:rsidRPr="00B26D3D" w:rsidRDefault="00B26D3D" w:rsidP="00B26D3D">
      <w:pPr>
        <w:ind w:left="216"/>
        <w:jc w:val="both"/>
        <w:rPr>
          <w:spacing w:val="-1"/>
          <w:lang w:val="en-IN" w:eastAsia="en-US"/>
        </w:rPr>
      </w:pPr>
      <w:r w:rsidRPr="00B26D3D">
        <w:rPr>
          <w:spacing w:val="-1"/>
          <w:lang w:val="en-IN" w:eastAsia="en-US"/>
        </w:rPr>
        <w:t>[5] McKinney, W., Python for Data Analysis, 3rd ed., O’Reilly Media, 2022.</w:t>
      </w:r>
    </w:p>
    <w:p w14:paraId="0562360F" w14:textId="77777777" w:rsidR="00B26D3D" w:rsidRPr="00B26D3D" w:rsidRDefault="00B26D3D" w:rsidP="00B26D3D">
      <w:pPr>
        <w:ind w:left="216"/>
        <w:jc w:val="both"/>
        <w:rPr>
          <w:spacing w:val="-1"/>
          <w:lang w:val="en-IN" w:eastAsia="en-US"/>
        </w:rPr>
      </w:pPr>
      <w:r w:rsidRPr="00B26D3D">
        <w:rPr>
          <w:spacing w:val="-1"/>
          <w:lang w:val="en-IN" w:eastAsia="en-US"/>
        </w:rPr>
        <w:t>[6] ISO/IEC 25012:2019, Software Engineering — Systems and Software Quality Requirements and Evaluation (</w:t>
      </w:r>
      <w:proofErr w:type="spellStart"/>
      <w:r w:rsidRPr="00B26D3D">
        <w:rPr>
          <w:spacing w:val="-1"/>
          <w:lang w:val="en-IN" w:eastAsia="en-US"/>
        </w:rPr>
        <w:t>SQuaRE</w:t>
      </w:r>
      <w:proofErr w:type="spellEnd"/>
      <w:r w:rsidRPr="00B26D3D">
        <w:rPr>
          <w:spacing w:val="-1"/>
          <w:lang w:val="en-IN" w:eastAsia="en-US"/>
        </w:rPr>
        <w:t>) — Data Quality Model, ISO, 2019.</w:t>
      </w:r>
    </w:p>
    <w:p w14:paraId="23C09E0A" w14:textId="77777777" w:rsidR="00B26D3D" w:rsidRPr="00B26D3D" w:rsidRDefault="00B26D3D" w:rsidP="00B26D3D">
      <w:pPr>
        <w:ind w:left="216"/>
        <w:jc w:val="both"/>
        <w:rPr>
          <w:spacing w:val="-1"/>
          <w:lang w:val="en-IN" w:eastAsia="en-US"/>
        </w:rPr>
      </w:pPr>
      <w:r w:rsidRPr="00B26D3D">
        <w:rPr>
          <w:spacing w:val="-1"/>
          <w:lang w:val="en-IN" w:eastAsia="en-US"/>
        </w:rPr>
        <w:t>[7] Fowler, M., Domain-Specific Languages, Addison-Wesley Professional, 2019 (Reprint Edition).</w:t>
      </w:r>
    </w:p>
    <w:p w14:paraId="2F7BAF24" w14:textId="77777777" w:rsidR="00B26D3D" w:rsidRPr="00B26D3D" w:rsidRDefault="00B26D3D" w:rsidP="00B26D3D">
      <w:pPr>
        <w:ind w:left="216"/>
        <w:jc w:val="both"/>
        <w:rPr>
          <w:spacing w:val="-1"/>
          <w:lang w:val="en-IN" w:eastAsia="en-US"/>
        </w:rPr>
      </w:pPr>
      <w:r w:rsidRPr="00B26D3D">
        <w:rPr>
          <w:spacing w:val="-1"/>
          <w:lang w:val="en-IN" w:eastAsia="en-US"/>
        </w:rPr>
        <w:t>[8] Mernik, M., Heering, J., and Sloane, A. M., “When and How to Develop Domain-Specific Languages,” ACM Computing Surveys, vol. 37, no. 4, referenced in 2018 DSL discussions.</w:t>
      </w:r>
    </w:p>
    <w:p w14:paraId="36FAB2D3" w14:textId="77777777" w:rsidR="00B26D3D" w:rsidRPr="00B26D3D" w:rsidRDefault="00B26D3D" w:rsidP="00B26D3D">
      <w:pPr>
        <w:ind w:left="216"/>
        <w:jc w:val="both"/>
        <w:rPr>
          <w:spacing w:val="-1"/>
          <w:lang w:val="en-IN" w:eastAsia="en-US"/>
        </w:rPr>
      </w:pPr>
      <w:r w:rsidRPr="00B26D3D">
        <w:rPr>
          <w:spacing w:val="-1"/>
          <w:lang w:val="en-IN" w:eastAsia="en-US"/>
        </w:rPr>
        <w:t>[9] Deursen, A. V., Klint, P., and Visser, J., “Domain-Specific Languages: An Annotated Bibliography,” referenced in 2018 DSL survey context.</w:t>
      </w:r>
    </w:p>
    <w:p w14:paraId="4AAB0BB6" w14:textId="77777777" w:rsidR="00B26D3D" w:rsidRPr="00B26D3D" w:rsidRDefault="00B26D3D" w:rsidP="00B26D3D">
      <w:pPr>
        <w:ind w:left="216"/>
        <w:jc w:val="both"/>
        <w:rPr>
          <w:spacing w:val="-1"/>
          <w:lang w:val="en-IN" w:eastAsia="en-US"/>
        </w:rPr>
      </w:pPr>
      <w:r w:rsidRPr="00B26D3D">
        <w:rPr>
          <w:spacing w:val="-1"/>
          <w:lang w:val="en-IN" w:eastAsia="en-US"/>
        </w:rPr>
        <w:t xml:space="preserve">[10] </w:t>
      </w:r>
      <w:proofErr w:type="spellStart"/>
      <w:r w:rsidRPr="00B26D3D">
        <w:rPr>
          <w:spacing w:val="-1"/>
          <w:lang w:val="en-IN" w:eastAsia="en-US"/>
        </w:rPr>
        <w:t>Kleppmann</w:t>
      </w:r>
      <w:proofErr w:type="spellEnd"/>
      <w:r w:rsidRPr="00B26D3D">
        <w:rPr>
          <w:spacing w:val="-1"/>
          <w:lang w:val="en-IN" w:eastAsia="en-US"/>
        </w:rPr>
        <w:t>, M., “Data Systems and Consistency Models in Modern Distributed Architectures,” Proceedings of the VLDB Endowment, 2018.</w:t>
      </w:r>
    </w:p>
    <w:p w14:paraId="1EED34C3" w14:textId="77777777" w:rsidR="00B26D3D" w:rsidRPr="00B26D3D" w:rsidRDefault="00B26D3D" w:rsidP="00B26D3D">
      <w:pPr>
        <w:ind w:left="216"/>
        <w:jc w:val="both"/>
        <w:rPr>
          <w:spacing w:val="-1"/>
          <w:lang w:val="en-IN" w:eastAsia="en-US"/>
        </w:rPr>
      </w:pPr>
      <w:r w:rsidRPr="00B26D3D">
        <w:rPr>
          <w:spacing w:val="-1"/>
          <w:lang w:val="en-IN" w:eastAsia="en-US"/>
        </w:rPr>
        <w:t>[11] Hellerstein, J. M., Stonebraker, M., and Hamilton, J., “Architecture of a Database System,” Foundations and Trends in Databases, updated edition reference, 2018.</w:t>
      </w:r>
    </w:p>
    <w:p w14:paraId="0D0DE90C" w14:textId="77777777" w:rsidR="00B26D3D" w:rsidRPr="00B26D3D" w:rsidRDefault="00B26D3D" w:rsidP="00B26D3D">
      <w:pPr>
        <w:ind w:left="216"/>
        <w:jc w:val="both"/>
        <w:rPr>
          <w:spacing w:val="-1"/>
          <w:lang w:val="en-IN" w:eastAsia="en-US"/>
        </w:rPr>
      </w:pPr>
      <w:r w:rsidRPr="00B26D3D">
        <w:rPr>
          <w:spacing w:val="-1"/>
          <w:lang w:val="en-IN" w:eastAsia="en-US"/>
        </w:rPr>
        <w:t xml:space="preserve">[12] </w:t>
      </w:r>
      <w:proofErr w:type="spellStart"/>
      <w:r w:rsidRPr="00B26D3D">
        <w:rPr>
          <w:spacing w:val="-1"/>
          <w:lang w:val="en-IN" w:eastAsia="en-US"/>
        </w:rPr>
        <w:t>Nargesian</w:t>
      </w:r>
      <w:proofErr w:type="spellEnd"/>
      <w:r w:rsidRPr="00B26D3D">
        <w:rPr>
          <w:spacing w:val="-1"/>
          <w:lang w:val="en-IN" w:eastAsia="en-US"/>
        </w:rPr>
        <w:t>, F., Pu, K. Q., Zhu, E., and Miller, R. J., “Data Validation in Data Lakes: Challenges and Opportunities,” IEEE Data Engineering Bulletin, 2020.</w:t>
      </w:r>
    </w:p>
    <w:p w14:paraId="743E670F" w14:textId="77777777" w:rsidR="00B26D3D" w:rsidRPr="00B21A81" w:rsidRDefault="00B26D3D" w:rsidP="00B21A81">
      <w:pPr>
        <w:ind w:left="216"/>
        <w:jc w:val="both"/>
        <w:rPr>
          <w:spacing w:val="-1"/>
          <w:lang w:val="en-IN" w:eastAsia="en-US"/>
        </w:rPr>
      </w:pPr>
    </w:p>
    <w:sectPr w:rsidR="00B26D3D" w:rsidRPr="00B21A81" w:rsidSect="00A35FE4">
      <w:headerReference w:type="even" r:id="rId10"/>
      <w:footerReference w:type="default" r:id="rId11"/>
      <w:headerReference w:type="first" r:id="rId12"/>
      <w:type w:val="continuous"/>
      <w:pgSz w:w="11906" w:h="16838"/>
      <w:pgMar w:top="680" w:right="680" w:bottom="680" w:left="680" w:header="272"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4D13" w14:textId="77777777" w:rsidR="007725E2" w:rsidRDefault="007725E2" w:rsidP="003C5B4F">
      <w:r>
        <w:separator/>
      </w:r>
    </w:p>
  </w:endnote>
  <w:endnote w:type="continuationSeparator" w:id="0">
    <w:p w14:paraId="414E3903" w14:textId="77777777" w:rsidR="007725E2" w:rsidRDefault="007725E2"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DFGothic-EB"/>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86E5" w14:textId="77777777" w:rsidR="006A47BB" w:rsidRPr="008A0B39" w:rsidRDefault="006A47BB">
    <w:pPr>
      <w:pStyle w:val="Footer"/>
      <w:tabs>
        <w:tab w:val="clear" w:pos="4680"/>
        <w:tab w:val="clear" w:pos="9360"/>
      </w:tabs>
      <w:rPr>
        <w:caps/>
        <w:noProof/>
      </w:rPr>
    </w:pPr>
    <w:r w:rsidRPr="008A0B39">
      <w:rPr>
        <w:caps/>
      </w:rPr>
      <w:fldChar w:fldCharType="begin"/>
    </w:r>
    <w:r w:rsidRPr="008A0B39">
      <w:rPr>
        <w:caps/>
      </w:rPr>
      <w:instrText xml:space="preserve"> PAGE   \* MERGEFORMAT </w:instrText>
    </w:r>
    <w:r w:rsidRPr="008A0B39">
      <w:rPr>
        <w:caps/>
      </w:rPr>
      <w:fldChar w:fldCharType="separate"/>
    </w:r>
    <w:r w:rsidRPr="008A0B39">
      <w:rPr>
        <w:caps/>
        <w:noProof/>
      </w:rPr>
      <w:t>2</w:t>
    </w:r>
    <w:r w:rsidRPr="008A0B39">
      <w:rPr>
        <w:caps/>
        <w:noProof/>
      </w:rPr>
      <w:fldChar w:fldCharType="end"/>
    </w:r>
  </w:p>
  <w:p w14:paraId="24F98008" w14:textId="77777777" w:rsidR="00437460" w:rsidRPr="008A0B39" w:rsidRDefault="00437460" w:rsidP="00437460">
    <w:pPr>
      <w:pStyle w:val="Footer"/>
      <w:jc w:val="both"/>
      <w:rPr>
        <w:rFonts w:asciiTheme="majorHAnsi" w:hAnsiTheme="majorHAnsi"/>
        <w:sz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374C" w14:textId="77777777" w:rsidR="007725E2" w:rsidRDefault="007725E2" w:rsidP="003C5B4F">
      <w:r>
        <w:separator/>
      </w:r>
    </w:p>
  </w:footnote>
  <w:footnote w:type="continuationSeparator" w:id="0">
    <w:p w14:paraId="4068CB46" w14:textId="77777777" w:rsidR="007725E2" w:rsidRDefault="007725E2"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737C" w14:textId="77777777" w:rsidR="00905B07" w:rsidRDefault="00000000">
    <w:pPr>
      <w:pStyle w:val="Header"/>
    </w:pPr>
    <w:r>
      <w:rPr>
        <w:noProof/>
        <w:lang w:eastAsia="en-US"/>
      </w:rPr>
      <w:pict w14:anchorId="4F9A1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1032" type="#_x0000_t75" style="position:absolute;left:0;text-align:left;margin-left:0;margin-top:0;width:471.35pt;height:290.25pt;z-index:-251658239;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67F5" w14:textId="77777777" w:rsidR="00905B07" w:rsidRDefault="00000000">
    <w:pPr>
      <w:pStyle w:val="Header"/>
    </w:pPr>
    <w:r>
      <w:rPr>
        <w:noProof/>
        <w:lang w:eastAsia="en-US"/>
      </w:rPr>
      <w:pict w14:anchorId="26B32A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1031" type="#_x0000_t75" style="position:absolute;left:0;text-align:left;margin-left:0;margin-top:0;width:471.35pt;height:290.25pt;z-index:-251658240;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144"/>
        </w:tabs>
        <w:ind w:left="144"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1582EF4"/>
    <w:multiLevelType w:val="multilevel"/>
    <w:tmpl w:val="1F7A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96440"/>
    <w:multiLevelType w:val="multilevel"/>
    <w:tmpl w:val="94C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23892"/>
    <w:multiLevelType w:val="multilevel"/>
    <w:tmpl w:val="03A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D2539"/>
    <w:multiLevelType w:val="multilevel"/>
    <w:tmpl w:val="908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B7F27"/>
    <w:multiLevelType w:val="multilevel"/>
    <w:tmpl w:val="8E3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322F0"/>
    <w:multiLevelType w:val="multilevel"/>
    <w:tmpl w:val="1D6884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A421C"/>
    <w:multiLevelType w:val="multilevel"/>
    <w:tmpl w:val="F404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E122B0"/>
    <w:multiLevelType w:val="multilevel"/>
    <w:tmpl w:val="C3EA8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B55CE4"/>
    <w:multiLevelType w:val="multilevel"/>
    <w:tmpl w:val="9CB8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68BC4726"/>
    <w:multiLevelType w:val="multilevel"/>
    <w:tmpl w:val="2544094E"/>
    <w:lvl w:ilvl="0">
      <w:start w:val="1"/>
      <w:numFmt w:val="bullet"/>
      <w:lvlText w:val=""/>
      <w:lvlJc w:val="left"/>
      <w:pPr>
        <w:tabs>
          <w:tab w:val="num" w:pos="0"/>
        </w:tabs>
        <w:ind w:left="0" w:firstLine="216"/>
      </w:pPr>
      <w:rPr>
        <w:rFonts w:ascii="Symbol" w:hAnsi="Symbol" w:hint="default"/>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8" w15:restartNumberingAfterBreak="0">
    <w:nsid w:val="6A0C2C59"/>
    <w:multiLevelType w:val="multilevel"/>
    <w:tmpl w:val="B6C066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B827B2"/>
    <w:multiLevelType w:val="hybridMultilevel"/>
    <w:tmpl w:val="29C4A1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767B0F9B"/>
    <w:multiLevelType w:val="multilevel"/>
    <w:tmpl w:val="1D6884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55C8B"/>
    <w:multiLevelType w:val="multilevel"/>
    <w:tmpl w:val="0836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66951"/>
    <w:multiLevelType w:val="multilevel"/>
    <w:tmpl w:val="21E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33299"/>
    <w:multiLevelType w:val="multilevel"/>
    <w:tmpl w:val="1D6884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64B07"/>
    <w:multiLevelType w:val="multilevel"/>
    <w:tmpl w:val="B6C066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223D0A"/>
    <w:multiLevelType w:val="multilevel"/>
    <w:tmpl w:val="C760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813091">
    <w:abstractNumId w:val="0"/>
  </w:num>
  <w:num w:numId="2" w16cid:durableId="965769184">
    <w:abstractNumId w:val="1"/>
  </w:num>
  <w:num w:numId="3" w16cid:durableId="1808282202">
    <w:abstractNumId w:val="2"/>
  </w:num>
  <w:num w:numId="4" w16cid:durableId="1526213144">
    <w:abstractNumId w:val="3"/>
  </w:num>
  <w:num w:numId="5" w16cid:durableId="1820270372">
    <w:abstractNumId w:val="4"/>
  </w:num>
  <w:num w:numId="6" w16cid:durableId="588738774">
    <w:abstractNumId w:val="5"/>
  </w:num>
  <w:num w:numId="7" w16cid:durableId="1814298851">
    <w:abstractNumId w:val="0"/>
  </w:num>
  <w:num w:numId="8" w16cid:durableId="829292946">
    <w:abstractNumId w:val="25"/>
  </w:num>
  <w:num w:numId="9" w16cid:durableId="1952277558">
    <w:abstractNumId w:val="16"/>
  </w:num>
  <w:num w:numId="10" w16cid:durableId="2074428231">
    <w:abstractNumId w:val="15"/>
  </w:num>
  <w:num w:numId="11" w16cid:durableId="110368854">
    <w:abstractNumId w:val="11"/>
  </w:num>
  <w:num w:numId="12" w16cid:durableId="1827284096">
    <w:abstractNumId w:val="13"/>
  </w:num>
  <w:num w:numId="13" w16cid:durableId="643857225">
    <w:abstractNumId w:val="19"/>
  </w:num>
  <w:num w:numId="14" w16cid:durableId="411397412">
    <w:abstractNumId w:val="18"/>
  </w:num>
  <w:num w:numId="15" w16cid:durableId="219639828">
    <w:abstractNumId w:val="14"/>
  </w:num>
  <w:num w:numId="16" w16cid:durableId="707489198">
    <w:abstractNumId w:val="24"/>
  </w:num>
  <w:num w:numId="17" w16cid:durableId="61371685">
    <w:abstractNumId w:val="7"/>
  </w:num>
  <w:num w:numId="18" w16cid:durableId="983199854">
    <w:abstractNumId w:val="12"/>
  </w:num>
  <w:num w:numId="19" w16cid:durableId="819880863">
    <w:abstractNumId w:val="17"/>
  </w:num>
  <w:num w:numId="20" w16cid:durableId="822965612">
    <w:abstractNumId w:val="26"/>
  </w:num>
  <w:num w:numId="21" w16cid:durableId="1960792041">
    <w:abstractNumId w:val="23"/>
  </w:num>
  <w:num w:numId="22" w16cid:durableId="388962575">
    <w:abstractNumId w:val="20"/>
  </w:num>
  <w:num w:numId="23" w16cid:durableId="2068140430">
    <w:abstractNumId w:val="9"/>
  </w:num>
  <w:num w:numId="24" w16cid:durableId="1814710509">
    <w:abstractNumId w:val="22"/>
  </w:num>
  <w:num w:numId="25" w16cid:durableId="444155198">
    <w:abstractNumId w:val="21"/>
  </w:num>
  <w:num w:numId="26" w16cid:durableId="610628508">
    <w:abstractNumId w:val="8"/>
  </w:num>
  <w:num w:numId="27" w16cid:durableId="407307042">
    <w:abstractNumId w:val="10"/>
  </w:num>
  <w:num w:numId="28" w16cid:durableId="648290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000CE2"/>
    <w:rsid w:val="00006D28"/>
    <w:rsid w:val="00016C60"/>
    <w:rsid w:val="00023999"/>
    <w:rsid w:val="0002708D"/>
    <w:rsid w:val="000334C0"/>
    <w:rsid w:val="00035FDC"/>
    <w:rsid w:val="000379AD"/>
    <w:rsid w:val="000551EB"/>
    <w:rsid w:val="00061D5A"/>
    <w:rsid w:val="000756A0"/>
    <w:rsid w:val="0008478E"/>
    <w:rsid w:val="000909A4"/>
    <w:rsid w:val="00090C51"/>
    <w:rsid w:val="00090F66"/>
    <w:rsid w:val="00092B52"/>
    <w:rsid w:val="0009784E"/>
    <w:rsid w:val="000A1397"/>
    <w:rsid w:val="001306F7"/>
    <w:rsid w:val="00133C76"/>
    <w:rsid w:val="001348C1"/>
    <w:rsid w:val="00155BA8"/>
    <w:rsid w:val="001611D6"/>
    <w:rsid w:val="00174100"/>
    <w:rsid w:val="00175274"/>
    <w:rsid w:val="001865E8"/>
    <w:rsid w:val="001965AF"/>
    <w:rsid w:val="00197D34"/>
    <w:rsid w:val="001A1321"/>
    <w:rsid w:val="001B768E"/>
    <w:rsid w:val="001C1F93"/>
    <w:rsid w:val="001C494F"/>
    <w:rsid w:val="001D703F"/>
    <w:rsid w:val="001F0D66"/>
    <w:rsid w:val="00227F35"/>
    <w:rsid w:val="00231136"/>
    <w:rsid w:val="00237F10"/>
    <w:rsid w:val="00252CC6"/>
    <w:rsid w:val="00274C2D"/>
    <w:rsid w:val="002774B2"/>
    <w:rsid w:val="00283402"/>
    <w:rsid w:val="00286F52"/>
    <w:rsid w:val="00293E1F"/>
    <w:rsid w:val="002C193A"/>
    <w:rsid w:val="002C60BB"/>
    <w:rsid w:val="002D0803"/>
    <w:rsid w:val="002D2139"/>
    <w:rsid w:val="002E05A8"/>
    <w:rsid w:val="002F4DA0"/>
    <w:rsid w:val="002F5F6B"/>
    <w:rsid w:val="00315A5D"/>
    <w:rsid w:val="00315ED6"/>
    <w:rsid w:val="003165B7"/>
    <w:rsid w:val="0031679C"/>
    <w:rsid w:val="003235D5"/>
    <w:rsid w:val="00324A8C"/>
    <w:rsid w:val="003659F6"/>
    <w:rsid w:val="0037519A"/>
    <w:rsid w:val="003828D6"/>
    <w:rsid w:val="00384A58"/>
    <w:rsid w:val="003867C1"/>
    <w:rsid w:val="0039365C"/>
    <w:rsid w:val="003A4DBC"/>
    <w:rsid w:val="003B03D3"/>
    <w:rsid w:val="003B157F"/>
    <w:rsid w:val="003B49B2"/>
    <w:rsid w:val="003C5B4F"/>
    <w:rsid w:val="003D04E2"/>
    <w:rsid w:val="003E0272"/>
    <w:rsid w:val="003E51A1"/>
    <w:rsid w:val="003F300D"/>
    <w:rsid w:val="00404997"/>
    <w:rsid w:val="00415579"/>
    <w:rsid w:val="00416C54"/>
    <w:rsid w:val="00422153"/>
    <w:rsid w:val="00424678"/>
    <w:rsid w:val="00426065"/>
    <w:rsid w:val="00426691"/>
    <w:rsid w:val="00437460"/>
    <w:rsid w:val="00440668"/>
    <w:rsid w:val="004436F6"/>
    <w:rsid w:val="00445C90"/>
    <w:rsid w:val="00453AD9"/>
    <w:rsid w:val="0048210A"/>
    <w:rsid w:val="00485472"/>
    <w:rsid w:val="0048617F"/>
    <w:rsid w:val="004954E0"/>
    <w:rsid w:val="004959E9"/>
    <w:rsid w:val="004A0C14"/>
    <w:rsid w:val="004A2891"/>
    <w:rsid w:val="004B0F55"/>
    <w:rsid w:val="004C0374"/>
    <w:rsid w:val="004C0854"/>
    <w:rsid w:val="004C32D7"/>
    <w:rsid w:val="00515B09"/>
    <w:rsid w:val="0053425A"/>
    <w:rsid w:val="00537841"/>
    <w:rsid w:val="00541F15"/>
    <w:rsid w:val="00554A16"/>
    <w:rsid w:val="00571342"/>
    <w:rsid w:val="00572A61"/>
    <w:rsid w:val="005735FD"/>
    <w:rsid w:val="005773BC"/>
    <w:rsid w:val="00580A4A"/>
    <w:rsid w:val="00582298"/>
    <w:rsid w:val="0058397F"/>
    <w:rsid w:val="005862AC"/>
    <w:rsid w:val="00594FA0"/>
    <w:rsid w:val="005962BD"/>
    <w:rsid w:val="005972CA"/>
    <w:rsid w:val="005A173D"/>
    <w:rsid w:val="005A399B"/>
    <w:rsid w:val="005A3DE2"/>
    <w:rsid w:val="005A70B6"/>
    <w:rsid w:val="005C53A7"/>
    <w:rsid w:val="005D1BE1"/>
    <w:rsid w:val="005E1EA1"/>
    <w:rsid w:val="005E35DE"/>
    <w:rsid w:val="00602C71"/>
    <w:rsid w:val="006112BB"/>
    <w:rsid w:val="00625C21"/>
    <w:rsid w:val="0063041E"/>
    <w:rsid w:val="00637E15"/>
    <w:rsid w:val="00655E23"/>
    <w:rsid w:val="00655F3C"/>
    <w:rsid w:val="0066459F"/>
    <w:rsid w:val="006651BB"/>
    <w:rsid w:val="00670F9C"/>
    <w:rsid w:val="00682140"/>
    <w:rsid w:val="00682718"/>
    <w:rsid w:val="00686780"/>
    <w:rsid w:val="00692375"/>
    <w:rsid w:val="00692A38"/>
    <w:rsid w:val="00696B52"/>
    <w:rsid w:val="006A0CBE"/>
    <w:rsid w:val="006A1F88"/>
    <w:rsid w:val="006A47BB"/>
    <w:rsid w:val="006C5DAA"/>
    <w:rsid w:val="006E03AB"/>
    <w:rsid w:val="0070086A"/>
    <w:rsid w:val="007079C8"/>
    <w:rsid w:val="00737E30"/>
    <w:rsid w:val="007423BC"/>
    <w:rsid w:val="00744FBA"/>
    <w:rsid w:val="00755FEF"/>
    <w:rsid w:val="007725E2"/>
    <w:rsid w:val="00774F15"/>
    <w:rsid w:val="00782518"/>
    <w:rsid w:val="00782763"/>
    <w:rsid w:val="00783FDB"/>
    <w:rsid w:val="007945E6"/>
    <w:rsid w:val="0079484A"/>
    <w:rsid w:val="007B25B0"/>
    <w:rsid w:val="007B6BD2"/>
    <w:rsid w:val="007C212D"/>
    <w:rsid w:val="007C5F99"/>
    <w:rsid w:val="007D0563"/>
    <w:rsid w:val="007D452E"/>
    <w:rsid w:val="007D522D"/>
    <w:rsid w:val="007E0883"/>
    <w:rsid w:val="007E4755"/>
    <w:rsid w:val="007E50EA"/>
    <w:rsid w:val="007F5F98"/>
    <w:rsid w:val="0081246E"/>
    <w:rsid w:val="008126BF"/>
    <w:rsid w:val="00836189"/>
    <w:rsid w:val="00847D02"/>
    <w:rsid w:val="008572F1"/>
    <w:rsid w:val="00860DA1"/>
    <w:rsid w:val="00872542"/>
    <w:rsid w:val="00883331"/>
    <w:rsid w:val="00883E3D"/>
    <w:rsid w:val="0088586B"/>
    <w:rsid w:val="0088698A"/>
    <w:rsid w:val="008A0B39"/>
    <w:rsid w:val="008A3BA8"/>
    <w:rsid w:val="008A6539"/>
    <w:rsid w:val="008C48BD"/>
    <w:rsid w:val="008C6159"/>
    <w:rsid w:val="008C6862"/>
    <w:rsid w:val="008D32F4"/>
    <w:rsid w:val="008D547A"/>
    <w:rsid w:val="008F5113"/>
    <w:rsid w:val="00905B07"/>
    <w:rsid w:val="00913276"/>
    <w:rsid w:val="00922A77"/>
    <w:rsid w:val="00923A61"/>
    <w:rsid w:val="00934FF4"/>
    <w:rsid w:val="00947495"/>
    <w:rsid w:val="00947FE1"/>
    <w:rsid w:val="0096230B"/>
    <w:rsid w:val="009838C1"/>
    <w:rsid w:val="00991FA3"/>
    <w:rsid w:val="009A06E8"/>
    <w:rsid w:val="009A0BCA"/>
    <w:rsid w:val="009A194E"/>
    <w:rsid w:val="009A4384"/>
    <w:rsid w:val="009E0DB6"/>
    <w:rsid w:val="009F750C"/>
    <w:rsid w:val="00A05EC3"/>
    <w:rsid w:val="00A071CD"/>
    <w:rsid w:val="00A1438C"/>
    <w:rsid w:val="00A14949"/>
    <w:rsid w:val="00A26CB8"/>
    <w:rsid w:val="00A31DEA"/>
    <w:rsid w:val="00A35FE4"/>
    <w:rsid w:val="00A44D93"/>
    <w:rsid w:val="00A5581E"/>
    <w:rsid w:val="00A61E46"/>
    <w:rsid w:val="00A6658A"/>
    <w:rsid w:val="00A74A9A"/>
    <w:rsid w:val="00A9368B"/>
    <w:rsid w:val="00A96917"/>
    <w:rsid w:val="00AA50A8"/>
    <w:rsid w:val="00AC668A"/>
    <w:rsid w:val="00AE6276"/>
    <w:rsid w:val="00AF0910"/>
    <w:rsid w:val="00AF6988"/>
    <w:rsid w:val="00B03E41"/>
    <w:rsid w:val="00B2063E"/>
    <w:rsid w:val="00B21A81"/>
    <w:rsid w:val="00B2483C"/>
    <w:rsid w:val="00B26D3D"/>
    <w:rsid w:val="00B32CBF"/>
    <w:rsid w:val="00B3686E"/>
    <w:rsid w:val="00B44AEB"/>
    <w:rsid w:val="00B45475"/>
    <w:rsid w:val="00B50533"/>
    <w:rsid w:val="00B50FF3"/>
    <w:rsid w:val="00B51093"/>
    <w:rsid w:val="00B54F99"/>
    <w:rsid w:val="00B741C5"/>
    <w:rsid w:val="00B773F1"/>
    <w:rsid w:val="00B80CFF"/>
    <w:rsid w:val="00B82EDE"/>
    <w:rsid w:val="00B8495C"/>
    <w:rsid w:val="00B87552"/>
    <w:rsid w:val="00BA620B"/>
    <w:rsid w:val="00BB23E1"/>
    <w:rsid w:val="00BB246A"/>
    <w:rsid w:val="00BD5FA5"/>
    <w:rsid w:val="00BD67B6"/>
    <w:rsid w:val="00BE21FD"/>
    <w:rsid w:val="00C020F5"/>
    <w:rsid w:val="00C03BCA"/>
    <w:rsid w:val="00C06B63"/>
    <w:rsid w:val="00C15795"/>
    <w:rsid w:val="00C20335"/>
    <w:rsid w:val="00C23B92"/>
    <w:rsid w:val="00C26B91"/>
    <w:rsid w:val="00C32C53"/>
    <w:rsid w:val="00C51286"/>
    <w:rsid w:val="00C62F4C"/>
    <w:rsid w:val="00C804AA"/>
    <w:rsid w:val="00C86848"/>
    <w:rsid w:val="00C9534D"/>
    <w:rsid w:val="00C9681C"/>
    <w:rsid w:val="00CA42D3"/>
    <w:rsid w:val="00CF392B"/>
    <w:rsid w:val="00D21527"/>
    <w:rsid w:val="00D26A36"/>
    <w:rsid w:val="00D30F75"/>
    <w:rsid w:val="00D31A0F"/>
    <w:rsid w:val="00D34E6F"/>
    <w:rsid w:val="00D66D38"/>
    <w:rsid w:val="00D71D91"/>
    <w:rsid w:val="00D836FA"/>
    <w:rsid w:val="00D83C4C"/>
    <w:rsid w:val="00DA1C9C"/>
    <w:rsid w:val="00DB0694"/>
    <w:rsid w:val="00DC5FB5"/>
    <w:rsid w:val="00DC72F2"/>
    <w:rsid w:val="00DD0C68"/>
    <w:rsid w:val="00DE5544"/>
    <w:rsid w:val="00DE6756"/>
    <w:rsid w:val="00E03DD2"/>
    <w:rsid w:val="00E12EBA"/>
    <w:rsid w:val="00E21DD3"/>
    <w:rsid w:val="00E2696B"/>
    <w:rsid w:val="00E31AA7"/>
    <w:rsid w:val="00E44C6D"/>
    <w:rsid w:val="00E608D7"/>
    <w:rsid w:val="00E85F39"/>
    <w:rsid w:val="00E93E30"/>
    <w:rsid w:val="00EC063B"/>
    <w:rsid w:val="00ED2AC8"/>
    <w:rsid w:val="00EF1ADB"/>
    <w:rsid w:val="00EF5F4F"/>
    <w:rsid w:val="00EF683D"/>
    <w:rsid w:val="00F06556"/>
    <w:rsid w:val="00F06757"/>
    <w:rsid w:val="00F218A9"/>
    <w:rsid w:val="00F219F1"/>
    <w:rsid w:val="00F2713B"/>
    <w:rsid w:val="00F350F9"/>
    <w:rsid w:val="00F4168E"/>
    <w:rsid w:val="00F46258"/>
    <w:rsid w:val="00F60BD5"/>
    <w:rsid w:val="00F717EB"/>
    <w:rsid w:val="00F85DAF"/>
    <w:rsid w:val="00F92EAB"/>
    <w:rsid w:val="00F97255"/>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A40530E"/>
  <w15:docId w15:val="{C52E7E7A-1DE1-42EB-A488-C3B1ECF7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link w:val="Heading1Char"/>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link w:val="BodyTextChar"/>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character" w:customStyle="1" w:styleId="Heading1Char">
    <w:name w:val="Heading 1 Char"/>
    <w:basedOn w:val="DefaultParagraphFont"/>
    <w:link w:val="Heading1"/>
    <w:rsid w:val="0081246E"/>
    <w:rPr>
      <w:rFonts w:eastAsia="SimSun"/>
      <w:smallCaps/>
    </w:rPr>
  </w:style>
  <w:style w:type="character" w:customStyle="1" w:styleId="BodyTextChar">
    <w:name w:val="Body Text Char"/>
    <w:basedOn w:val="DefaultParagraphFont"/>
    <w:link w:val="BodyText"/>
    <w:rsid w:val="006E03AB"/>
    <w:rPr>
      <w:rFonts w:eastAsia="SimSun"/>
      <w:spacing w:val="-1"/>
      <w:lang w:eastAsia="zh-CN"/>
    </w:rPr>
  </w:style>
  <w:style w:type="paragraph" w:styleId="NormalWeb">
    <w:name w:val="Normal (Web)"/>
    <w:basedOn w:val="Normal"/>
    <w:uiPriority w:val="99"/>
    <w:unhideWhenUsed/>
    <w:rsid w:val="00D31A0F"/>
    <w:pPr>
      <w:suppressAutoHyphens w:val="0"/>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755FEF"/>
    <w:rPr>
      <w:i/>
      <w:iCs/>
    </w:rPr>
  </w:style>
  <w:style w:type="character" w:styleId="Strong">
    <w:name w:val="Strong"/>
    <w:basedOn w:val="DefaultParagraphFont"/>
    <w:uiPriority w:val="22"/>
    <w:qFormat/>
    <w:rsid w:val="00670F9C"/>
    <w:rPr>
      <w:b/>
      <w:bCs/>
    </w:rPr>
  </w:style>
  <w:style w:type="character" w:styleId="HTMLCode">
    <w:name w:val="HTML Code"/>
    <w:basedOn w:val="DefaultParagraphFont"/>
    <w:uiPriority w:val="99"/>
    <w:semiHidden/>
    <w:unhideWhenUsed/>
    <w:rsid w:val="002F5F6B"/>
    <w:rPr>
      <w:rFonts w:ascii="Courier New" w:eastAsia="Times New Roman" w:hAnsi="Courier New" w:cs="Courier New"/>
      <w:sz w:val="20"/>
      <w:szCs w:val="20"/>
    </w:rPr>
  </w:style>
  <w:style w:type="table" w:styleId="TableGridLight">
    <w:name w:val="Grid Table Light"/>
    <w:basedOn w:val="TableNormal"/>
    <w:uiPriority w:val="40"/>
    <w:rsid w:val="006A1F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AE9-A689-45BE-988A-D64477B0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6149</Words>
  <Characters>35050</Characters>
  <Application>Microsoft Office Word</Application>
  <DocSecurity>0</DocSecurity>
  <Lines>292</Lines>
  <Paragraphs>82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JETIR Research Journal</vt:lpstr>
      <vt:lpstr>Introduction</vt:lpstr>
      <vt:lpstr>Literature Review</vt:lpstr>
      <vt:lpstr>Objective</vt:lpstr>
      <vt:lpstr>Existing System</vt:lpstr>
      <vt:lpstr>Proposed System</vt:lpstr>
      <vt:lpstr>Architecture Diagram</vt:lpstr>
      <vt:lpstr>DCV Execution Workflow</vt:lpstr>
      <vt:lpstr>Module Descriptions</vt:lpstr>
      <vt:lpstr>Implementation Overview</vt:lpstr>
      <vt:lpstr>Evaluation / Case Application</vt:lpstr>
      <vt:lpstr>Conclusion</vt:lpstr>
      <vt:lpstr>References</vt:lpstr>
    </vt:vector>
  </TitlesOfParts>
  <Company>www.ijrti.org</Company>
  <LinksUpToDate>false</LinksUpToDate>
  <CharactersWithSpaces>41117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JETIR Research Journal</dc:title>
  <dc:subject>JETIR Research Journal</dc:subject>
  <dc:creator>JETIR Research Journal</dc:creator>
  <cp:keywords>JETIR Research Journal</cp:keywords>
  <dc:description>JETIR Research Journal</dc:description>
  <cp:lastModifiedBy>VIGNESH D</cp:lastModifiedBy>
  <cp:revision>118</cp:revision>
  <cp:lastPrinted>2026-02-28T04:23:00Z</cp:lastPrinted>
  <dcterms:created xsi:type="dcterms:W3CDTF">2026-02-27T18:11:00Z</dcterms:created>
  <dcterms:modified xsi:type="dcterms:W3CDTF">2026-03-02T13:58:00Z</dcterms:modified>
  <cp:category>JETIR Research Journal</cp:category>
  <cp:contentStatus>JETIR Research Journal</cp:contentStatus>
</cp:coreProperties>
</file>