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Machine Learning</w:t>
      </w:r>
    </w:p>
    <w:p>
      <w:pPr>
        <w:pStyle w:val="Heading2"/>
      </w:pPr>
      <w:r>
        <w:t>Introduction</w:t>
      </w:r>
    </w:p>
    <w:p>
      <w:r>
        <w:t>Machine learning is a branch of artificial intelligence that enables computers to learn from data and make predictions.</w:t>
      </w:r>
    </w:p>
    <w:p>
      <w:pPr>
        <w:pStyle w:val="Heading2"/>
      </w:pPr>
      <w:r>
        <w:t>Machine Learning Process</w:t>
      </w:r>
    </w:p>
    <w:p>
      <w:r>
        <w:t>The following diagram represents the basic machine learning workflow: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64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64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process starts with input data, followed by preprocessing and model training. The trained model is then used to generate predictions.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