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2572A" w14:textId="77777777" w:rsidR="00416803" w:rsidRPr="004C02EE" w:rsidRDefault="00416803" w:rsidP="00416803">
      <w:pPr>
        <w:pStyle w:val="BodyText"/>
        <w:spacing w:line="360" w:lineRule="auto"/>
        <w:ind w:left="3301" w:hanging="1741"/>
        <w:rPr>
          <w:sz w:val="20"/>
        </w:rPr>
      </w:pPr>
      <w:r w:rsidRPr="004C02EE">
        <w:rPr>
          <w:noProof/>
        </w:rPr>
        <w:drawing>
          <wp:inline distT="0" distB="0" distL="0" distR="0" wp14:anchorId="5489342F" wp14:editId="6044BE5F">
            <wp:extent cx="4064000" cy="1008539"/>
            <wp:effectExtent l="0" t="0" r="0" b="1270"/>
            <wp:docPr id="1198398608" name="Picture 4" descr="Sponsors | Indi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nsors | India 20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373" cy="1011609"/>
                    </a:xfrm>
                    <a:prstGeom prst="rect">
                      <a:avLst/>
                    </a:prstGeom>
                    <a:noFill/>
                    <a:ln>
                      <a:noFill/>
                    </a:ln>
                  </pic:spPr>
                </pic:pic>
              </a:graphicData>
            </a:graphic>
          </wp:inline>
        </w:drawing>
      </w:r>
    </w:p>
    <w:p w14:paraId="365DD579" w14:textId="77777777" w:rsidR="009C7C44" w:rsidRDefault="009C7C44" w:rsidP="00416803">
      <w:pPr>
        <w:pStyle w:val="Heading2"/>
        <w:spacing w:line="360" w:lineRule="auto"/>
        <w:ind w:left="863" w:right="674"/>
        <w:jc w:val="center"/>
        <w:rPr>
          <w:rFonts w:ascii="Times New Roman" w:eastAsia="Times New Roman" w:hAnsi="Times New Roman" w:cs="Times New Roman"/>
          <w:color w:val="auto"/>
          <w:sz w:val="32"/>
          <w:szCs w:val="32"/>
        </w:rPr>
      </w:pPr>
    </w:p>
    <w:p w14:paraId="77341852" w14:textId="1B4EBAB8" w:rsidR="00416803" w:rsidRPr="004C02EE" w:rsidRDefault="004C02EE" w:rsidP="00416803">
      <w:pPr>
        <w:pStyle w:val="Heading2"/>
        <w:spacing w:line="360" w:lineRule="auto"/>
        <w:ind w:left="863" w:right="674"/>
        <w:jc w:val="center"/>
        <w:rPr>
          <w:rFonts w:ascii="Times New Roman" w:hAnsi="Times New Roman" w:cs="Times New Roman"/>
          <w:color w:val="auto"/>
        </w:rPr>
      </w:pPr>
      <w:r w:rsidRPr="009C7C44">
        <w:rPr>
          <w:rFonts w:ascii="Times New Roman" w:eastAsia="Times New Roman" w:hAnsi="Times New Roman" w:cs="Times New Roman"/>
          <w:color w:val="auto"/>
          <w:sz w:val="36"/>
          <w:szCs w:val="36"/>
        </w:rPr>
        <w:t>22AIE201</w:t>
      </w:r>
      <w:r w:rsidR="00416803" w:rsidRPr="009C7C44">
        <w:rPr>
          <w:rFonts w:ascii="Times New Roman" w:hAnsi="Times New Roman" w:cs="Times New Roman"/>
          <w:color w:val="auto"/>
          <w:sz w:val="28"/>
          <w:szCs w:val="28"/>
        </w:rPr>
        <w:t>:</w:t>
      </w:r>
      <w:r w:rsidR="00416803" w:rsidRPr="009C7C44">
        <w:rPr>
          <w:rFonts w:ascii="Times New Roman" w:hAnsi="Times New Roman" w:cs="Times New Roman"/>
          <w:color w:val="auto"/>
          <w:spacing w:val="-6"/>
          <w:sz w:val="28"/>
          <w:szCs w:val="28"/>
        </w:rPr>
        <w:t xml:space="preserve"> </w:t>
      </w:r>
      <w:r w:rsidRPr="009C7C44">
        <w:rPr>
          <w:rFonts w:ascii="Times New Roman" w:hAnsi="Times New Roman" w:cs="Times New Roman"/>
          <w:color w:val="auto"/>
          <w:sz w:val="36"/>
          <w:szCs w:val="36"/>
        </w:rPr>
        <w:t>Fundamentals of AI</w:t>
      </w:r>
      <w:r w:rsidR="00416803" w:rsidRPr="004C02EE">
        <w:rPr>
          <w:rFonts w:ascii="Times New Roman" w:hAnsi="Times New Roman" w:cs="Times New Roman"/>
          <w:color w:val="auto"/>
          <w:sz w:val="32"/>
          <w:szCs w:val="32"/>
        </w:rPr>
        <w:br/>
      </w:r>
      <w:r w:rsidR="00416803" w:rsidRPr="004C02EE">
        <w:rPr>
          <w:rFonts w:ascii="Times New Roman" w:hAnsi="Times New Roman" w:cs="Times New Roman"/>
          <w:color w:val="auto"/>
        </w:rPr>
        <w:t>NOV – 2024</w:t>
      </w:r>
    </w:p>
    <w:p w14:paraId="2495F6C1" w14:textId="77777777" w:rsidR="00416803" w:rsidRPr="004C02EE" w:rsidRDefault="00416803" w:rsidP="00416803">
      <w:pPr>
        <w:spacing w:before="118" w:line="360" w:lineRule="auto"/>
        <w:ind w:left="224" w:right="45"/>
        <w:jc w:val="center"/>
        <w:rPr>
          <w:rFonts w:ascii="Times New Roman" w:hAnsi="Times New Roman" w:cs="Times New Roman"/>
          <w:b/>
          <w:spacing w:val="-2"/>
          <w:sz w:val="32"/>
        </w:rPr>
      </w:pPr>
      <w:r w:rsidRPr="004C02EE">
        <w:rPr>
          <w:rFonts w:ascii="Times New Roman" w:hAnsi="Times New Roman" w:cs="Times New Roman"/>
          <w:b/>
          <w:sz w:val="32"/>
        </w:rPr>
        <w:t>Project</w:t>
      </w:r>
      <w:r w:rsidRPr="004C02EE">
        <w:rPr>
          <w:rFonts w:ascii="Times New Roman" w:hAnsi="Times New Roman" w:cs="Times New Roman"/>
          <w:b/>
          <w:spacing w:val="-10"/>
          <w:sz w:val="32"/>
        </w:rPr>
        <w:t xml:space="preserve"> </w:t>
      </w:r>
      <w:r w:rsidRPr="004C02EE">
        <w:rPr>
          <w:rFonts w:ascii="Times New Roman" w:hAnsi="Times New Roman" w:cs="Times New Roman"/>
          <w:b/>
          <w:spacing w:val="-2"/>
          <w:sz w:val="32"/>
        </w:rPr>
        <w:t>Report</w:t>
      </w:r>
    </w:p>
    <w:p w14:paraId="2828126C" w14:textId="77777777" w:rsidR="00416803" w:rsidRPr="004C02EE" w:rsidRDefault="00416803" w:rsidP="00416803">
      <w:pPr>
        <w:pStyle w:val="BodyText"/>
        <w:spacing w:before="21" w:line="360" w:lineRule="auto"/>
        <w:jc w:val="center"/>
        <w:rPr>
          <w:b/>
          <w:sz w:val="20"/>
        </w:rPr>
      </w:pPr>
      <w:r w:rsidRPr="004C02EE">
        <w:rPr>
          <w:noProof/>
        </w:rPr>
        <mc:AlternateContent>
          <mc:Choice Requires="wps">
            <w:drawing>
              <wp:anchor distT="0" distB="0" distL="0" distR="0" simplePos="0" relativeHeight="251659264" behindDoc="1" locked="0" layoutInCell="1" allowOverlap="1" wp14:anchorId="5F2E2A59" wp14:editId="091B7745">
                <wp:simplePos x="0" y="0"/>
                <wp:positionH relativeFrom="page">
                  <wp:posOffset>1080769</wp:posOffset>
                </wp:positionH>
                <wp:positionV relativeFrom="paragraph">
                  <wp:posOffset>174871</wp:posOffset>
                </wp:positionV>
                <wp:extent cx="561086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860" cy="1270"/>
                        </a:xfrm>
                        <a:custGeom>
                          <a:avLst/>
                          <a:gdLst/>
                          <a:ahLst/>
                          <a:cxnLst/>
                          <a:rect l="l" t="t" r="r" b="b"/>
                          <a:pathLst>
                            <a:path w="5610860">
                              <a:moveTo>
                                <a:pt x="0" y="0"/>
                              </a:moveTo>
                              <a:lnTo>
                                <a:pt x="5610859"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EE13A9" id="Graphic 3" o:spid="_x0000_s1026" style="position:absolute;margin-left:85.1pt;margin-top:13.75pt;width:441.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610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" path="m,l5610859,e" filled="f" strokeweight=".6pt">
                <v:path arrowok="t"/>
                <w10:wrap type="topAndBottom" anchorx="page"/>
              </v:shape>
            </w:pict>
          </mc:Fallback>
        </mc:AlternateContent>
      </w:r>
    </w:p>
    <w:p w14:paraId="24577794" w14:textId="024BC93F" w:rsidR="00416803" w:rsidRPr="009C7C44" w:rsidRDefault="000839FA" w:rsidP="00416803">
      <w:pPr>
        <w:pStyle w:val="Heading1"/>
        <w:spacing w:line="360" w:lineRule="auto"/>
        <w:jc w:val="center"/>
        <w:rPr>
          <w:rFonts w:ascii="Times New Roman" w:hAnsi="Times New Roman" w:cs="Times New Roman"/>
          <w:color w:val="auto"/>
          <w:sz w:val="36"/>
          <w:szCs w:val="36"/>
        </w:rPr>
      </w:pPr>
      <w:r w:rsidRPr="000839FA">
        <w:rPr>
          <w:rFonts w:ascii="Times New Roman" w:hAnsi="Times New Roman" w:cs="Times New Roman"/>
          <w:b/>
          <w:bCs/>
          <w:color w:val="auto"/>
          <w:sz w:val="36"/>
          <w:szCs w:val="36"/>
          <w:lang w:val="en-US"/>
        </w:rPr>
        <w:t xml:space="preserve">Remote Sensing </w:t>
      </w:r>
      <w:r w:rsidR="00D92E69" w:rsidRPr="000839FA">
        <w:rPr>
          <w:rFonts w:ascii="Times New Roman" w:hAnsi="Times New Roman" w:cs="Times New Roman"/>
          <w:b/>
          <w:bCs/>
          <w:color w:val="auto"/>
          <w:sz w:val="36"/>
          <w:szCs w:val="36"/>
          <w:lang w:val="en-US"/>
        </w:rPr>
        <w:t>and</w:t>
      </w:r>
      <w:r w:rsidRPr="000839FA">
        <w:rPr>
          <w:rFonts w:ascii="Times New Roman" w:hAnsi="Times New Roman" w:cs="Times New Roman"/>
          <w:b/>
          <w:bCs/>
          <w:color w:val="auto"/>
          <w:sz w:val="36"/>
          <w:szCs w:val="36"/>
          <w:lang w:val="en-US"/>
        </w:rPr>
        <w:t xml:space="preserve"> Machine Learning Techniques to Assess to Quantify and Predict Natural Disasters</w:t>
      </w:r>
    </w:p>
    <w:p w14:paraId="4A932109" w14:textId="77777777" w:rsidR="00416803" w:rsidRPr="004C02EE" w:rsidRDefault="00416803" w:rsidP="00416803">
      <w:pPr>
        <w:pStyle w:val="BodyText"/>
        <w:spacing w:before="71" w:line="360" w:lineRule="auto"/>
        <w:rPr>
          <w:sz w:val="20"/>
        </w:rPr>
      </w:pPr>
      <w:r w:rsidRPr="004C02EE">
        <w:rPr>
          <w:noProof/>
        </w:rPr>
        <mc:AlternateContent>
          <mc:Choice Requires="wps">
            <w:drawing>
              <wp:anchor distT="0" distB="0" distL="0" distR="0" simplePos="0" relativeHeight="251660288" behindDoc="1" locked="0" layoutInCell="1" allowOverlap="1" wp14:anchorId="7DBB4ADC" wp14:editId="1533CDFD">
                <wp:simplePos x="0" y="0"/>
                <wp:positionH relativeFrom="page">
                  <wp:posOffset>1080769</wp:posOffset>
                </wp:positionH>
                <wp:positionV relativeFrom="paragraph">
                  <wp:posOffset>206402</wp:posOffset>
                </wp:positionV>
                <wp:extent cx="561086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860" cy="1270"/>
                        </a:xfrm>
                        <a:custGeom>
                          <a:avLst/>
                          <a:gdLst/>
                          <a:ahLst/>
                          <a:cxnLst/>
                          <a:rect l="l" t="t" r="r" b="b"/>
                          <a:pathLst>
                            <a:path w="5610860">
                              <a:moveTo>
                                <a:pt x="0" y="0"/>
                              </a:moveTo>
                              <a:lnTo>
                                <a:pt x="5610859"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AC8845" id="Graphic 4" o:spid="_x0000_s1026" style="position:absolute;margin-left:85.1pt;margin-top:16.25pt;width:441.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610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" path="m,l5610859,e" filled="f" strokeweight=".6pt">
                <v:path arrowok="t"/>
                <w10:wrap type="topAndBottom" anchorx="page"/>
              </v:shape>
            </w:pict>
          </mc:Fallback>
        </mc:AlternateContent>
      </w:r>
    </w:p>
    <w:p w14:paraId="0B6E7707" w14:textId="27D9006A" w:rsidR="004C02EE" w:rsidRPr="009C7C44" w:rsidRDefault="00416803" w:rsidP="009C7C44">
      <w:pPr>
        <w:spacing w:line="360" w:lineRule="auto"/>
        <w:ind w:right="3303" w:firstLine="2977"/>
        <w:rPr>
          <w:rFonts w:ascii="Times New Roman" w:hAnsi="Times New Roman" w:cs="Times New Roman"/>
          <w:b/>
          <w:sz w:val="36"/>
          <w:szCs w:val="24"/>
        </w:rPr>
      </w:pPr>
      <w:r w:rsidRPr="009C7C44">
        <w:rPr>
          <w:rFonts w:ascii="Times New Roman" w:hAnsi="Times New Roman" w:cs="Times New Roman"/>
          <w:b/>
          <w:sz w:val="36"/>
          <w:szCs w:val="24"/>
        </w:rPr>
        <w:t>Team Members:</w:t>
      </w:r>
    </w:p>
    <w:p w14:paraId="590BF88E" w14:textId="77777777" w:rsidR="00416803" w:rsidRPr="009C7C44" w:rsidRDefault="00416803" w:rsidP="009C7C44">
      <w:pPr>
        <w:spacing w:line="360" w:lineRule="auto"/>
        <w:ind w:right="46" w:firstLine="1701"/>
        <w:rPr>
          <w:rFonts w:ascii="Times New Roman" w:hAnsi="Times New Roman" w:cs="Times New Roman"/>
          <w:iCs/>
          <w:sz w:val="28"/>
        </w:rPr>
      </w:pPr>
      <w:r w:rsidRPr="009C7C44">
        <w:rPr>
          <w:rFonts w:ascii="Times New Roman" w:hAnsi="Times New Roman" w:cs="Times New Roman"/>
          <w:iCs/>
          <w:sz w:val="28"/>
        </w:rPr>
        <w:t>CB.SC.U4AIE23024- V. DIVYA MADHURI</w:t>
      </w:r>
    </w:p>
    <w:p w14:paraId="3B4B45CA" w14:textId="77777777" w:rsidR="00416803" w:rsidRPr="009C7C44" w:rsidRDefault="00416803" w:rsidP="009C7C44">
      <w:pPr>
        <w:spacing w:line="360" w:lineRule="auto"/>
        <w:ind w:right="46" w:firstLine="1701"/>
        <w:rPr>
          <w:rFonts w:ascii="Times New Roman" w:hAnsi="Times New Roman" w:cs="Times New Roman"/>
          <w:iCs/>
          <w:sz w:val="28"/>
        </w:rPr>
      </w:pPr>
      <w:r w:rsidRPr="009C7C44">
        <w:rPr>
          <w:rFonts w:ascii="Times New Roman" w:hAnsi="Times New Roman" w:cs="Times New Roman"/>
          <w:iCs/>
          <w:sz w:val="28"/>
        </w:rPr>
        <w:t>CB.SC.U4AIE23037-KEERTHIVASAN S V</w:t>
      </w:r>
    </w:p>
    <w:p w14:paraId="51C126EE" w14:textId="77777777" w:rsidR="00416803" w:rsidRPr="009C7C44" w:rsidRDefault="00416803" w:rsidP="009C7C44">
      <w:pPr>
        <w:spacing w:line="360" w:lineRule="auto"/>
        <w:ind w:right="46" w:firstLine="1701"/>
        <w:rPr>
          <w:rFonts w:ascii="Times New Roman" w:hAnsi="Times New Roman" w:cs="Times New Roman"/>
          <w:iCs/>
          <w:sz w:val="28"/>
        </w:rPr>
      </w:pPr>
      <w:r w:rsidRPr="009C7C44">
        <w:rPr>
          <w:rFonts w:ascii="Times New Roman" w:hAnsi="Times New Roman" w:cs="Times New Roman"/>
          <w:iCs/>
          <w:sz w:val="28"/>
        </w:rPr>
        <w:t>CB.SC.U4AIE23044-MOPURU SAI BAVESH REDDY</w:t>
      </w:r>
    </w:p>
    <w:p w14:paraId="23F097B0" w14:textId="133EA37C" w:rsidR="00416803" w:rsidRPr="009C7C44" w:rsidRDefault="00416803" w:rsidP="009C7C44">
      <w:pPr>
        <w:spacing w:line="360" w:lineRule="auto"/>
        <w:ind w:right="46" w:firstLine="1701"/>
        <w:rPr>
          <w:rFonts w:ascii="Times New Roman" w:hAnsi="Times New Roman" w:cs="Times New Roman"/>
          <w:iCs/>
          <w:sz w:val="28"/>
        </w:rPr>
      </w:pPr>
      <w:r w:rsidRPr="009C7C44">
        <w:rPr>
          <w:rFonts w:ascii="Times New Roman" w:hAnsi="Times New Roman" w:cs="Times New Roman"/>
          <w:iCs/>
          <w:sz w:val="28"/>
        </w:rPr>
        <w:t>CB.SC.U4AIE23073-V. BHAVYA KRUTHI</w:t>
      </w:r>
    </w:p>
    <w:p w14:paraId="13599658" w14:textId="77777777" w:rsidR="004C02EE" w:rsidRDefault="004C02EE" w:rsidP="004C02EE">
      <w:pPr>
        <w:spacing w:line="360" w:lineRule="auto"/>
        <w:ind w:right="46" w:firstLine="2127"/>
        <w:rPr>
          <w:rFonts w:ascii="Times New Roman" w:hAnsi="Times New Roman" w:cs="Times New Roman"/>
          <w:iCs/>
          <w:sz w:val="24"/>
          <w:szCs w:val="20"/>
        </w:rPr>
      </w:pPr>
    </w:p>
    <w:p w14:paraId="23AF68A8" w14:textId="77777777" w:rsidR="009C7C44" w:rsidRDefault="009C7C44" w:rsidP="009C7C44">
      <w:pPr>
        <w:spacing w:line="360" w:lineRule="auto"/>
        <w:ind w:right="46"/>
        <w:rPr>
          <w:rFonts w:ascii="Times New Roman" w:hAnsi="Times New Roman" w:cs="Times New Roman"/>
          <w:iCs/>
          <w:sz w:val="24"/>
          <w:szCs w:val="20"/>
        </w:rPr>
      </w:pPr>
    </w:p>
    <w:p w14:paraId="45CDD0F7" w14:textId="205AF193" w:rsidR="009C7C44" w:rsidRPr="009C7C44" w:rsidRDefault="009C7C44" w:rsidP="009C7C44">
      <w:pPr>
        <w:pStyle w:val="Heading1"/>
        <w:spacing w:before="494" w:line="360" w:lineRule="auto"/>
        <w:ind w:right="58"/>
        <w:jc w:val="center"/>
        <w:rPr>
          <w:rFonts w:ascii="Times New Roman" w:hAnsi="Times New Roman" w:cs="Times New Roman"/>
          <w:color w:val="auto"/>
          <w:sz w:val="36"/>
          <w:szCs w:val="36"/>
        </w:rPr>
      </w:pPr>
      <w:r w:rsidRPr="009C7C44">
        <w:rPr>
          <w:rFonts w:ascii="Times New Roman" w:hAnsi="Times New Roman" w:cs="Times New Roman"/>
          <w:color w:val="auto"/>
          <w:w w:val="125"/>
          <w:sz w:val="36"/>
          <w:szCs w:val="36"/>
        </w:rPr>
        <w:t>Department</w:t>
      </w:r>
      <w:r w:rsidRPr="009C7C44">
        <w:rPr>
          <w:rFonts w:ascii="Times New Roman" w:hAnsi="Times New Roman" w:cs="Times New Roman"/>
          <w:color w:val="auto"/>
          <w:spacing w:val="-13"/>
          <w:w w:val="125"/>
          <w:sz w:val="36"/>
          <w:szCs w:val="36"/>
        </w:rPr>
        <w:t xml:space="preserve"> </w:t>
      </w:r>
      <w:r w:rsidRPr="009C7C44">
        <w:rPr>
          <w:rFonts w:ascii="Times New Roman" w:hAnsi="Times New Roman" w:cs="Times New Roman"/>
          <w:color w:val="auto"/>
          <w:w w:val="125"/>
          <w:sz w:val="36"/>
          <w:szCs w:val="36"/>
        </w:rPr>
        <w:t>of</w:t>
      </w:r>
      <w:r w:rsidRPr="009C7C44">
        <w:rPr>
          <w:rFonts w:ascii="Times New Roman" w:hAnsi="Times New Roman" w:cs="Times New Roman"/>
          <w:color w:val="auto"/>
          <w:spacing w:val="-14"/>
          <w:w w:val="125"/>
          <w:sz w:val="36"/>
          <w:szCs w:val="36"/>
        </w:rPr>
        <w:t xml:space="preserve"> </w:t>
      </w:r>
      <w:r w:rsidRPr="009C7C44">
        <w:rPr>
          <w:rFonts w:ascii="Times New Roman" w:hAnsi="Times New Roman" w:cs="Times New Roman"/>
          <w:color w:val="auto"/>
          <w:w w:val="125"/>
          <w:sz w:val="36"/>
          <w:szCs w:val="36"/>
        </w:rPr>
        <w:t>Artificial</w:t>
      </w:r>
      <w:r w:rsidRPr="009C7C44">
        <w:rPr>
          <w:rFonts w:ascii="Times New Roman" w:hAnsi="Times New Roman" w:cs="Times New Roman"/>
          <w:color w:val="auto"/>
          <w:spacing w:val="-13"/>
          <w:w w:val="125"/>
          <w:sz w:val="36"/>
          <w:szCs w:val="36"/>
        </w:rPr>
        <w:t xml:space="preserve"> </w:t>
      </w:r>
      <w:r w:rsidRPr="009C7C44">
        <w:rPr>
          <w:rFonts w:ascii="Times New Roman" w:hAnsi="Times New Roman" w:cs="Times New Roman"/>
          <w:color w:val="auto"/>
          <w:spacing w:val="-2"/>
          <w:w w:val="125"/>
          <w:sz w:val="36"/>
          <w:szCs w:val="36"/>
        </w:rPr>
        <w:t>Intelligence</w:t>
      </w:r>
    </w:p>
    <w:p w14:paraId="4BB8B817" w14:textId="77777777" w:rsidR="0099150A" w:rsidRPr="004C02EE" w:rsidRDefault="00000000">
      <w:pPr>
        <w:ind w:left="1440" w:firstLine="720"/>
        <w:jc w:val="both"/>
        <w:rPr>
          <w:rFonts w:ascii="Times New Roman" w:eastAsia="Times New Roman" w:hAnsi="Times New Roman" w:cs="Times New Roman"/>
          <w:sz w:val="28"/>
          <w:szCs w:val="28"/>
          <w:lang w:val="en-US"/>
        </w:rPr>
      </w:pPr>
      <w:r w:rsidRPr="004C02EE">
        <w:rPr>
          <w:rFonts w:ascii="Times New Roman" w:eastAsia="Times New Roman" w:hAnsi="Times New Roman" w:cs="Times New Roman"/>
          <w:sz w:val="28"/>
          <w:szCs w:val="28"/>
          <w:lang w:val="en-US"/>
        </w:rPr>
        <w:t>AMRITA SCHOOL OF ENGINEERING</w:t>
      </w:r>
    </w:p>
    <w:p w14:paraId="087B1DAE" w14:textId="77777777" w:rsidR="0099150A" w:rsidRPr="004C02EE" w:rsidRDefault="00000000">
      <w:pPr>
        <w:jc w:val="both"/>
        <w:rPr>
          <w:rFonts w:ascii="Times New Roman" w:eastAsia="Times New Roman" w:hAnsi="Times New Roman" w:cs="Times New Roman"/>
          <w:sz w:val="28"/>
          <w:szCs w:val="28"/>
          <w:lang w:val="en-US"/>
        </w:rPr>
      </w:pPr>
      <w:r w:rsidRPr="004C02EE">
        <w:rPr>
          <w:rFonts w:ascii="Times New Roman" w:eastAsia="Times New Roman" w:hAnsi="Times New Roman" w:cs="Times New Roman"/>
          <w:sz w:val="28"/>
          <w:szCs w:val="28"/>
          <w:lang w:val="en-US"/>
        </w:rPr>
        <w:t xml:space="preserve">                              </w:t>
      </w:r>
      <w:r w:rsidRPr="004C02EE">
        <w:rPr>
          <w:rFonts w:ascii="Times New Roman" w:hAnsi="Times New Roman" w:cs="Times New Roman"/>
        </w:rPr>
        <w:tab/>
      </w:r>
      <w:r w:rsidRPr="004C02EE">
        <w:rPr>
          <w:rFonts w:ascii="Times New Roman" w:eastAsia="Times New Roman" w:hAnsi="Times New Roman" w:cs="Times New Roman"/>
          <w:sz w:val="28"/>
          <w:szCs w:val="28"/>
          <w:lang w:val="en-US"/>
        </w:rPr>
        <w:t>AMRITA VISHWA VIDYAPEETHAM</w:t>
      </w:r>
    </w:p>
    <w:p w14:paraId="699CE5A4" w14:textId="3A03D11D" w:rsidR="0099150A" w:rsidRPr="004C02EE" w:rsidRDefault="00000000" w:rsidP="00416803">
      <w:pPr>
        <w:jc w:val="both"/>
        <w:rPr>
          <w:rFonts w:ascii="Times New Roman" w:eastAsia="Times New Roman" w:hAnsi="Times New Roman" w:cs="Times New Roman"/>
          <w:sz w:val="28"/>
          <w:szCs w:val="28"/>
          <w:lang w:val="en-US"/>
        </w:rPr>
      </w:pPr>
      <w:r w:rsidRPr="004C02EE">
        <w:rPr>
          <w:rFonts w:ascii="Times New Roman" w:eastAsia="Times New Roman" w:hAnsi="Times New Roman" w:cs="Times New Roman"/>
          <w:sz w:val="28"/>
          <w:szCs w:val="28"/>
          <w:lang w:val="en-US"/>
        </w:rPr>
        <w:t xml:space="preserve">                                        </w:t>
      </w:r>
      <w:r w:rsidRPr="004C02EE">
        <w:rPr>
          <w:rFonts w:ascii="Times New Roman" w:hAnsi="Times New Roman" w:cs="Times New Roman"/>
        </w:rPr>
        <w:tab/>
      </w:r>
      <w:r w:rsidRPr="004C02EE">
        <w:rPr>
          <w:rFonts w:ascii="Times New Roman" w:eastAsia="Times New Roman" w:hAnsi="Times New Roman" w:cs="Times New Roman"/>
          <w:sz w:val="28"/>
          <w:szCs w:val="28"/>
          <w:lang w:val="en-US"/>
        </w:rPr>
        <w:t>COIMBATORE – 641 112</w:t>
      </w:r>
    </w:p>
    <w:p w14:paraId="4322BF16" w14:textId="77777777" w:rsidR="0099150A" w:rsidRPr="004C02EE" w:rsidRDefault="00000000">
      <w:pPr>
        <w:rPr>
          <w:rFonts w:ascii="Times New Roman" w:eastAsia="Times New Roman" w:hAnsi="Times New Roman" w:cs="Times New Roman"/>
          <w:b/>
          <w:bCs/>
          <w:sz w:val="32"/>
          <w:szCs w:val="32"/>
        </w:rPr>
      </w:pPr>
      <w:r w:rsidRPr="004C02EE">
        <w:rPr>
          <w:rFonts w:ascii="Times New Roman" w:eastAsia="Times New Roman" w:hAnsi="Times New Roman" w:cs="Times New Roman"/>
          <w:b/>
          <w:bCs/>
          <w:sz w:val="32"/>
          <w:szCs w:val="32"/>
        </w:rPr>
        <w:t xml:space="preserve">                                      NOVEMBER-2024</w:t>
      </w:r>
    </w:p>
    <w:p w14:paraId="65C78418" w14:textId="77777777" w:rsidR="0099150A" w:rsidRPr="004C02EE" w:rsidRDefault="0099150A">
      <w:pPr>
        <w:rPr>
          <w:rFonts w:ascii="Times New Roman" w:eastAsia="Times New Roman" w:hAnsi="Times New Roman" w:cs="Times New Roman"/>
          <w:b/>
          <w:bCs/>
          <w:sz w:val="32"/>
          <w:szCs w:val="32"/>
        </w:rPr>
      </w:pPr>
    </w:p>
    <w:p w14:paraId="16A32546" w14:textId="77777777" w:rsidR="0099150A" w:rsidRPr="004C02EE" w:rsidRDefault="00000000" w:rsidP="009C7C44">
      <w:pPr>
        <w:jc w:val="center"/>
        <w:rPr>
          <w:rFonts w:ascii="Times New Roman" w:eastAsia="Times New Roman" w:hAnsi="Times New Roman" w:cs="Times New Roman"/>
          <w:b/>
          <w:bCs/>
          <w:sz w:val="32"/>
          <w:szCs w:val="32"/>
          <w:lang w:val="en-US"/>
        </w:rPr>
      </w:pPr>
      <w:r w:rsidRPr="004C02EE">
        <w:rPr>
          <w:rFonts w:ascii="Times New Roman" w:eastAsia="Times New Roman" w:hAnsi="Times New Roman" w:cs="Times New Roman"/>
          <w:b/>
          <w:bCs/>
          <w:sz w:val="32"/>
          <w:szCs w:val="32"/>
          <w:lang w:val="en-US"/>
        </w:rPr>
        <w:t>ACKNOWLEDGEMENT</w:t>
      </w:r>
    </w:p>
    <w:p w14:paraId="0BD9B40B" w14:textId="77777777" w:rsidR="0099150A" w:rsidRPr="004C02EE" w:rsidRDefault="0099150A">
      <w:pPr>
        <w:pStyle w:val="NormalWeb"/>
        <w:spacing w:before="180" w:beforeAutospacing="0" w:after="0" w:afterAutospacing="0"/>
        <w:jc w:val="both"/>
        <w:rPr>
          <w:sz w:val="32"/>
          <w:szCs w:val="32"/>
        </w:rPr>
      </w:pPr>
    </w:p>
    <w:p w14:paraId="62E50D92" w14:textId="6BA831AA" w:rsidR="0099150A" w:rsidRDefault="00000000">
      <w:pPr>
        <w:pStyle w:val="NormalWeb"/>
        <w:jc w:val="both"/>
        <w:rPr>
          <w:sz w:val="28"/>
          <w:szCs w:val="28"/>
        </w:rPr>
      </w:pPr>
      <w:r w:rsidRPr="004C02EE">
        <w:rPr>
          <w:sz w:val="28"/>
          <w:szCs w:val="28"/>
        </w:rPr>
        <w:t>We would like to express our sincere appreciation to our supervisor,</w:t>
      </w:r>
      <w:r w:rsidR="00064A50">
        <w:rPr>
          <w:sz w:val="28"/>
          <w:szCs w:val="28"/>
        </w:rPr>
        <w:t xml:space="preserve"> </w:t>
      </w:r>
      <w:r w:rsidRPr="004C02EE">
        <w:rPr>
          <w:b/>
          <w:bCs/>
          <w:sz w:val="28"/>
          <w:szCs w:val="28"/>
        </w:rPr>
        <w:t xml:space="preserve">Dr Abhishek </w:t>
      </w:r>
      <w:r w:rsidR="00064A50" w:rsidRPr="004C02EE">
        <w:rPr>
          <w:b/>
          <w:bCs/>
          <w:sz w:val="28"/>
          <w:szCs w:val="28"/>
        </w:rPr>
        <w:t>S,</w:t>
      </w:r>
      <w:r w:rsidRPr="004C02EE">
        <w:rPr>
          <w:sz w:val="28"/>
          <w:szCs w:val="28"/>
        </w:rPr>
        <w:t xml:space="preserve"> for his invaluable guidance, constructive feedback, and unwavering support throughout this project.</w:t>
      </w:r>
    </w:p>
    <w:p w14:paraId="3D8A180B" w14:textId="77777777" w:rsidR="00064A50" w:rsidRPr="004C02EE" w:rsidRDefault="00064A50">
      <w:pPr>
        <w:pStyle w:val="NormalWeb"/>
        <w:jc w:val="both"/>
        <w:rPr>
          <w:sz w:val="28"/>
          <w:szCs w:val="28"/>
        </w:rPr>
      </w:pPr>
    </w:p>
    <w:p w14:paraId="08467634" w14:textId="2E863A86" w:rsidR="0099150A" w:rsidRPr="004C02EE" w:rsidRDefault="00000000">
      <w:pPr>
        <w:pStyle w:val="NormalWeb"/>
        <w:jc w:val="both"/>
        <w:rPr>
          <w:sz w:val="28"/>
          <w:szCs w:val="28"/>
        </w:rPr>
      </w:pPr>
      <w:r w:rsidRPr="004C02EE">
        <w:rPr>
          <w:sz w:val="28"/>
          <w:szCs w:val="28"/>
        </w:rPr>
        <w:t xml:space="preserve">We would also like to extend our heartfelt thanks to </w:t>
      </w:r>
      <w:proofErr w:type="spellStart"/>
      <w:r w:rsidRPr="004C02EE">
        <w:rPr>
          <w:b/>
          <w:bCs/>
          <w:sz w:val="28"/>
          <w:szCs w:val="28"/>
        </w:rPr>
        <w:t>Dr.</w:t>
      </w:r>
      <w:proofErr w:type="spellEnd"/>
      <w:r w:rsidRPr="004C02EE">
        <w:rPr>
          <w:b/>
          <w:bCs/>
          <w:sz w:val="28"/>
          <w:szCs w:val="28"/>
        </w:rPr>
        <w:t xml:space="preserve"> K.P. Soman</w:t>
      </w:r>
      <w:r w:rsidRPr="004C02EE">
        <w:rPr>
          <w:sz w:val="28"/>
          <w:szCs w:val="28"/>
        </w:rPr>
        <w:t>, Head of the Department, for his valuable suggestions and encouragement at various stages of the work. We are grateful to all the staff and members of the Department of Artificial Intelligence, Amrita Vishwa Vidyapeetham Coimbatore, for their support and cooperation.</w:t>
      </w:r>
    </w:p>
    <w:p w14:paraId="12316C67" w14:textId="77777777" w:rsidR="0099150A" w:rsidRPr="004C02EE" w:rsidRDefault="0099150A">
      <w:pPr>
        <w:pStyle w:val="NormalWeb"/>
        <w:jc w:val="both"/>
        <w:rPr>
          <w:sz w:val="28"/>
          <w:szCs w:val="28"/>
        </w:rPr>
      </w:pPr>
    </w:p>
    <w:p w14:paraId="0D187826" w14:textId="77777777" w:rsidR="0099150A" w:rsidRPr="004C02EE" w:rsidRDefault="00000000">
      <w:pPr>
        <w:pStyle w:val="NormalWeb"/>
        <w:spacing w:before="180" w:beforeAutospacing="0" w:after="0" w:afterAutospacing="0"/>
        <w:jc w:val="both"/>
        <w:rPr>
          <w:sz w:val="28"/>
          <w:szCs w:val="28"/>
        </w:rPr>
      </w:pPr>
      <w:r w:rsidRPr="004C02EE">
        <w:rPr>
          <w:sz w:val="28"/>
          <w:szCs w:val="28"/>
        </w:rPr>
        <w:t>Lastly, we would like to thank our colleagues for their flow of ideas and dear ones who helped us in completing this work. Your contributions have been instrumental in making this project a success.</w:t>
      </w:r>
    </w:p>
    <w:p w14:paraId="7EC5FD47" w14:textId="77777777" w:rsidR="0099150A" w:rsidRPr="004C02EE" w:rsidRDefault="0099150A">
      <w:pPr>
        <w:pStyle w:val="NormalWeb"/>
        <w:spacing w:before="180" w:beforeAutospacing="0" w:after="0" w:afterAutospacing="0"/>
        <w:jc w:val="both"/>
        <w:rPr>
          <w:sz w:val="28"/>
          <w:szCs w:val="28"/>
        </w:rPr>
      </w:pPr>
    </w:p>
    <w:p w14:paraId="0C9284D5" w14:textId="77777777" w:rsidR="0099150A" w:rsidRPr="004C02EE" w:rsidRDefault="0099150A">
      <w:pPr>
        <w:rPr>
          <w:rFonts w:ascii="Times New Roman" w:eastAsia="Times New Roman" w:hAnsi="Times New Roman" w:cs="Times New Roman"/>
        </w:rPr>
      </w:pPr>
    </w:p>
    <w:p w14:paraId="6BFE928D" w14:textId="77777777" w:rsidR="0099150A" w:rsidRPr="004C02EE" w:rsidRDefault="0099150A">
      <w:pPr>
        <w:rPr>
          <w:rFonts w:ascii="Times New Roman" w:eastAsia="Times New Roman" w:hAnsi="Times New Roman" w:cs="Times New Roman"/>
        </w:rPr>
      </w:pPr>
    </w:p>
    <w:p w14:paraId="20492DC0" w14:textId="77777777" w:rsidR="0099150A" w:rsidRPr="004C02EE" w:rsidRDefault="0099150A">
      <w:pPr>
        <w:rPr>
          <w:rFonts w:ascii="Times New Roman" w:eastAsia="Times New Roman" w:hAnsi="Times New Roman" w:cs="Times New Roman"/>
        </w:rPr>
      </w:pPr>
    </w:p>
    <w:p w14:paraId="326CE269" w14:textId="77777777" w:rsidR="0099150A" w:rsidRPr="004C02EE" w:rsidRDefault="0099150A">
      <w:pPr>
        <w:rPr>
          <w:rFonts w:ascii="Times New Roman" w:eastAsia="Times New Roman" w:hAnsi="Times New Roman" w:cs="Times New Roman"/>
        </w:rPr>
      </w:pPr>
    </w:p>
    <w:p w14:paraId="1636B0D0" w14:textId="77777777" w:rsidR="0099150A" w:rsidRPr="004C02EE" w:rsidRDefault="0099150A">
      <w:pPr>
        <w:rPr>
          <w:rFonts w:ascii="Times New Roman" w:eastAsia="Times New Roman" w:hAnsi="Times New Roman" w:cs="Times New Roman"/>
        </w:rPr>
      </w:pPr>
    </w:p>
    <w:p w14:paraId="4B29C6CC" w14:textId="77777777" w:rsidR="0099150A" w:rsidRPr="004C02EE" w:rsidRDefault="0099150A">
      <w:pPr>
        <w:rPr>
          <w:rFonts w:ascii="Times New Roman" w:eastAsia="Times New Roman" w:hAnsi="Times New Roman" w:cs="Times New Roman"/>
        </w:rPr>
      </w:pPr>
    </w:p>
    <w:p w14:paraId="1CBC5288" w14:textId="77777777" w:rsidR="0099150A" w:rsidRPr="004C02EE" w:rsidRDefault="0099150A">
      <w:pPr>
        <w:rPr>
          <w:rFonts w:ascii="Times New Roman" w:eastAsia="Times New Roman" w:hAnsi="Times New Roman" w:cs="Times New Roman"/>
        </w:rPr>
      </w:pPr>
    </w:p>
    <w:p w14:paraId="7FB6FDC0" w14:textId="77777777" w:rsidR="0099150A" w:rsidRDefault="0099150A">
      <w:pPr>
        <w:rPr>
          <w:rFonts w:ascii="Times New Roman" w:eastAsia="Times New Roman" w:hAnsi="Times New Roman" w:cs="Times New Roman"/>
        </w:rPr>
      </w:pPr>
    </w:p>
    <w:p w14:paraId="7966A432" w14:textId="77777777" w:rsidR="001C4FE0" w:rsidRDefault="001C4FE0">
      <w:pPr>
        <w:rPr>
          <w:rFonts w:ascii="Times New Roman" w:eastAsia="Times New Roman" w:hAnsi="Times New Roman" w:cs="Times New Roman"/>
        </w:rPr>
      </w:pPr>
    </w:p>
    <w:p w14:paraId="7197EA22" w14:textId="77777777" w:rsidR="001C4FE0" w:rsidRDefault="001C4FE0">
      <w:pPr>
        <w:rPr>
          <w:rFonts w:ascii="Times New Roman" w:eastAsia="Times New Roman" w:hAnsi="Times New Roman" w:cs="Times New Roman"/>
        </w:rPr>
      </w:pPr>
    </w:p>
    <w:p w14:paraId="0CBB1D71" w14:textId="77777777" w:rsidR="001C4FE0" w:rsidRDefault="001C4FE0">
      <w:pPr>
        <w:rPr>
          <w:rFonts w:ascii="Times New Roman" w:eastAsia="Times New Roman" w:hAnsi="Times New Roman" w:cs="Times New Roman"/>
        </w:rPr>
      </w:pPr>
    </w:p>
    <w:p w14:paraId="227A1DC0" w14:textId="77777777" w:rsidR="001C4FE0" w:rsidRDefault="001C4FE0">
      <w:pPr>
        <w:rPr>
          <w:rFonts w:ascii="Times New Roman" w:eastAsia="Times New Roman" w:hAnsi="Times New Roman" w:cs="Times New Roman"/>
        </w:rPr>
      </w:pPr>
    </w:p>
    <w:p w14:paraId="7F9F6EA2" w14:textId="77777777" w:rsidR="001C4FE0" w:rsidRDefault="001C4FE0">
      <w:pPr>
        <w:rPr>
          <w:rFonts w:ascii="Times New Roman" w:eastAsia="Times New Roman" w:hAnsi="Times New Roman" w:cs="Times New Roman"/>
        </w:rPr>
      </w:pPr>
    </w:p>
    <w:p w14:paraId="7B19AD4F" w14:textId="77777777" w:rsidR="001C4FE0" w:rsidRDefault="001C4FE0">
      <w:pPr>
        <w:rPr>
          <w:rFonts w:ascii="Times New Roman" w:eastAsia="Times New Roman" w:hAnsi="Times New Roman" w:cs="Times New Roman"/>
        </w:rPr>
      </w:pPr>
    </w:p>
    <w:p w14:paraId="0CC3DFD8" w14:textId="77777777" w:rsidR="001C4FE0" w:rsidRDefault="001C4FE0" w:rsidP="001C4FE0">
      <w:pPr>
        <w:spacing w:line="360" w:lineRule="auto"/>
        <w:ind w:right="2143"/>
        <w:rPr>
          <w:i/>
          <w:sz w:val="32"/>
          <w:szCs w:val="20"/>
        </w:rPr>
      </w:pPr>
    </w:p>
    <w:p w14:paraId="516F0B47" w14:textId="4C307397" w:rsidR="001C4FE0" w:rsidRPr="001C4FE0" w:rsidRDefault="001C4FE0" w:rsidP="00064A50">
      <w:pPr>
        <w:pStyle w:val="BodyText"/>
        <w:ind w:left="4175" w:hanging="631"/>
        <w:rPr>
          <w:sz w:val="20"/>
        </w:rPr>
      </w:pPr>
      <w:r w:rsidRPr="001C4FE0">
        <w:rPr>
          <w:noProof/>
          <w:sz w:val="20"/>
        </w:rPr>
        <w:drawing>
          <wp:inline distT="0" distB="0" distL="0" distR="0" wp14:anchorId="7B73F90B" wp14:editId="071E9461">
            <wp:extent cx="897255" cy="1097915"/>
            <wp:effectExtent l="0" t="0" r="4445" b="6985"/>
            <wp:docPr id="7" name="Image 7" descr="Virtual Labs"/>
            <wp:cNvGraphicFramePr/>
            <a:graphic xmlns:a="http://schemas.openxmlformats.org/drawingml/2006/main">
              <a:graphicData uri="http://schemas.openxmlformats.org/drawingml/2006/picture">
                <pic:pic xmlns:pic="http://schemas.openxmlformats.org/drawingml/2006/picture">
                  <pic:nvPicPr>
                    <pic:cNvPr id="7" name="Image 7" descr="Virtual Labs"/>
                    <pic:cNvPicPr/>
                  </pic:nvPicPr>
                  <pic:blipFill>
                    <a:blip r:embed="rId8" cstate="print"/>
                    <a:stretch>
                      <a:fillRect/>
                    </a:stretch>
                  </pic:blipFill>
                  <pic:spPr>
                    <a:xfrm>
                      <a:off x="0" y="0"/>
                      <a:ext cx="897632" cy="1098423"/>
                    </a:xfrm>
                    <a:prstGeom prst="rect">
                      <a:avLst/>
                    </a:prstGeom>
                  </pic:spPr>
                </pic:pic>
              </a:graphicData>
            </a:graphic>
          </wp:inline>
        </w:drawing>
      </w:r>
    </w:p>
    <w:p w14:paraId="2C108A45" w14:textId="77777777" w:rsidR="001C4FE0" w:rsidRPr="001C4FE0" w:rsidRDefault="001C4FE0" w:rsidP="001C4FE0">
      <w:pPr>
        <w:pStyle w:val="BodyText"/>
        <w:rPr>
          <w:b/>
          <w:sz w:val="22"/>
        </w:rPr>
      </w:pPr>
    </w:p>
    <w:p w14:paraId="11954CFD" w14:textId="77777777" w:rsidR="001C4FE0" w:rsidRPr="001C4FE0" w:rsidRDefault="001C4FE0" w:rsidP="001C4FE0">
      <w:pPr>
        <w:pStyle w:val="BodyText"/>
        <w:rPr>
          <w:b/>
          <w:sz w:val="22"/>
        </w:rPr>
      </w:pPr>
    </w:p>
    <w:p w14:paraId="27B74A2C" w14:textId="77777777" w:rsidR="001C4FE0" w:rsidRPr="001C4FE0" w:rsidRDefault="001C4FE0" w:rsidP="001C4FE0">
      <w:pPr>
        <w:pStyle w:val="BodyText"/>
        <w:rPr>
          <w:b/>
          <w:sz w:val="22"/>
        </w:rPr>
      </w:pPr>
    </w:p>
    <w:p w14:paraId="3DA53FAB" w14:textId="77777777" w:rsidR="001C4FE0" w:rsidRPr="001C4FE0" w:rsidRDefault="001C4FE0" w:rsidP="001C4FE0">
      <w:pPr>
        <w:pStyle w:val="BodyText"/>
        <w:spacing w:before="17"/>
        <w:rPr>
          <w:b/>
          <w:sz w:val="22"/>
        </w:rPr>
      </w:pPr>
    </w:p>
    <w:p w14:paraId="07885A1E" w14:textId="77777777" w:rsidR="001C4FE0" w:rsidRPr="001C4FE0" w:rsidRDefault="001C4FE0" w:rsidP="001C4FE0">
      <w:pPr>
        <w:spacing w:line="360" w:lineRule="auto"/>
        <w:ind w:left="1127" w:right="1141"/>
        <w:rPr>
          <w:rFonts w:ascii="Times New Roman" w:hAnsi="Times New Roman" w:cs="Times New Roman"/>
          <w:b/>
        </w:rPr>
      </w:pPr>
      <w:r w:rsidRPr="001C4FE0">
        <w:rPr>
          <w:rFonts w:ascii="Times New Roman" w:hAnsi="Times New Roman" w:cs="Times New Roman"/>
          <w:noProof/>
        </w:rPr>
        <mc:AlternateContent>
          <mc:Choice Requires="wps">
            <w:drawing>
              <wp:anchor distT="0" distB="0" distL="0" distR="0" simplePos="0" relativeHeight="251663360" behindDoc="1" locked="0" layoutInCell="1" allowOverlap="1" wp14:anchorId="709D9D4F" wp14:editId="69A8CA3F">
                <wp:simplePos x="0" y="0"/>
                <wp:positionH relativeFrom="page">
                  <wp:posOffset>1510030</wp:posOffset>
                </wp:positionH>
                <wp:positionV relativeFrom="paragraph">
                  <wp:posOffset>494665</wp:posOffset>
                </wp:positionV>
                <wp:extent cx="4481830" cy="6350"/>
                <wp:effectExtent l="0" t="0" r="0" b="0"/>
                <wp:wrapTopAndBottom/>
                <wp:docPr id="8" name="Graphic 8"/>
                <wp:cNvGraphicFramePr/>
                <a:graphic xmlns:a="http://schemas.openxmlformats.org/drawingml/2006/main">
                  <a:graphicData uri="http://schemas.microsoft.com/office/word/2010/wordprocessingShape">
                    <wps:wsp>
                      <wps:cNvSpPr/>
                      <wps:spPr>
                        <a:xfrm>
                          <a:off x="0" y="0"/>
                          <a:ext cx="4481830" cy="6350"/>
                        </a:xfrm>
                        <a:custGeom>
                          <a:avLst/>
                          <a:gdLst/>
                          <a:ahLst/>
                          <a:cxnLst/>
                          <a:rect l="l" t="t" r="r" b="b"/>
                          <a:pathLst>
                            <a:path w="4481830" h="6350">
                              <a:moveTo>
                                <a:pt x="4481449" y="0"/>
                              </a:moveTo>
                              <a:lnTo>
                                <a:pt x="0" y="0"/>
                              </a:lnTo>
                              <a:lnTo>
                                <a:pt x="0" y="6096"/>
                              </a:lnTo>
                              <a:lnTo>
                                <a:pt x="4481449" y="6096"/>
                              </a:lnTo>
                              <a:lnTo>
                                <a:pt x="4481449" y="0"/>
                              </a:lnTo>
                              <a:close/>
                            </a:path>
                          </a:pathLst>
                        </a:custGeom>
                        <a:solidFill>
                          <a:srgbClr val="000000"/>
                        </a:solidFill>
                      </wps:spPr>
                      <wps:bodyPr wrap="square" lIns="0" tIns="0" rIns="0" bIns="0" rtlCol="0">
                        <a:noAutofit/>
                      </wps:bodyPr>
                    </wps:wsp>
                  </a:graphicData>
                </a:graphic>
              </wp:anchor>
            </w:drawing>
          </mc:Choice>
          <mc:Fallback>
            <w:pict>
              <v:shape w14:anchorId="23B2DEAE" id="Graphic 8" o:spid="_x0000_s1026" style="position:absolute;margin-left:118.9pt;margin-top:38.95pt;width:352.9pt;height:.5pt;z-index:-251653120;visibility:visible;mso-wrap-style:square;mso-wrap-distance-left:0;mso-wrap-distance-top:0;mso-wrap-distance-right:0;mso-wrap-distance-bottom:0;mso-position-horizontal:absolute;mso-position-horizontal-relative:page;mso-position-vertical:absolute;mso-position-vertical-relative:text;v-text-anchor:top" coordsize="4481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" path="m4481449,l,,,6096r4481449,l4481449,xe" fillcolor="black" stroked="f">
                <v:path arrowok="t"/>
                <w10:wrap type="topAndBottom" anchorx="page"/>
              </v:shape>
            </w:pict>
          </mc:Fallback>
        </mc:AlternateContent>
      </w:r>
      <w:r w:rsidRPr="001C4FE0">
        <w:rPr>
          <w:rFonts w:ascii="Times New Roman" w:hAnsi="Times New Roman" w:cs="Times New Roman"/>
          <w:b/>
        </w:rPr>
        <w:t>AMRITA</w:t>
      </w:r>
      <w:r w:rsidRPr="001C4FE0">
        <w:rPr>
          <w:rFonts w:ascii="Times New Roman" w:hAnsi="Times New Roman" w:cs="Times New Roman"/>
          <w:b/>
          <w:spacing w:val="-7"/>
        </w:rPr>
        <w:t xml:space="preserve"> </w:t>
      </w:r>
      <w:r w:rsidRPr="001C4FE0">
        <w:rPr>
          <w:rFonts w:ascii="Times New Roman" w:hAnsi="Times New Roman" w:cs="Times New Roman"/>
          <w:b/>
        </w:rPr>
        <w:t>SCHOOL</w:t>
      </w:r>
      <w:r w:rsidRPr="001C4FE0">
        <w:rPr>
          <w:rFonts w:ascii="Times New Roman" w:hAnsi="Times New Roman" w:cs="Times New Roman"/>
          <w:b/>
          <w:spacing w:val="-10"/>
        </w:rPr>
        <w:t xml:space="preserve"> </w:t>
      </w:r>
      <w:r w:rsidRPr="001C4FE0">
        <w:rPr>
          <w:rFonts w:ascii="Times New Roman" w:hAnsi="Times New Roman" w:cs="Times New Roman"/>
          <w:b/>
        </w:rPr>
        <w:t>OF</w:t>
      </w:r>
      <w:r w:rsidRPr="001C4FE0">
        <w:rPr>
          <w:rFonts w:ascii="Times New Roman" w:hAnsi="Times New Roman" w:cs="Times New Roman"/>
          <w:b/>
          <w:spacing w:val="-9"/>
        </w:rPr>
        <w:t xml:space="preserve"> </w:t>
      </w:r>
      <w:r w:rsidRPr="001C4FE0">
        <w:rPr>
          <w:rFonts w:ascii="Times New Roman" w:hAnsi="Times New Roman" w:cs="Times New Roman"/>
          <w:b/>
        </w:rPr>
        <w:t>ARTIFICIAL</w:t>
      </w:r>
      <w:r w:rsidRPr="001C4FE0">
        <w:rPr>
          <w:rFonts w:ascii="Times New Roman" w:hAnsi="Times New Roman" w:cs="Times New Roman"/>
          <w:b/>
          <w:spacing w:val="-7"/>
        </w:rPr>
        <w:t xml:space="preserve"> </w:t>
      </w:r>
      <w:r w:rsidRPr="001C4FE0">
        <w:rPr>
          <w:rFonts w:ascii="Times New Roman" w:hAnsi="Times New Roman" w:cs="Times New Roman"/>
          <w:b/>
        </w:rPr>
        <w:t>INTELLIGENCE</w:t>
      </w:r>
      <w:r w:rsidRPr="001C4FE0">
        <w:rPr>
          <w:rFonts w:ascii="Times New Roman" w:hAnsi="Times New Roman" w:cs="Times New Roman"/>
          <w:b/>
          <w:spacing w:val="-7"/>
        </w:rPr>
        <w:t xml:space="preserve"> </w:t>
      </w:r>
      <w:r w:rsidRPr="001C4FE0">
        <w:rPr>
          <w:rFonts w:ascii="Times New Roman" w:hAnsi="Times New Roman" w:cs="Times New Roman"/>
          <w:b/>
        </w:rPr>
        <w:t>AMRITA VISHWA VIDYAPEETHAM COIMBATORE – 641 112 (INDIA)</w:t>
      </w:r>
    </w:p>
    <w:p w14:paraId="14F5DFF5" w14:textId="77777777" w:rsidR="001C4FE0" w:rsidRPr="001C4FE0" w:rsidRDefault="001C4FE0" w:rsidP="001C4FE0">
      <w:pPr>
        <w:pStyle w:val="BodyText"/>
        <w:spacing w:before="82"/>
        <w:rPr>
          <w:b/>
          <w:sz w:val="36"/>
        </w:rPr>
      </w:pPr>
    </w:p>
    <w:p w14:paraId="379D702E" w14:textId="77777777" w:rsidR="001C4FE0" w:rsidRPr="001C4FE0" w:rsidRDefault="001C4FE0" w:rsidP="001C4FE0">
      <w:pPr>
        <w:ind w:left="293" w:right="253"/>
        <w:jc w:val="center"/>
        <w:rPr>
          <w:rFonts w:ascii="Times New Roman" w:hAnsi="Times New Roman" w:cs="Times New Roman"/>
          <w:sz w:val="36"/>
        </w:rPr>
      </w:pPr>
      <w:r w:rsidRPr="001C4FE0">
        <w:rPr>
          <w:rFonts w:ascii="Times New Roman" w:hAnsi="Times New Roman" w:cs="Times New Roman"/>
          <w:sz w:val="36"/>
          <w:u w:val="single"/>
        </w:rPr>
        <w:t>BONAFIDE</w:t>
      </w:r>
      <w:r w:rsidRPr="001C4FE0">
        <w:rPr>
          <w:rFonts w:ascii="Times New Roman" w:hAnsi="Times New Roman" w:cs="Times New Roman"/>
          <w:spacing w:val="-18"/>
          <w:sz w:val="36"/>
          <w:u w:val="single"/>
        </w:rPr>
        <w:t xml:space="preserve"> </w:t>
      </w:r>
      <w:r w:rsidRPr="001C4FE0">
        <w:rPr>
          <w:rFonts w:ascii="Times New Roman" w:hAnsi="Times New Roman" w:cs="Times New Roman"/>
          <w:spacing w:val="-2"/>
          <w:sz w:val="36"/>
          <w:u w:val="single"/>
        </w:rPr>
        <w:t>CERTIFICATE</w:t>
      </w:r>
    </w:p>
    <w:p w14:paraId="2DE554B3" w14:textId="77777777" w:rsidR="001C4FE0" w:rsidRPr="001C4FE0" w:rsidRDefault="001C4FE0" w:rsidP="001C4FE0">
      <w:pPr>
        <w:pStyle w:val="BodyText"/>
      </w:pPr>
    </w:p>
    <w:p w14:paraId="51EF3583" w14:textId="77777777" w:rsidR="001C4FE0" w:rsidRPr="001C4FE0" w:rsidRDefault="001C4FE0" w:rsidP="001C4FE0">
      <w:pPr>
        <w:pStyle w:val="BodyText"/>
      </w:pPr>
    </w:p>
    <w:p w14:paraId="60E4BE4D" w14:textId="77777777" w:rsidR="001C4FE0" w:rsidRPr="001C4FE0" w:rsidRDefault="001C4FE0" w:rsidP="001C4FE0">
      <w:pPr>
        <w:pStyle w:val="BodyText"/>
      </w:pPr>
    </w:p>
    <w:p w14:paraId="42657666" w14:textId="77777777" w:rsidR="001C4FE0" w:rsidRPr="001C4FE0" w:rsidRDefault="001C4FE0" w:rsidP="001C4FE0">
      <w:pPr>
        <w:pStyle w:val="BodyText"/>
        <w:spacing w:before="133"/>
      </w:pPr>
    </w:p>
    <w:p w14:paraId="497C0C82" w14:textId="5F340D2E" w:rsidR="001C4FE0" w:rsidRPr="001C4FE0" w:rsidRDefault="001C4FE0" w:rsidP="001C4FE0">
      <w:pPr>
        <w:pStyle w:val="BodyText"/>
        <w:ind w:left="359" w:right="611"/>
        <w:jc w:val="both"/>
        <w:rPr>
          <w:b/>
          <w:lang w:val="en-IN"/>
        </w:rPr>
      </w:pPr>
      <w:r w:rsidRPr="001C4FE0">
        <w:t xml:space="preserve">This is to certify that the report of the project entitled </w:t>
      </w:r>
      <w:r w:rsidRPr="001C4FE0">
        <w:rPr>
          <w:b/>
        </w:rPr>
        <w:t>“</w:t>
      </w:r>
      <w:r w:rsidR="000839FA" w:rsidRPr="000839FA">
        <w:rPr>
          <w:b/>
          <w:bCs/>
          <w:lang w:val="en-IN"/>
        </w:rPr>
        <w:t xml:space="preserve">Remote Sensing </w:t>
      </w:r>
      <w:proofErr w:type="gramStart"/>
      <w:r w:rsidR="000839FA" w:rsidRPr="000839FA">
        <w:rPr>
          <w:b/>
          <w:bCs/>
          <w:lang w:val="en-IN"/>
        </w:rPr>
        <w:t>And</w:t>
      </w:r>
      <w:proofErr w:type="gramEnd"/>
      <w:r w:rsidR="000839FA" w:rsidRPr="000839FA">
        <w:rPr>
          <w:b/>
          <w:bCs/>
          <w:lang w:val="en-IN"/>
        </w:rPr>
        <w:t xml:space="preserve"> Machine Learning Techniques to Assess to Quantify and Predict Natural Disasters</w:t>
      </w:r>
      <w:r w:rsidRPr="001C4FE0">
        <w:rPr>
          <w:b/>
        </w:rPr>
        <w:t>”</w:t>
      </w:r>
      <w:r w:rsidRPr="001C4FE0">
        <w:rPr>
          <w:b/>
          <w:spacing w:val="-7"/>
        </w:rPr>
        <w:t xml:space="preserve"> </w:t>
      </w:r>
      <w:r w:rsidRPr="001C4FE0">
        <w:t>submitted</w:t>
      </w:r>
      <w:r w:rsidRPr="001C4FE0">
        <w:rPr>
          <w:spacing w:val="-7"/>
        </w:rPr>
        <w:t xml:space="preserve"> </w:t>
      </w:r>
      <w:r w:rsidRPr="001C4FE0">
        <w:t>by</w:t>
      </w:r>
      <w:r w:rsidRPr="001C4FE0">
        <w:rPr>
          <w:spacing w:val="-7"/>
        </w:rPr>
        <w:t xml:space="preserve"> </w:t>
      </w:r>
      <w:r w:rsidRPr="001C4FE0">
        <w:rPr>
          <w:b/>
        </w:rPr>
        <w:t>Team</w:t>
      </w:r>
      <w:r w:rsidRPr="001C4FE0">
        <w:rPr>
          <w:b/>
          <w:spacing w:val="-5"/>
        </w:rPr>
        <w:t xml:space="preserve"> </w:t>
      </w:r>
      <w:r w:rsidRPr="001C4FE0">
        <w:rPr>
          <w:b/>
        </w:rPr>
        <w:t>–</w:t>
      </w:r>
      <w:r w:rsidRPr="001C4FE0">
        <w:rPr>
          <w:b/>
          <w:spacing w:val="-7"/>
        </w:rPr>
        <w:t xml:space="preserve"> </w:t>
      </w:r>
      <w:r w:rsidRPr="001C4FE0">
        <w:rPr>
          <w:b/>
        </w:rPr>
        <w:t>0</w:t>
      </w:r>
      <w:r w:rsidRPr="001C4FE0">
        <w:rPr>
          <w:b/>
          <w:lang w:val="en-IN"/>
        </w:rPr>
        <w:t>4</w:t>
      </w:r>
      <w:r w:rsidRPr="001C4FE0">
        <w:t>,</w:t>
      </w:r>
      <w:r w:rsidRPr="001C4FE0">
        <w:rPr>
          <w:spacing w:val="-7"/>
        </w:rPr>
        <w:t xml:space="preserve"> </w:t>
      </w:r>
      <w:r w:rsidRPr="001C4FE0">
        <w:t>for</w:t>
      </w:r>
      <w:r w:rsidRPr="001C4FE0">
        <w:rPr>
          <w:spacing w:val="-8"/>
        </w:rPr>
        <w:t xml:space="preserve"> </w:t>
      </w:r>
      <w:r w:rsidRPr="001C4FE0">
        <w:t>the</w:t>
      </w:r>
      <w:r w:rsidRPr="001C4FE0">
        <w:rPr>
          <w:spacing w:val="-8"/>
        </w:rPr>
        <w:t xml:space="preserve"> </w:t>
      </w:r>
      <w:r w:rsidRPr="001C4FE0">
        <w:t>award</w:t>
      </w:r>
      <w:r w:rsidRPr="001C4FE0">
        <w:rPr>
          <w:spacing w:val="-8"/>
        </w:rPr>
        <w:t xml:space="preserve"> </w:t>
      </w:r>
      <w:r w:rsidRPr="001C4FE0">
        <w:t>of</w:t>
      </w:r>
      <w:r w:rsidRPr="001C4FE0">
        <w:rPr>
          <w:spacing w:val="-8"/>
        </w:rPr>
        <w:t xml:space="preserve"> </w:t>
      </w:r>
      <w:r w:rsidRPr="001C4FE0">
        <w:t>the</w:t>
      </w:r>
      <w:r w:rsidRPr="001C4FE0">
        <w:rPr>
          <w:spacing w:val="-8"/>
        </w:rPr>
        <w:t xml:space="preserve"> </w:t>
      </w:r>
      <w:r w:rsidRPr="001C4FE0">
        <w:t>Degree</w:t>
      </w:r>
      <w:r w:rsidRPr="001C4FE0">
        <w:rPr>
          <w:spacing w:val="-8"/>
        </w:rPr>
        <w:t xml:space="preserve"> </w:t>
      </w:r>
      <w:r w:rsidRPr="001C4FE0">
        <w:t>of</w:t>
      </w:r>
      <w:r w:rsidRPr="001C4FE0">
        <w:rPr>
          <w:spacing w:val="-8"/>
        </w:rPr>
        <w:t xml:space="preserve"> </w:t>
      </w:r>
      <w:r w:rsidRPr="001C4FE0">
        <w:t>Bachelor of</w:t>
      </w:r>
      <w:r w:rsidRPr="001C4FE0">
        <w:rPr>
          <w:spacing w:val="-10"/>
        </w:rPr>
        <w:t xml:space="preserve"> </w:t>
      </w:r>
      <w:r w:rsidRPr="001C4FE0">
        <w:t>Technology</w:t>
      </w:r>
      <w:r w:rsidRPr="001C4FE0">
        <w:rPr>
          <w:spacing w:val="-8"/>
        </w:rPr>
        <w:t xml:space="preserve"> </w:t>
      </w:r>
      <w:r w:rsidRPr="001C4FE0">
        <w:t>in</w:t>
      </w:r>
      <w:r w:rsidRPr="001C4FE0">
        <w:rPr>
          <w:spacing w:val="-9"/>
        </w:rPr>
        <w:t xml:space="preserve"> </w:t>
      </w:r>
      <w:r w:rsidRPr="001C4FE0">
        <w:t>the</w:t>
      </w:r>
      <w:r w:rsidRPr="001C4FE0">
        <w:rPr>
          <w:spacing w:val="-10"/>
        </w:rPr>
        <w:t xml:space="preserve"> </w:t>
      </w:r>
      <w:r w:rsidRPr="001C4FE0">
        <w:t>“CSE(AI)”</w:t>
      </w:r>
      <w:r w:rsidRPr="001C4FE0">
        <w:rPr>
          <w:spacing w:val="-11"/>
        </w:rPr>
        <w:t xml:space="preserve"> </w:t>
      </w:r>
      <w:r w:rsidRPr="001C4FE0">
        <w:t>is</w:t>
      </w:r>
      <w:r w:rsidRPr="001C4FE0">
        <w:rPr>
          <w:spacing w:val="-9"/>
        </w:rPr>
        <w:t xml:space="preserve"> </w:t>
      </w:r>
      <w:r w:rsidRPr="001C4FE0">
        <w:t>a</w:t>
      </w:r>
      <w:r w:rsidRPr="001C4FE0">
        <w:rPr>
          <w:spacing w:val="-7"/>
        </w:rPr>
        <w:t xml:space="preserve"> </w:t>
      </w:r>
      <w:r w:rsidRPr="001C4FE0">
        <w:t>Bonafide</w:t>
      </w:r>
      <w:r w:rsidRPr="001C4FE0">
        <w:rPr>
          <w:spacing w:val="-9"/>
        </w:rPr>
        <w:t xml:space="preserve"> </w:t>
      </w:r>
      <w:r w:rsidRPr="001C4FE0">
        <w:t>record</w:t>
      </w:r>
      <w:r w:rsidRPr="001C4FE0">
        <w:rPr>
          <w:spacing w:val="-10"/>
        </w:rPr>
        <w:t xml:space="preserve"> </w:t>
      </w:r>
      <w:r w:rsidRPr="001C4FE0">
        <w:t>of</w:t>
      </w:r>
      <w:r w:rsidRPr="001C4FE0">
        <w:rPr>
          <w:spacing w:val="-10"/>
        </w:rPr>
        <w:t xml:space="preserve"> </w:t>
      </w:r>
      <w:r w:rsidRPr="001C4FE0">
        <w:t>the</w:t>
      </w:r>
      <w:r w:rsidRPr="001C4FE0">
        <w:rPr>
          <w:spacing w:val="-9"/>
        </w:rPr>
        <w:t xml:space="preserve"> </w:t>
      </w:r>
      <w:r w:rsidRPr="001C4FE0">
        <w:t>work</w:t>
      </w:r>
      <w:r w:rsidRPr="001C4FE0">
        <w:rPr>
          <w:spacing w:val="-8"/>
        </w:rPr>
        <w:t xml:space="preserve"> </w:t>
      </w:r>
      <w:r w:rsidRPr="001C4FE0">
        <w:t>carried</w:t>
      </w:r>
      <w:r w:rsidRPr="001C4FE0">
        <w:rPr>
          <w:spacing w:val="-10"/>
        </w:rPr>
        <w:t xml:space="preserve"> </w:t>
      </w:r>
      <w:r w:rsidRPr="001C4FE0">
        <w:t>out</w:t>
      </w:r>
      <w:r w:rsidRPr="001C4FE0">
        <w:rPr>
          <w:spacing w:val="-8"/>
        </w:rPr>
        <w:t xml:space="preserve"> </w:t>
      </w:r>
      <w:r w:rsidRPr="001C4FE0">
        <w:t>by</w:t>
      </w:r>
      <w:r w:rsidRPr="001C4FE0">
        <w:rPr>
          <w:spacing w:val="-10"/>
        </w:rPr>
        <w:t xml:space="preserve"> </w:t>
      </w:r>
      <w:r w:rsidRPr="001C4FE0">
        <w:t>us,</w:t>
      </w:r>
      <w:r w:rsidRPr="001C4FE0">
        <w:rPr>
          <w:spacing w:val="-9"/>
        </w:rPr>
        <w:t xml:space="preserve"> </w:t>
      </w:r>
      <w:r w:rsidRPr="001C4FE0">
        <w:t>under our guidance and supervision at Amrita School of Artificial Intelligence, Coimbatore.</w:t>
      </w:r>
    </w:p>
    <w:p w14:paraId="36F8AED2" w14:textId="77777777" w:rsidR="001C4FE0" w:rsidRPr="001C4FE0" w:rsidRDefault="001C4FE0" w:rsidP="001C4FE0">
      <w:pPr>
        <w:spacing w:before="68" w:line="360" w:lineRule="auto"/>
        <w:ind w:left="100"/>
        <w:rPr>
          <w:rFonts w:ascii="Times New Roman" w:hAnsi="Times New Roman" w:cs="Times New Roman"/>
          <w:b/>
          <w:i/>
          <w:spacing w:val="-2"/>
          <w:sz w:val="36"/>
          <w:szCs w:val="36"/>
        </w:rPr>
      </w:pPr>
    </w:p>
    <w:p w14:paraId="7D576EB9" w14:textId="16CEED58" w:rsidR="001C4FE0" w:rsidRPr="001C4FE0" w:rsidRDefault="001C4FE0" w:rsidP="001C4FE0">
      <w:pPr>
        <w:ind w:left="359"/>
        <w:jc w:val="both"/>
        <w:rPr>
          <w:rFonts w:ascii="Times New Roman" w:hAnsi="Times New Roman" w:cs="Times New Roman"/>
          <w:sz w:val="26"/>
        </w:rPr>
      </w:pPr>
      <w:r w:rsidRPr="001C4FE0">
        <w:rPr>
          <w:rFonts w:ascii="Times New Roman" w:hAnsi="Times New Roman" w:cs="Times New Roman"/>
          <w:b/>
          <w:sz w:val="26"/>
        </w:rPr>
        <w:t>Date</w:t>
      </w:r>
      <w:r w:rsidRPr="001C4FE0">
        <w:rPr>
          <w:rFonts w:ascii="Times New Roman" w:hAnsi="Times New Roman" w:cs="Times New Roman"/>
          <w:b/>
          <w:spacing w:val="-14"/>
          <w:sz w:val="26"/>
        </w:rPr>
        <w:t xml:space="preserve"> </w:t>
      </w:r>
      <w:r w:rsidRPr="001C4FE0">
        <w:rPr>
          <w:rFonts w:ascii="Times New Roman" w:hAnsi="Times New Roman" w:cs="Times New Roman"/>
          <w:b/>
          <w:sz w:val="26"/>
        </w:rPr>
        <w:t>of</w:t>
      </w:r>
      <w:r w:rsidRPr="001C4FE0">
        <w:rPr>
          <w:rFonts w:ascii="Times New Roman" w:hAnsi="Times New Roman" w:cs="Times New Roman"/>
          <w:b/>
          <w:spacing w:val="-14"/>
          <w:sz w:val="26"/>
        </w:rPr>
        <w:t xml:space="preserve"> </w:t>
      </w:r>
      <w:r w:rsidRPr="001C4FE0">
        <w:rPr>
          <w:rFonts w:ascii="Times New Roman" w:hAnsi="Times New Roman" w:cs="Times New Roman"/>
          <w:b/>
          <w:sz w:val="26"/>
        </w:rPr>
        <w:t>Submission:</w:t>
      </w:r>
      <w:r w:rsidRPr="001C4FE0">
        <w:rPr>
          <w:rFonts w:ascii="Times New Roman" w:hAnsi="Times New Roman" w:cs="Times New Roman"/>
          <w:b/>
          <w:spacing w:val="-11"/>
          <w:sz w:val="26"/>
        </w:rPr>
        <w:t xml:space="preserve"> </w:t>
      </w:r>
      <w:r w:rsidRPr="001C4FE0">
        <w:rPr>
          <w:rFonts w:ascii="Times New Roman" w:hAnsi="Times New Roman" w:cs="Times New Roman"/>
          <w:spacing w:val="-2"/>
          <w:sz w:val="26"/>
        </w:rPr>
        <w:t>1</w:t>
      </w:r>
      <w:r>
        <w:rPr>
          <w:rFonts w:ascii="Times New Roman" w:hAnsi="Times New Roman" w:cs="Times New Roman"/>
          <w:spacing w:val="-2"/>
          <w:sz w:val="26"/>
        </w:rPr>
        <w:t>4</w:t>
      </w:r>
      <w:r w:rsidRPr="001C4FE0">
        <w:rPr>
          <w:rFonts w:ascii="Times New Roman" w:hAnsi="Times New Roman" w:cs="Times New Roman"/>
          <w:spacing w:val="-2"/>
          <w:sz w:val="26"/>
        </w:rPr>
        <w:t>/11/2024</w:t>
      </w:r>
    </w:p>
    <w:p w14:paraId="1E3FB781" w14:textId="77777777" w:rsidR="001C4FE0" w:rsidRPr="001C4FE0" w:rsidRDefault="001C4FE0" w:rsidP="001C4FE0">
      <w:pPr>
        <w:pStyle w:val="BodyText"/>
        <w:rPr>
          <w:sz w:val="26"/>
        </w:rPr>
      </w:pPr>
    </w:p>
    <w:p w14:paraId="0D6F92ED" w14:textId="77777777" w:rsidR="001C4FE0" w:rsidRPr="001C4FE0" w:rsidRDefault="001C4FE0" w:rsidP="001C4FE0">
      <w:pPr>
        <w:spacing w:before="68" w:line="360" w:lineRule="auto"/>
        <w:ind w:left="100"/>
        <w:rPr>
          <w:rFonts w:ascii="Times New Roman" w:hAnsi="Times New Roman" w:cs="Times New Roman"/>
          <w:b/>
          <w:i/>
          <w:spacing w:val="-2"/>
          <w:sz w:val="36"/>
          <w:szCs w:val="36"/>
        </w:rPr>
      </w:pPr>
    </w:p>
    <w:p w14:paraId="0C645762" w14:textId="77777777" w:rsidR="001C4FE0" w:rsidRPr="001C4FE0" w:rsidRDefault="001C4FE0" w:rsidP="001C4FE0">
      <w:pPr>
        <w:pStyle w:val="BodyText"/>
        <w:rPr>
          <w:sz w:val="26"/>
        </w:rPr>
      </w:pPr>
    </w:p>
    <w:p w14:paraId="0078F072" w14:textId="77777777" w:rsidR="001C4FE0" w:rsidRPr="001C4FE0" w:rsidRDefault="001C4FE0" w:rsidP="001C4FE0">
      <w:pPr>
        <w:pStyle w:val="BodyText"/>
        <w:rPr>
          <w:sz w:val="26"/>
        </w:rPr>
      </w:pPr>
    </w:p>
    <w:p w14:paraId="3AACEE7A" w14:textId="77777777" w:rsidR="001C4FE0" w:rsidRPr="001C4FE0" w:rsidRDefault="001C4FE0" w:rsidP="001C4FE0">
      <w:pPr>
        <w:pStyle w:val="BodyText"/>
        <w:rPr>
          <w:sz w:val="26"/>
        </w:rPr>
      </w:pPr>
    </w:p>
    <w:p w14:paraId="1745867B" w14:textId="77777777" w:rsidR="001C4FE0" w:rsidRPr="001C4FE0" w:rsidRDefault="001C4FE0" w:rsidP="001C4FE0">
      <w:pPr>
        <w:pStyle w:val="BodyText"/>
        <w:rPr>
          <w:sz w:val="26"/>
        </w:rPr>
      </w:pPr>
    </w:p>
    <w:p w14:paraId="6144D88D" w14:textId="77777777" w:rsidR="001C4FE0" w:rsidRPr="001C4FE0" w:rsidRDefault="001C4FE0" w:rsidP="001C4FE0">
      <w:pPr>
        <w:pStyle w:val="BodyText"/>
        <w:rPr>
          <w:sz w:val="26"/>
        </w:rPr>
      </w:pPr>
    </w:p>
    <w:p w14:paraId="29347815" w14:textId="77777777" w:rsidR="001C4FE0" w:rsidRPr="001C4FE0" w:rsidRDefault="001C4FE0" w:rsidP="001C4FE0">
      <w:pPr>
        <w:pStyle w:val="BodyText"/>
        <w:rPr>
          <w:sz w:val="26"/>
        </w:rPr>
      </w:pPr>
    </w:p>
    <w:p w14:paraId="5CEF95D1" w14:textId="77777777" w:rsidR="001C4FE0" w:rsidRPr="001C4FE0" w:rsidRDefault="001C4FE0" w:rsidP="001C4FE0">
      <w:pPr>
        <w:pStyle w:val="BodyText"/>
        <w:rPr>
          <w:sz w:val="26"/>
        </w:rPr>
      </w:pPr>
    </w:p>
    <w:p w14:paraId="6E536B1C" w14:textId="47FAB295" w:rsidR="001C4FE0" w:rsidRPr="001C4FE0" w:rsidRDefault="001C4FE0" w:rsidP="001C4FE0">
      <w:pPr>
        <w:pStyle w:val="BodyText"/>
        <w:tabs>
          <w:tab w:val="left" w:pos="7051"/>
        </w:tabs>
        <w:ind w:firstLineChars="100" w:firstLine="381"/>
        <w:jc w:val="both"/>
        <w:rPr>
          <w:b/>
          <w:bCs/>
          <w:color w:val="0D0D0D"/>
          <w:spacing w:val="-2"/>
          <w:lang w:val="en-IN"/>
        </w:rPr>
      </w:pPr>
      <w:r>
        <w:rPr>
          <w:rFonts w:ascii="Montserrat" w:hAnsi="Montserrat"/>
          <w:b/>
          <w:bCs/>
          <w:i/>
          <w:iCs/>
          <w:color w:val="AF0C3E"/>
          <w:sz w:val="38"/>
          <w:szCs w:val="38"/>
          <w:lang w:eastAsia="en-IN"/>
        </w:rPr>
        <w:t xml:space="preserve">   </w:t>
      </w:r>
      <w:proofErr w:type="spellStart"/>
      <w:r w:rsidRPr="001C4FE0">
        <w:rPr>
          <w:b/>
          <w:bCs/>
          <w:color w:val="0D0D0D"/>
          <w:spacing w:val="-2"/>
          <w:lang w:val="en-IN"/>
        </w:rPr>
        <w:t>Dr.</w:t>
      </w:r>
      <w:proofErr w:type="spellEnd"/>
      <w:r w:rsidRPr="001C4FE0">
        <w:rPr>
          <w:b/>
          <w:bCs/>
          <w:color w:val="0D0D0D"/>
          <w:spacing w:val="-2"/>
          <w:lang w:val="en-IN"/>
        </w:rPr>
        <w:t xml:space="preserve"> Abhishek S</w:t>
      </w:r>
      <w:r w:rsidRPr="001C4FE0">
        <w:rPr>
          <w:color w:val="0D0D0D"/>
        </w:rPr>
        <w:tab/>
      </w:r>
      <w:r w:rsidRPr="00064A50">
        <w:rPr>
          <w:b/>
          <w:bCs/>
          <w:color w:val="0D0D0D"/>
        </w:rPr>
        <w:t>Dr.</w:t>
      </w:r>
      <w:r w:rsidRPr="00064A50">
        <w:rPr>
          <w:b/>
          <w:bCs/>
          <w:color w:val="0D0D0D"/>
          <w:spacing w:val="-9"/>
        </w:rPr>
        <w:t xml:space="preserve"> </w:t>
      </w:r>
      <w:proofErr w:type="spellStart"/>
      <w:r w:rsidRPr="00064A50">
        <w:rPr>
          <w:b/>
          <w:bCs/>
          <w:color w:val="0D0D0D"/>
          <w:spacing w:val="-2"/>
        </w:rPr>
        <w:t>K.</w:t>
      </w:r>
      <w:proofErr w:type="gramStart"/>
      <w:r w:rsidRPr="00064A50">
        <w:rPr>
          <w:b/>
          <w:bCs/>
          <w:color w:val="0D0D0D"/>
          <w:spacing w:val="-2"/>
        </w:rPr>
        <w:t>P.Soman</w:t>
      </w:r>
      <w:proofErr w:type="spellEnd"/>
      <w:proofErr w:type="gramEnd"/>
    </w:p>
    <w:p w14:paraId="1140F880" w14:textId="77777777" w:rsidR="001C4FE0" w:rsidRPr="001C4FE0" w:rsidRDefault="001C4FE0" w:rsidP="001C4FE0">
      <w:pPr>
        <w:tabs>
          <w:tab w:val="left" w:pos="6600"/>
        </w:tabs>
        <w:spacing w:before="139"/>
        <w:ind w:left="671"/>
        <w:rPr>
          <w:rFonts w:ascii="Times New Roman" w:hAnsi="Times New Roman" w:cs="Times New Roman"/>
        </w:rPr>
      </w:pPr>
      <w:r w:rsidRPr="001C4FE0">
        <w:rPr>
          <w:rFonts w:ascii="Times New Roman" w:hAnsi="Times New Roman" w:cs="Times New Roman"/>
        </w:rPr>
        <w:t>Project</w:t>
      </w:r>
      <w:r w:rsidRPr="001C4FE0">
        <w:rPr>
          <w:rFonts w:ascii="Times New Roman" w:hAnsi="Times New Roman" w:cs="Times New Roman"/>
          <w:spacing w:val="-3"/>
        </w:rPr>
        <w:t xml:space="preserve"> </w:t>
      </w:r>
      <w:r w:rsidRPr="001C4FE0">
        <w:rPr>
          <w:rFonts w:ascii="Times New Roman" w:hAnsi="Times New Roman" w:cs="Times New Roman"/>
          <w:spacing w:val="-2"/>
        </w:rPr>
        <w:t>Supervisor</w:t>
      </w:r>
      <w:r w:rsidRPr="001C4FE0">
        <w:rPr>
          <w:rFonts w:ascii="Times New Roman" w:hAnsi="Times New Roman" w:cs="Times New Roman"/>
        </w:rPr>
        <w:tab/>
        <w:t>Professor</w:t>
      </w:r>
      <w:r w:rsidRPr="001C4FE0">
        <w:rPr>
          <w:rFonts w:ascii="Times New Roman" w:hAnsi="Times New Roman" w:cs="Times New Roman"/>
          <w:spacing w:val="-9"/>
        </w:rPr>
        <w:t xml:space="preserve"> </w:t>
      </w:r>
      <w:r w:rsidRPr="001C4FE0">
        <w:rPr>
          <w:rFonts w:ascii="Times New Roman" w:hAnsi="Times New Roman" w:cs="Times New Roman"/>
        </w:rPr>
        <w:t>and</w:t>
      </w:r>
      <w:r w:rsidRPr="001C4FE0">
        <w:rPr>
          <w:rFonts w:ascii="Times New Roman" w:hAnsi="Times New Roman" w:cs="Times New Roman"/>
          <w:spacing w:val="-5"/>
        </w:rPr>
        <w:t xml:space="preserve"> </w:t>
      </w:r>
      <w:r w:rsidRPr="001C4FE0">
        <w:rPr>
          <w:rFonts w:ascii="Times New Roman" w:hAnsi="Times New Roman" w:cs="Times New Roman"/>
        </w:rPr>
        <w:t>Head</w:t>
      </w:r>
      <w:r w:rsidRPr="001C4FE0">
        <w:rPr>
          <w:rFonts w:ascii="Times New Roman" w:hAnsi="Times New Roman" w:cs="Times New Roman"/>
          <w:spacing w:val="-7"/>
        </w:rPr>
        <w:t xml:space="preserve"> </w:t>
      </w:r>
      <w:r w:rsidRPr="001C4FE0">
        <w:rPr>
          <w:rFonts w:ascii="Times New Roman" w:hAnsi="Times New Roman" w:cs="Times New Roman"/>
          <w:spacing w:val="-5"/>
        </w:rPr>
        <w:t>CEN</w:t>
      </w:r>
    </w:p>
    <w:p w14:paraId="35AAEC81" w14:textId="77777777" w:rsidR="00064A50" w:rsidRDefault="00064A50" w:rsidP="00064A50">
      <w:pPr>
        <w:rPr>
          <w:rFonts w:ascii="Times New Roman" w:eastAsia="Times New Roman" w:hAnsi="Times New Roman" w:cs="Times New Roman"/>
        </w:rPr>
      </w:pPr>
    </w:p>
    <w:p w14:paraId="3FD75AB1" w14:textId="55FBBDBD" w:rsidR="0099150A" w:rsidRPr="004C02EE" w:rsidRDefault="00000000" w:rsidP="00064A50">
      <w:pPr>
        <w:jc w:val="center"/>
        <w:rPr>
          <w:rFonts w:ascii="Times New Roman" w:eastAsia="Times New Roman" w:hAnsi="Times New Roman" w:cs="Times New Roman"/>
          <w:b/>
          <w:bCs/>
          <w:sz w:val="32"/>
          <w:szCs w:val="32"/>
          <w:lang w:val="en-US"/>
        </w:rPr>
      </w:pPr>
      <w:r w:rsidRPr="004C02EE">
        <w:rPr>
          <w:rFonts w:ascii="Times New Roman" w:eastAsia="Times New Roman" w:hAnsi="Times New Roman" w:cs="Times New Roman"/>
          <w:b/>
          <w:bCs/>
          <w:sz w:val="32"/>
          <w:szCs w:val="32"/>
          <w:lang w:val="en-US"/>
        </w:rPr>
        <w:t>ABSTRACT</w:t>
      </w:r>
    </w:p>
    <w:p w14:paraId="43BF0614" w14:textId="77777777" w:rsidR="0099150A" w:rsidRPr="004C02EE" w:rsidRDefault="00000000">
      <w:pPr>
        <w:pStyle w:val="NormalWeb"/>
      </w:pPr>
      <w:r w:rsidRPr="004C02EE">
        <w:t>This project aims to develop a robust framework that combines remote sensing and machine learning techniques to effectively assess, quantify, and predict natural disasters, specifically focusing on floods and wildfires. Utilizing high-resolution Landsat satellite imagery, our study investigates flood events in regions prone to severe water-related disasters, namely Texas in the United States and Kerala in India, as well as wildfire occurrences in high-risk areas such as Arizona in the United States and the Amazon rainforest in South America. The overarching objective of this research is to enhance disaster management capabilities by enabling accurate, large-scale assessments and proactive predictions of natural disaster events.</w:t>
      </w:r>
    </w:p>
    <w:p w14:paraId="1258F593" w14:textId="687A8470" w:rsidR="0099150A" w:rsidRPr="004C02EE" w:rsidRDefault="00000000">
      <w:pPr>
        <w:pStyle w:val="NormalWeb"/>
      </w:pPr>
      <w:r w:rsidRPr="004C02EE">
        <w:t xml:space="preserve">Central to our approach is the application of multi-spectral analysis, a technique that leverages different wavelengths captured in satellite imagery to </w:t>
      </w:r>
      <w:r w:rsidR="00416803" w:rsidRPr="004C02EE">
        <w:t>analyse</w:t>
      </w:r>
      <w:r w:rsidRPr="004C02EE">
        <w:t xml:space="preserve"> surface and atmospheric conditions. This is accomplished </w:t>
      </w:r>
      <w:proofErr w:type="gramStart"/>
      <w:r w:rsidRPr="004C02EE">
        <w:t>through the use of</w:t>
      </w:r>
      <w:proofErr w:type="gramEnd"/>
      <w:r w:rsidRPr="004C02EE">
        <w:t xml:space="preserve"> two crucial spectral indices: the Normalized Difference Water Index (NDWI) and the Normalized Difference Vegetation Index (NDVI). These indices are employed to identify and quantify the extent of water and vegetation cover, respectively, which in turn allows us to accurately delineate areas impacted by water or fire. By calculating and mapping NDWI and NDVI values, the project provides a clear visualization of the affected zones, with precise quantification of disaster extent in square </w:t>
      </w:r>
      <w:r w:rsidR="00416803" w:rsidRPr="004C02EE">
        <w:t>kilometres</w:t>
      </w:r>
      <w:r w:rsidRPr="004C02EE">
        <w:t>. This quantification serves as an invaluable metric for emergency response and resource allocation during disasters.</w:t>
      </w:r>
    </w:p>
    <w:p w14:paraId="79D1C6BD" w14:textId="77777777" w:rsidR="0099150A" w:rsidRPr="004C02EE" w:rsidRDefault="00000000">
      <w:pPr>
        <w:pStyle w:val="NormalWeb"/>
      </w:pPr>
      <w:r w:rsidRPr="004C02EE">
        <w:t>In addition to spectral analysis, various preprocessing techniques are incorporated to improve the clarity and interpretability of satellite imagery. Preprocessing steps include image alignment, inpainting, and the removal of black sensor bands, all of which are essential to ensure data quality and accuracy in disaster assessment. Furthermore, wavelet transform techniques are utilized to merge high-resolution panchromatic bands with RGB bands, enhancing spatial detail and allowing for finer analysis of critical zones impacted by floods or fires. By employing biorthogonal wavelet transforms, the project achieves superior image clarity, which is particularly beneficial for accurately visualizing disaster-affected regions.</w:t>
      </w:r>
    </w:p>
    <w:p w14:paraId="7FC245A8" w14:textId="470AAA2F" w:rsidR="0099150A" w:rsidRPr="004C02EE" w:rsidRDefault="00000000">
      <w:pPr>
        <w:pStyle w:val="NormalWeb"/>
      </w:pPr>
      <w:r w:rsidRPr="004C02EE">
        <w:t xml:space="preserve">To extend the application of our project beyond retrospective analysis, predictive </w:t>
      </w:r>
      <w:proofErr w:type="spellStart"/>
      <w:r w:rsidRPr="004C02EE">
        <w:t>modeling</w:t>
      </w:r>
      <w:proofErr w:type="spellEnd"/>
      <w:r w:rsidRPr="004C02EE">
        <w:t xml:space="preserve"> is integrated using specialized datasets and machine learning algorithms. For flood prediction, a dataset focusing on the Kerala region is </w:t>
      </w:r>
      <w:r w:rsidR="00416803" w:rsidRPr="004C02EE">
        <w:t>analysed</w:t>
      </w:r>
      <w:r w:rsidRPr="004C02EE">
        <w:t xml:space="preserve"> using a range of classifiers, including Decision Trees, Random Forests, K-Nearest </w:t>
      </w:r>
      <w:r w:rsidR="00416803" w:rsidRPr="004C02EE">
        <w:t>Neighbours</w:t>
      </w:r>
      <w:r w:rsidRPr="004C02EE">
        <w:t xml:space="preserve"> (KNN), Logistic Regression, and Ensemble Learning methods. These classifiers leverage environmental indicators to provide insights into flood-prone zones and forecast potential flood events based on historical and current data trends. For wildfire prediction, the Amazon dataset undergoes exploratory data analysis (EDA) and is </w:t>
      </w:r>
      <w:proofErr w:type="spellStart"/>
      <w:r w:rsidRPr="004C02EE">
        <w:t>modeled</w:t>
      </w:r>
      <w:proofErr w:type="spellEnd"/>
      <w:r w:rsidRPr="004C02EE">
        <w:t xml:space="preserve"> using polynomial regression, a technique chosen for its ability to capture complex, non-linear relationships in fire occurrence patterns.</w:t>
      </w:r>
    </w:p>
    <w:p w14:paraId="5AF727C1" w14:textId="77777777" w:rsidR="0099150A" w:rsidRPr="004C02EE" w:rsidRDefault="00000000">
      <w:pPr>
        <w:pStyle w:val="NormalWeb"/>
      </w:pPr>
      <w:r w:rsidRPr="004C02EE">
        <w:t xml:space="preserve">Through the combination of advanced image processing and predictive </w:t>
      </w:r>
      <w:proofErr w:type="spellStart"/>
      <w:r w:rsidRPr="004C02EE">
        <w:t>modeling</w:t>
      </w:r>
      <w:proofErr w:type="spellEnd"/>
      <w:r w:rsidRPr="004C02EE">
        <w:t xml:space="preserve">, this project provides a comprehensive tool for both disaster assessment and forecasting. The integration of wavelet-based image enhancements with machine learning models allows for reliable predictive analytics, thereby equipping disaster management teams with accurate damage assessments, improved visualizations, and actionable predictions. This project is designed to support efforts in emergency preparedness, resource allocation, and resilience planning, </w:t>
      </w:r>
      <w:r w:rsidRPr="004C02EE">
        <w:lastRenderedPageBreak/>
        <w:t>ultimately contributing to more efficient disaster response and better protection for communities vulnerable to natural disasters.</w:t>
      </w:r>
    </w:p>
    <w:p w14:paraId="2B297EA8" w14:textId="0C23D004" w:rsidR="0099150A" w:rsidRPr="001E2C7B" w:rsidRDefault="00000000" w:rsidP="001E2C7B">
      <w:pPr>
        <w:pStyle w:val="Heading2"/>
        <w:numPr>
          <w:ilvl w:val="0"/>
          <w:numId w:val="1"/>
        </w:numPr>
        <w:spacing w:before="299" w:after="299"/>
        <w:rPr>
          <w:rFonts w:ascii="Times New Roman" w:eastAsia="Times New Roman" w:hAnsi="Times New Roman" w:cs="Times New Roman"/>
          <w:b/>
          <w:bCs/>
          <w:color w:val="auto"/>
          <w:sz w:val="32"/>
          <w:szCs w:val="32"/>
        </w:rPr>
      </w:pPr>
      <w:r w:rsidRPr="004C02EE">
        <w:rPr>
          <w:rFonts w:ascii="Times New Roman" w:eastAsia="Times New Roman" w:hAnsi="Times New Roman" w:cs="Times New Roman"/>
          <w:b/>
          <w:bCs/>
          <w:color w:val="auto"/>
          <w:sz w:val="32"/>
          <w:szCs w:val="32"/>
        </w:rPr>
        <w:t>Introduction</w:t>
      </w:r>
    </w:p>
    <w:p w14:paraId="71ECBFD4" w14:textId="77777777" w:rsidR="0099150A" w:rsidRPr="004C02EE" w:rsidRDefault="00000000">
      <w:pPr>
        <w:pStyle w:val="NormalWeb"/>
      </w:pPr>
      <w:r w:rsidRPr="004C02EE">
        <w:t>In recent decades, the frequency and severity of natural disasters have increased dramatically, posing significant challenges to human societies, natural ecosystems, and built infrastructure around the world. According to the United Nations, climate change is amplifying extreme weather events, leading to a higher incidence of floods, wildfires, hurricanes, and droughts. Floods, for example, impact an estimated 250 million people each year, resulting in substantial economic damage, loss of life, and prolonged disruptions in essential services and infrastructure. The devastation caused by floods can displace entire communities, damage agricultural lands, and introduce long-term public health risks due to water contamination. Similarly, wildfires have surged in both occurrence and intensity, with major fires in regions like California, Australia, and the Amazon rainforests capturing global attention. Wildfires not only endanger lives but also lead to irreversible ecological damage and the release of large amounts of greenhouse gases, contributing further to climate change. Given the catastrophic consequences of these events, there is an urgent need for accurate assessment, timely response, and predictive capabilities that can guide proactive planning and disaster preparedness.</w:t>
      </w:r>
    </w:p>
    <w:p w14:paraId="22882F30" w14:textId="62682D93" w:rsidR="0099150A" w:rsidRPr="004C02EE" w:rsidRDefault="00000000">
      <w:pPr>
        <w:pStyle w:val="NormalWeb"/>
      </w:pPr>
      <w:r w:rsidRPr="004C02EE">
        <w:t xml:space="preserve">Historically, disaster response has relied on post-event assessments, such as on-the-ground evaluations and basic weather data analyses, which often provide crucial insights only after the damage has occurred. However, technological advances in data science, particularly in the fields of remote sensing and machine learning, offer powerful new approaches for improving both the assessment and prediction of natural disasters. Remote sensing, achieved through satellite imagery, aerial surveys, and other data sources, provides a comprehensive, real-time view of large geographic areas. These tools are especially useful in tracking environmental indicators relevant to disaster management, such as rising water levels, deforestation, and vegetation loss. When coupled with machine learning techniques, which can process vast amounts of historical and real-time data to identify complex patterns, remote sensing enables a highly effective framework for both </w:t>
      </w:r>
      <w:r w:rsidR="00416803" w:rsidRPr="004C02EE">
        <w:t>analysing</w:t>
      </w:r>
      <w:r w:rsidRPr="004C02EE">
        <w:t xml:space="preserve"> past disaster events and forecasting future ones. This combination of data science techniques is instrumental in making disaster risk management not only reactive but also anticipatory, helping governments, communities, and organizations respond to potential threats before they fully materialize.</w:t>
      </w:r>
    </w:p>
    <w:p w14:paraId="5D8711FD" w14:textId="668D92C7" w:rsidR="0099150A" w:rsidRPr="004C02EE" w:rsidRDefault="00000000">
      <w:pPr>
        <w:pStyle w:val="NormalWeb"/>
      </w:pPr>
      <w:r w:rsidRPr="004C02EE">
        <w:t xml:space="preserve">This project focuses on two types of natural disasters—floods and wildfires—using a combination of remote sensing data and machine learning models to assess, quantify, and predict these events. Floods and wildfires were selected due to their widespread impact and the clear indicators they leave in remote sensing data, which makes them suitable for advanced analysis and prediction. Flood events are particularly challenging to monitor in real-time, as they often involve rapid water level changes that can devastate local communities. To address this, flood analysis in this project relies on the Normalized Difference Water Index (NDWI), a metric derived from remote sensing data that highlights water bodies and enables accurate delineation of flood-affected areas. This study applies NDWI to </w:t>
      </w:r>
      <w:r w:rsidR="00416803" w:rsidRPr="004C02EE">
        <w:t>analyse</w:t>
      </w:r>
      <w:r w:rsidRPr="004C02EE">
        <w:t xml:space="preserve"> recent flood events in Texas and Kerala, areas that have experienced severe flooding in recent years. Similarly, wildfires are examined using the Normalized Difference Vegetation Index (NDVI), a metric that quantifies vegetation cover and can detect areas </w:t>
      </w:r>
      <w:r w:rsidRPr="004C02EE">
        <w:lastRenderedPageBreak/>
        <w:t>where fires have led to substantial vegetation loss. Wildfire analysis in this project focuses on wildfire-prone regions in Arizona and the Amazon, where significant ecological and environmental impacts make accurate assessment and prediction critically important.</w:t>
      </w:r>
    </w:p>
    <w:p w14:paraId="21C9F0AD" w14:textId="697DA146" w:rsidR="0099150A" w:rsidRPr="004C02EE" w:rsidRDefault="00000000">
      <w:pPr>
        <w:pStyle w:val="NormalWeb"/>
      </w:pPr>
      <w:r w:rsidRPr="004C02EE">
        <w:t xml:space="preserve">The project is guided by three main objectives. First, it aims to leverage remote sensing data for accurate, quantifiable assessments of flood and fire impacts, measured in square </w:t>
      </w:r>
      <w:r w:rsidR="001E2C7B" w:rsidRPr="004C02EE">
        <w:t>kilometres</w:t>
      </w:r>
      <w:r w:rsidRPr="004C02EE">
        <w:t xml:space="preserve"> using indices such as NDWI and NDVI. This allows for precise mapping of disaster-affected areas, facilitating the visualization of disaster extent and offering valuable data for post-event recovery efforts. Second, the project employs advanced image processing techniques, including wavelet transforms, to enhance the resolution and interpretability of satellite images. By integrating high-resolution panchromatic data with RGB </w:t>
      </w:r>
      <w:r w:rsidR="001E2C7B" w:rsidRPr="004C02EE">
        <w:t>colour</w:t>
      </w:r>
      <w:r w:rsidRPr="004C02EE">
        <w:t xml:space="preserve"> bands, the project significantly improves the spatial detail of satellite imagery. This enhancement is essential for </w:t>
      </w:r>
      <w:r w:rsidR="001E2C7B" w:rsidRPr="004C02EE">
        <w:t>analysing</w:t>
      </w:r>
      <w:r w:rsidRPr="004C02EE">
        <w:t xml:space="preserve"> the fine-scale impacts of floods and fires, which require high clarity to identify vulnerable zones and assess resource needs. Third, the project seeks to develop predictive models for floods and wildfires, leveraging machine learning algorithms trained on historical and environmental data. For flood prediction, a variety of machine learning classifiers, including Decision Trees, Random Forests, and Logistic Regression, are applied to environmental indicators relevant to flood-prone regions in Kerala. These classifiers are trained to predict potential flood events based on historical trends and current environmental conditions. For wildfire prediction, the project uses polynomial regression on data from the Amazon region, </w:t>
      </w:r>
      <w:proofErr w:type="spellStart"/>
      <w:r w:rsidRPr="004C02EE">
        <w:t>modeling</w:t>
      </w:r>
      <w:proofErr w:type="spellEnd"/>
      <w:r w:rsidRPr="004C02EE">
        <w:t xml:space="preserve"> the non-linear relationships between environmental factors and wildfire occurrences.</w:t>
      </w:r>
    </w:p>
    <w:p w14:paraId="5B22E78D" w14:textId="77777777" w:rsidR="0099150A" w:rsidRPr="004C02EE" w:rsidRDefault="00000000">
      <w:pPr>
        <w:pStyle w:val="NormalWeb"/>
      </w:pPr>
      <w:r w:rsidRPr="004C02EE">
        <w:t xml:space="preserve">This combination of remote sensing data, image processing, and predictive </w:t>
      </w:r>
      <w:proofErr w:type="spellStart"/>
      <w:r w:rsidRPr="004C02EE">
        <w:t>modeling</w:t>
      </w:r>
      <w:proofErr w:type="spellEnd"/>
      <w:r w:rsidRPr="004C02EE">
        <w:t xml:space="preserve"> contributes meaningfully to disaster management efforts. By offering a data-driven approach, the project enables both rapid damage assessments and proactive planning, equipping emergency response teams with the tools necessary for effective intervention. Furthermore, insights derived from flood and wildfire prediction models can inform policy and resource allocation, supporting resilience-building initiatives in areas at high risk for natural disasters. This project ultimately aspires to create a robust framework that integrates high-resolution remote sensing with predictive analytics, providing critical tools and knowledge to protect lives, property, and ecosystems from the growing threat of natural disasters. In doing so, it aims to assist communities, emergency managers, and policymakers in developing a more informed, proactive approach to disaster preparedness, response, and recovery.</w:t>
      </w:r>
    </w:p>
    <w:p w14:paraId="6519E9BB" w14:textId="77777777" w:rsidR="0099150A" w:rsidRPr="004C02EE" w:rsidRDefault="0099150A">
      <w:pPr>
        <w:rPr>
          <w:rFonts w:ascii="Times New Roman" w:eastAsia="Times New Roman" w:hAnsi="Times New Roman" w:cs="Times New Roman"/>
        </w:rPr>
      </w:pPr>
    </w:p>
    <w:p w14:paraId="2E289F26" w14:textId="77777777" w:rsidR="0099150A" w:rsidRPr="004C02EE" w:rsidRDefault="00000000">
      <w:pPr>
        <w:pStyle w:val="Heading2"/>
        <w:numPr>
          <w:ilvl w:val="0"/>
          <w:numId w:val="1"/>
        </w:numPr>
        <w:spacing w:before="299" w:after="299"/>
        <w:rPr>
          <w:rFonts w:ascii="Times New Roman" w:eastAsia="Times New Roman" w:hAnsi="Times New Roman" w:cs="Times New Roman"/>
          <w:b/>
          <w:bCs/>
          <w:color w:val="auto"/>
          <w:sz w:val="32"/>
          <w:szCs w:val="32"/>
        </w:rPr>
      </w:pPr>
      <w:r w:rsidRPr="004C02EE">
        <w:rPr>
          <w:rFonts w:ascii="Times New Roman" w:eastAsia="Times New Roman" w:hAnsi="Times New Roman" w:cs="Times New Roman"/>
          <w:b/>
          <w:bCs/>
          <w:color w:val="auto"/>
          <w:sz w:val="32"/>
          <w:szCs w:val="32"/>
        </w:rPr>
        <w:t>Key Concepts and Definitions</w:t>
      </w:r>
    </w:p>
    <w:p w14:paraId="676E4414" w14:textId="77777777" w:rsidR="0099150A" w:rsidRPr="004C02EE" w:rsidRDefault="0099150A">
      <w:pPr>
        <w:rPr>
          <w:rFonts w:ascii="Times New Roman" w:hAnsi="Times New Roman" w:cs="Times New Roman"/>
        </w:rPr>
      </w:pPr>
    </w:p>
    <w:p w14:paraId="0C3693DA" w14:textId="7A88134F"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Remote </w:t>
      </w:r>
      <w:r w:rsidR="009C7C44" w:rsidRPr="004C02EE">
        <w:rPr>
          <w:rFonts w:ascii="Times New Roman" w:hAnsi="Times New Roman" w:cs="Times New Roman"/>
          <w:b/>
          <w:bCs/>
          <w:i w:val="0"/>
          <w:iCs w:val="0"/>
          <w:color w:val="auto"/>
          <w:sz w:val="28"/>
          <w:szCs w:val="28"/>
        </w:rPr>
        <w:t>Sensing:</w:t>
      </w:r>
    </w:p>
    <w:p w14:paraId="24D2CAD8" w14:textId="77777777" w:rsidR="0099150A" w:rsidRPr="004C02EE" w:rsidRDefault="00000000">
      <w:pPr>
        <w:pStyle w:val="NormalWeb"/>
      </w:pPr>
      <w:r w:rsidRPr="004C02EE">
        <w:t>Remote sensing is the acquisition of information about an object or phenomenon without making physical contact with it, relying instead on instruments that capture reflected or emitted electromagnetic radiation from the Earth's surface. It has become an indispensable tool in disaster management due to its ability to gather data over large areas and inaccessible locations in real time. By utilizing satellite or airborne sensors, remote sensing provides detailed, continuous, and synoptic observations of the Earth, making it ideal for monitoring dynamic environmental conditions associated with natural disasters.</w:t>
      </w:r>
    </w:p>
    <w:p w14:paraId="45BC803C" w14:textId="77777777" w:rsidR="0099150A" w:rsidRPr="004C02EE" w:rsidRDefault="00000000">
      <w:pPr>
        <w:pStyle w:val="NormalWeb"/>
      </w:pPr>
      <w:r w:rsidRPr="004C02EE">
        <w:lastRenderedPageBreak/>
        <w:t xml:space="preserve">There are several types of remote sensing technologies, but the </w:t>
      </w:r>
      <w:proofErr w:type="gramStart"/>
      <w:r w:rsidRPr="004C02EE">
        <w:t>most commonly used</w:t>
      </w:r>
      <w:proofErr w:type="gramEnd"/>
      <w:r w:rsidRPr="004C02EE">
        <w:t xml:space="preserve"> for disaster management are </w:t>
      </w:r>
      <w:r w:rsidRPr="004C02EE">
        <w:rPr>
          <w:rStyle w:val="Strong"/>
        </w:rPr>
        <w:t>multispectral</w:t>
      </w:r>
      <w:r w:rsidRPr="004C02EE">
        <w:t xml:space="preserve"> and </w:t>
      </w:r>
      <w:r w:rsidRPr="004C02EE">
        <w:rPr>
          <w:rStyle w:val="Strong"/>
        </w:rPr>
        <w:t>panchromatic</w:t>
      </w:r>
      <w:r w:rsidRPr="004C02EE">
        <w:t xml:space="preserve"> imaging, both of which differ in the way they capture and process light from the Earth's surface.</w:t>
      </w:r>
    </w:p>
    <w:p w14:paraId="22F5199B" w14:textId="77777777" w:rsidR="009C7C44" w:rsidRDefault="00000000">
      <w:pPr>
        <w:pStyle w:val="NormalWeb"/>
      </w:pPr>
      <w:r w:rsidRPr="004C02EE">
        <w:rPr>
          <w:rStyle w:val="Strong"/>
        </w:rPr>
        <w:t>Multi-spectral Imaging:</w:t>
      </w:r>
      <w:r w:rsidRPr="004C02EE">
        <w:t xml:space="preserve"> This form of remote sensing involves the collection of data across multiple wavelengths of the electromagnetic spectrum. These include the visible light spectrum (red, green, and blue) and non-visible regions such as the infrared (NIR) and thermal bands. By using multiple bands, multispectral imagery can highlight specific features of the Earth's surface, such as water bodies, vegetation, and land cover, each of which interacts with different wavelengths of light in characteristic ways. The key advantage of multispectral data is its ability to extract specific environmental features using indices like the</w:t>
      </w:r>
    </w:p>
    <w:p w14:paraId="6B904760" w14:textId="5059E00C" w:rsidR="0099150A" w:rsidRDefault="00000000">
      <w:pPr>
        <w:pStyle w:val="NormalWeb"/>
      </w:pPr>
      <w:r w:rsidRPr="004C02EE">
        <w:rPr>
          <w:rStyle w:val="Strong"/>
        </w:rPr>
        <w:t>Normalized Difference Water Index (NDWI)</w:t>
      </w:r>
      <w:r w:rsidRPr="004C02EE">
        <w:t xml:space="preserve"> and </w:t>
      </w:r>
      <w:r w:rsidRPr="004C02EE">
        <w:rPr>
          <w:rStyle w:val="Strong"/>
        </w:rPr>
        <w:t>Normalized Difference Vegetation Index (NDVI)</w:t>
      </w:r>
      <w:r w:rsidRPr="004C02EE">
        <w:t>, both of which are fundamental to flood and wildfire analysis. NDWI, for example, emphasizes water bodies in satellite images, making it invaluable for flood detection and monitoring.</w:t>
      </w:r>
    </w:p>
    <w:p w14:paraId="05CB10E9" w14:textId="1E5B61E8" w:rsidR="00FC2CFC" w:rsidRPr="00FC2CFC" w:rsidRDefault="00FC2CFC" w:rsidP="00FC2CFC">
      <w:pPr>
        <w:pStyle w:val="NormalWeb"/>
      </w:pPr>
      <w:r w:rsidRPr="00FC2CFC">
        <w:rPr>
          <w:b/>
          <w:bCs/>
        </w:rPr>
        <w:t>Normalized Multi-band Drought Index (NMDI):</w:t>
      </w:r>
      <w:r w:rsidRPr="00FC2CFC">
        <w:t xml:space="preserve"> The </w:t>
      </w:r>
      <w:r w:rsidRPr="00FC2CFC">
        <w:rPr>
          <w:b/>
          <w:bCs/>
        </w:rPr>
        <w:t>Normalized Multi-band Drought Index (NMDI)</w:t>
      </w:r>
      <w:r w:rsidRPr="00FC2CFC">
        <w:t xml:space="preserve"> is a remote sensing index that helps in identifying and </w:t>
      </w:r>
      <w:r w:rsidR="00486F19" w:rsidRPr="00FC2CFC">
        <w:t>analysing</w:t>
      </w:r>
      <w:r w:rsidRPr="00FC2CFC">
        <w:t xml:space="preserve"> moisture conditions in vegetation and soil, making it particularly valuable for monitoring droughts and assessing areas affected by wildfires or dry conditions. Unlike NDVI and NDWI, which use two spectral bands, NMDI leverages three spectral bands to provide a more nuanced perspective on moisture content in the Earth's surface.</w:t>
      </w:r>
    </w:p>
    <w:p w14:paraId="5A546BF2" w14:textId="77777777" w:rsidR="00FC2CFC" w:rsidRPr="00FC2CFC" w:rsidRDefault="00FC2CFC" w:rsidP="00FC2CFC">
      <w:pPr>
        <w:pStyle w:val="NormalWeb"/>
      </w:pPr>
      <w:r w:rsidRPr="00FC2CFC">
        <w:t>NMDI utilizes the shortwave infrared (SWIR) bands, along with the near-infrared (NIR) band. SWIR bands are particularly sensitive to moisture levels, as water strongly absorbs SWIR radiation. By incorporating multiple bands, NMDI enhances the detection of moisture stress, providing insights into drought conditions, dry vegetation, and areas at high risk for wildfire.</w:t>
      </w:r>
    </w:p>
    <w:p w14:paraId="602C5641" w14:textId="1B9439C8" w:rsidR="00FC2CFC" w:rsidRPr="004C02EE" w:rsidRDefault="00FC2CFC" w:rsidP="00FC2CFC">
      <w:pPr>
        <w:pStyle w:val="NormalWeb"/>
        <w:jc w:val="center"/>
      </w:pPr>
      <w:r>
        <w:rPr>
          <w:noProof/>
        </w:rPr>
        <w:drawing>
          <wp:inline distT="0" distB="0" distL="0" distR="0" wp14:anchorId="3CBE2B3E" wp14:editId="7BCEBF69">
            <wp:extent cx="3333115" cy="668020"/>
            <wp:effectExtent l="0" t="0" r="635" b="0"/>
            <wp:docPr id="1663770306" name="Picture 3"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0306" name="Picture 3" descr="A math equatio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115" cy="668020"/>
                    </a:xfrm>
                    <a:prstGeom prst="rect">
                      <a:avLst/>
                    </a:prstGeom>
                    <a:noFill/>
                    <a:ln>
                      <a:noFill/>
                    </a:ln>
                  </pic:spPr>
                </pic:pic>
              </a:graphicData>
            </a:graphic>
          </wp:inline>
        </w:drawing>
      </w:r>
    </w:p>
    <w:p w14:paraId="190F15F4" w14:textId="77777777" w:rsidR="0099150A" w:rsidRPr="004C02EE" w:rsidRDefault="00000000">
      <w:pPr>
        <w:pStyle w:val="NormalWeb"/>
      </w:pPr>
      <w:r w:rsidRPr="004C02EE">
        <w:rPr>
          <w:rStyle w:val="Strong"/>
        </w:rPr>
        <w:t>NDWI (Normalized Difference Water Index):</w:t>
      </w:r>
      <w:r w:rsidRPr="004C02EE">
        <w:t xml:space="preserve"> NDWI is derived from the green and near-infrared bands and highlights areas with significant water content. It is particularly useful for flood detection, as water bodies have a distinctive spectral signature. The formula for NDWI is:</w:t>
      </w:r>
    </w:p>
    <w:p w14:paraId="72C9F0A7" w14:textId="78E8B118" w:rsidR="0099150A" w:rsidRPr="004C02EE" w:rsidRDefault="00000000">
      <w:pPr>
        <w:spacing w:beforeAutospacing="1" w:after="0" w:afterAutospacing="1"/>
        <w:ind w:left="2522"/>
        <w:rPr>
          <w:rFonts w:ascii="Times New Roman" w:hAnsi="Times New Roman" w:cs="Times New Roman"/>
          <w:b/>
          <w:bCs/>
        </w:rPr>
      </w:pPr>
      <w:r w:rsidRPr="004C02EE">
        <w:rPr>
          <w:rFonts w:ascii="Times New Roman" w:hAnsi="Times New Roman" w:cs="Times New Roman"/>
          <w:b/>
          <w:bCs/>
          <w:sz w:val="24"/>
          <w:szCs w:val="24"/>
        </w:rPr>
        <w:t>NDWI</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Green</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NIR</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Green</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w:t>
      </w:r>
      <w:r w:rsidR="009C7C44">
        <w:rPr>
          <w:rFonts w:ascii="Times New Roman" w:hAnsi="Times New Roman" w:cs="Times New Roman"/>
          <w:b/>
          <w:bCs/>
          <w:sz w:val="24"/>
          <w:szCs w:val="24"/>
        </w:rPr>
        <w:t xml:space="preserve"> </w:t>
      </w:r>
      <w:r w:rsidRPr="004C02EE">
        <w:rPr>
          <w:rFonts w:ascii="Times New Roman" w:hAnsi="Times New Roman" w:cs="Times New Roman"/>
          <w:b/>
          <w:bCs/>
          <w:sz w:val="24"/>
          <w:szCs w:val="24"/>
        </w:rPr>
        <w:t>NIR</w:t>
      </w:r>
    </w:p>
    <w:p w14:paraId="48222DA7" w14:textId="77777777" w:rsidR="0099150A" w:rsidRPr="004C02EE" w:rsidRDefault="00000000">
      <w:pPr>
        <w:pStyle w:val="NormalWeb"/>
      </w:pPr>
      <w:r w:rsidRPr="004C02EE">
        <w:rPr>
          <w:rStyle w:val="Strong"/>
        </w:rPr>
        <w:t>NDVI (Normalized Difference Vegetation Index):</w:t>
      </w:r>
      <w:r w:rsidRPr="004C02EE">
        <w:t xml:space="preserve"> NDVI, on the other hand, is calculated using the red and near-infrared bands to monitor vegetation health. Vegetation reflects near-infrared light strongly, making it easier to identify and assess areas that are experiencing degradation, such as regions affected by wildfire. The formula for NDVI is:</w:t>
      </w:r>
    </w:p>
    <w:p w14:paraId="623E4A97" w14:textId="35596BBD" w:rsidR="0099150A" w:rsidRDefault="00000000">
      <w:pPr>
        <w:pStyle w:val="NormalWeb"/>
        <w:rPr>
          <w:b/>
          <w:bCs/>
        </w:rPr>
      </w:pPr>
      <w:r w:rsidRPr="004C02EE">
        <w:t xml:space="preserve">                                      </w:t>
      </w:r>
      <w:r w:rsidRPr="004C02EE">
        <w:rPr>
          <w:b/>
          <w:bCs/>
        </w:rPr>
        <w:t xml:space="preserve">   NDVI</w:t>
      </w:r>
      <w:r w:rsidR="009C7C44">
        <w:rPr>
          <w:b/>
          <w:bCs/>
        </w:rPr>
        <w:t xml:space="preserve"> </w:t>
      </w:r>
      <w:r w:rsidRPr="004C02EE">
        <w:rPr>
          <w:b/>
          <w:bCs/>
        </w:rPr>
        <w:t>=</w:t>
      </w:r>
      <w:r w:rsidR="009C7C44">
        <w:rPr>
          <w:b/>
          <w:bCs/>
        </w:rPr>
        <w:t xml:space="preserve"> </w:t>
      </w:r>
      <w:r w:rsidRPr="004C02EE">
        <w:rPr>
          <w:b/>
          <w:bCs/>
        </w:rPr>
        <w:t>NIR</w:t>
      </w:r>
      <w:r w:rsidR="009C7C44">
        <w:rPr>
          <w:b/>
          <w:bCs/>
        </w:rPr>
        <w:t xml:space="preserve"> – </w:t>
      </w:r>
      <w:r w:rsidRPr="004C02EE">
        <w:rPr>
          <w:b/>
          <w:bCs/>
        </w:rPr>
        <w:t>Red</w:t>
      </w:r>
      <w:r w:rsidR="009C7C44">
        <w:rPr>
          <w:b/>
          <w:bCs/>
        </w:rPr>
        <w:t xml:space="preserve"> </w:t>
      </w:r>
      <w:r w:rsidRPr="004C02EE">
        <w:rPr>
          <w:b/>
          <w:bCs/>
        </w:rPr>
        <w:t>/</w:t>
      </w:r>
      <w:r w:rsidR="009C7C44">
        <w:rPr>
          <w:b/>
          <w:bCs/>
        </w:rPr>
        <w:t xml:space="preserve"> </w:t>
      </w:r>
      <w:r w:rsidRPr="004C02EE">
        <w:rPr>
          <w:b/>
          <w:bCs/>
        </w:rPr>
        <w:t>NIR</w:t>
      </w:r>
      <w:r w:rsidR="009C7C44">
        <w:rPr>
          <w:b/>
          <w:bCs/>
        </w:rPr>
        <w:t xml:space="preserve"> </w:t>
      </w:r>
      <w:r w:rsidRPr="004C02EE">
        <w:rPr>
          <w:b/>
          <w:bCs/>
        </w:rPr>
        <w:t>+</w:t>
      </w:r>
      <w:r w:rsidR="009C7C44">
        <w:rPr>
          <w:b/>
          <w:bCs/>
        </w:rPr>
        <w:t xml:space="preserve"> </w:t>
      </w:r>
      <w:r w:rsidRPr="004C02EE">
        <w:rPr>
          <w:b/>
          <w:bCs/>
        </w:rPr>
        <w:t>Red</w:t>
      </w:r>
    </w:p>
    <w:p w14:paraId="5E143399" w14:textId="724EB2BE" w:rsidR="009C7C44" w:rsidRPr="004C02EE" w:rsidRDefault="009C7C44">
      <w:pPr>
        <w:pStyle w:val="NormalWeb"/>
        <w:rPr>
          <w:b/>
          <w:bCs/>
        </w:rPr>
      </w:pPr>
      <w:r w:rsidRPr="009C7C44">
        <w:rPr>
          <w:b/>
          <w:bCs/>
        </w:rPr>
        <w:lastRenderedPageBreak/>
        <w:drawing>
          <wp:inline distT="0" distB="0" distL="0" distR="0" wp14:anchorId="1C10F767" wp14:editId="404D58A6">
            <wp:extent cx="5731510" cy="3093085"/>
            <wp:effectExtent l="0" t="0" r="2540" b="0"/>
            <wp:docPr id="568111226" name="Picture 2"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11226" name="Picture 2" descr="A diagram of a plan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0AC0646A" w14:textId="77777777" w:rsidR="0099150A" w:rsidRPr="004C02EE" w:rsidRDefault="00000000">
      <w:pPr>
        <w:pStyle w:val="NormalWeb"/>
      </w:pPr>
      <w:r w:rsidRPr="004C02EE">
        <w:rPr>
          <w:rStyle w:val="Strong"/>
        </w:rPr>
        <w:t>Panchromatic Imaging:</w:t>
      </w:r>
      <w:r w:rsidRPr="004C02EE">
        <w:t xml:space="preserve"> Panchromatic images, on the other hand, are captured in a single band, typically within the visible spectrum. While panchromatic images do not provide the multi-dimensional information that multispectral images do, they offer superior spatial resolution, meaning the image provides finer details of the Earth's surface. This higher resolution is particularly useful for applications that require precise mapping, such as the identification of specific geographical features like roads, buildings, or boundaries of flooded areas or wildfire zones.</w:t>
      </w:r>
    </w:p>
    <w:p w14:paraId="11D8FD05" w14:textId="77777777" w:rsidR="0099150A" w:rsidRPr="004C02EE" w:rsidRDefault="00000000">
      <w:pPr>
        <w:pStyle w:val="NormalWeb"/>
      </w:pPr>
      <w:r w:rsidRPr="004C02EE">
        <w:t xml:space="preserve">The fusion of multispectral and panchromatic images can improve the quality and accuracy of disaster mapping. The ability to combine these two types of imagery is known as </w:t>
      </w:r>
      <w:r w:rsidRPr="004C02EE">
        <w:rPr>
          <w:rStyle w:val="Strong"/>
        </w:rPr>
        <w:t>image fusion</w:t>
      </w:r>
      <w:r w:rsidRPr="004C02EE">
        <w:t>, and it helps overcome the resolution trade-off, providing the clarity of panchromatic images with the informative content of multispectral images.</w:t>
      </w:r>
    </w:p>
    <w:p w14:paraId="4C6F595F" w14:textId="315D55C9"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Disaster </w:t>
      </w:r>
      <w:r w:rsidR="00FC2CFC" w:rsidRPr="004C02EE">
        <w:rPr>
          <w:rFonts w:ascii="Times New Roman" w:hAnsi="Times New Roman" w:cs="Times New Roman"/>
          <w:b/>
          <w:bCs/>
          <w:i w:val="0"/>
          <w:iCs w:val="0"/>
          <w:color w:val="auto"/>
          <w:sz w:val="28"/>
          <w:szCs w:val="28"/>
        </w:rPr>
        <w:t>Indices:</w:t>
      </w:r>
    </w:p>
    <w:p w14:paraId="66C45FF6" w14:textId="77777777" w:rsidR="0099150A" w:rsidRPr="004C02EE" w:rsidRDefault="00000000">
      <w:pPr>
        <w:pStyle w:val="NormalWeb"/>
      </w:pPr>
      <w:r w:rsidRPr="004C02EE">
        <w:t>Disaster indices, particularly NDWI and NDVI, are derived from satellite images and used to measure and evaluate critical aspects of environmental changes, such as the extent of flooding or vegetation loss due to wildfires. These indices are particularly valuable in understanding the spatial distribution of disasters and are routinely used in monitoring, assessment, and prediction.</w:t>
      </w:r>
    </w:p>
    <w:p w14:paraId="16A24107" w14:textId="77777777" w:rsidR="0099150A" w:rsidRPr="004C02EE" w:rsidRDefault="00000000">
      <w:pPr>
        <w:pStyle w:val="NormalWeb"/>
      </w:pPr>
      <w:r w:rsidRPr="004C02EE">
        <w:rPr>
          <w:rStyle w:val="Strong"/>
        </w:rPr>
        <w:t>NDWI (Normalized Difference Water Index):</w:t>
      </w:r>
      <w:r w:rsidRPr="004C02EE">
        <w:t xml:space="preserve"> NDWI is a spectral index that emphasizes the presence of water bodies, making it one of the most effective tools for flood mapping and monitoring. When a region is flooded, water reflects light differently than land or vegetation, leading to significant differences in reflectance in specific bands. NDWI uses this information to highlight flood-prone areas by calculating the difference between the green and near-infrared bands of satellite imagery. The index is effective at differentiating between water bodies and other land types, particularly in the presence of vegetation. NDWI values close to 1.0 indicate water bodies, while values closer to -1 suggest non-water areas, making it a useful tool for both flood mapping and real-time monitoring.</w:t>
      </w:r>
    </w:p>
    <w:p w14:paraId="69A56928" w14:textId="77777777" w:rsidR="0099150A" w:rsidRPr="004C02EE" w:rsidRDefault="00000000">
      <w:pPr>
        <w:pStyle w:val="NormalWeb"/>
      </w:pPr>
      <w:r w:rsidRPr="004C02EE">
        <w:rPr>
          <w:rStyle w:val="Strong"/>
        </w:rPr>
        <w:lastRenderedPageBreak/>
        <w:t>NDVI (Normalized Difference Vegetation Index):</w:t>
      </w:r>
      <w:r w:rsidRPr="004C02EE">
        <w:t xml:space="preserve"> NDVI plays a key role in wildfire prediction and analysis. Vegetation reflects light in the near-infrared spectrum strongly, so the NDVI index, which compares the difference between near-infrared and red light, is particularly sensitive to changes in vegetation health. Healthy, dense vegetation will have high NDVI values, while areas impacted by wildfires or drought will show significant decreases in NDVI values, indicating vegetation loss. NDVI is also used to detect potential fire hazards in drought-affected regions, as reduced vegetation cover correlates with increased wildfire risk. By comparing NDVI values before and after wildfire events, the extent of vegetation loss and the severity of the fire can be quantified. NDVI provides an essential baseline for tracking wildfire recovery, as vegetation regrowth leads to increasing NDVI values over time.</w:t>
      </w:r>
    </w:p>
    <w:p w14:paraId="09C0058B" w14:textId="77777777" w:rsidR="0099150A" w:rsidRPr="004C02EE" w:rsidRDefault="00000000">
      <w:pPr>
        <w:pStyle w:val="NormalWeb"/>
      </w:pPr>
      <w:r w:rsidRPr="004C02EE">
        <w:t>Together, these indices provide valuable, real-time insights into the environmental changes caused by floods and wildfires, allowing for rapid assessments of affected areas.</w:t>
      </w:r>
    </w:p>
    <w:p w14:paraId="26A14917" w14:textId="6DFFE813"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Machine Learning Techniques:</w:t>
      </w:r>
    </w:p>
    <w:p w14:paraId="147DB58D" w14:textId="24B69B61" w:rsidR="0099150A" w:rsidRPr="004C02EE" w:rsidRDefault="00000000">
      <w:pPr>
        <w:pStyle w:val="NormalWeb"/>
      </w:pPr>
      <w:r w:rsidRPr="004C02EE">
        <w:t xml:space="preserve">Machine learning (ML) is a branch of artificial intelligence that involves using algorithms to </w:t>
      </w:r>
      <w:r w:rsidR="00FC2CFC" w:rsidRPr="004C02EE">
        <w:t>analyse</w:t>
      </w:r>
      <w:r w:rsidRPr="004C02EE">
        <w:t xml:space="preserve"> and predict patterns in data. For natural disaster prediction and assessment, machine learning models can ingest large datasets, learn from them, and make predictions about future events or assess current conditions. The following machine learning algorithms are employed in this project to predict floods and wildfires:</w:t>
      </w:r>
    </w:p>
    <w:p w14:paraId="35AA8C8F" w14:textId="77777777" w:rsidR="0099150A" w:rsidRPr="004C02EE" w:rsidRDefault="00000000">
      <w:pPr>
        <w:pStyle w:val="NormalWeb"/>
      </w:pPr>
      <w:r w:rsidRPr="004C02EE">
        <w:rPr>
          <w:rStyle w:val="Strong"/>
        </w:rPr>
        <w:t>Random Forests (RF):</w:t>
      </w:r>
      <w:r w:rsidRPr="004C02EE">
        <w:t xml:space="preserve"> Random Forest is an ensemble learning algorithm that creates a large number of </w:t>
      </w:r>
      <w:proofErr w:type="gramStart"/>
      <w:r w:rsidRPr="004C02EE">
        <w:t>decision</w:t>
      </w:r>
      <w:proofErr w:type="gramEnd"/>
      <w:r w:rsidRPr="004C02EE">
        <w:t xml:space="preserve"> trees and combines their outputs to improve predictive accuracy. Each decision tree is built using a subset of the data, and the final prediction is made by averaging or voting on the outcomes of the individual trees. Random Forests are particularly effective in dealing with noisy data and high-dimensional datasets, which are common in disaster prediction. The model can handle complex relationships between environmental variables such as precipitation, temperature, and soil moisture for flood prediction. By combining multiple weak learners (trees) into a stronger, more accurate model, RF improves prediction reliability, especially when applied to large and diverse datasets like those used for disaster </w:t>
      </w:r>
      <w:proofErr w:type="spellStart"/>
      <w:r w:rsidRPr="004C02EE">
        <w:t>modeling</w:t>
      </w:r>
      <w:proofErr w:type="spellEnd"/>
      <w:r w:rsidRPr="004C02EE">
        <w:t>.</w:t>
      </w:r>
    </w:p>
    <w:p w14:paraId="6ADF157A" w14:textId="5024D4F8" w:rsidR="0099150A" w:rsidRPr="004C02EE" w:rsidRDefault="00000000">
      <w:pPr>
        <w:pStyle w:val="NormalWeb"/>
      </w:pPr>
      <w:r w:rsidRPr="004C02EE">
        <w:rPr>
          <w:rStyle w:val="Strong"/>
        </w:rPr>
        <w:t xml:space="preserve">K-Nearest </w:t>
      </w:r>
      <w:r w:rsidR="00416803" w:rsidRPr="004C02EE">
        <w:rPr>
          <w:rStyle w:val="Strong"/>
        </w:rPr>
        <w:t>Neighbours</w:t>
      </w:r>
      <w:r w:rsidRPr="004C02EE">
        <w:rPr>
          <w:rStyle w:val="Strong"/>
        </w:rPr>
        <w:t xml:space="preserve"> (KNN):</w:t>
      </w:r>
      <w:r w:rsidRPr="004C02EE">
        <w:t xml:space="preserve"> KNN is a simple, yet powerful classification and regression algorithm. It works by finding the 'k' nearest data points to a given query point and predicting the class (for classification) or the output (for regression) based on </w:t>
      </w:r>
      <w:proofErr w:type="gramStart"/>
      <w:r w:rsidRPr="004C02EE">
        <w:t>the majority of</w:t>
      </w:r>
      <w:proofErr w:type="gramEnd"/>
      <w:r w:rsidRPr="004C02EE">
        <w:t xml:space="preserve"> those </w:t>
      </w:r>
      <w:r w:rsidR="00416803" w:rsidRPr="004C02EE">
        <w:t>neighbours</w:t>
      </w:r>
      <w:r w:rsidRPr="004C02EE">
        <w:t>. KNN is a non-parametric method, meaning it does not make assumptions about the underlying distribution of the data. For disaster prediction, KNN can be applied to classify areas as flood-prone or wildfire-prone based on the environmental features observed in historical data. Its simplicity and effectiveness make it particularly suitable for regions with less complex environmental datasets.</w:t>
      </w:r>
    </w:p>
    <w:p w14:paraId="0B47C6C2" w14:textId="33F119D7" w:rsidR="0099150A" w:rsidRPr="004C02EE" w:rsidRDefault="00000000">
      <w:pPr>
        <w:pStyle w:val="NormalWeb"/>
      </w:pPr>
      <w:r w:rsidRPr="004C02EE">
        <w:rPr>
          <w:rStyle w:val="Strong"/>
        </w:rPr>
        <w:t>Logistic Regression:</w:t>
      </w:r>
      <w:r w:rsidRPr="004C02EE">
        <w:t xml:space="preserve"> Logistic Regression is a </w:t>
      </w:r>
      <w:r w:rsidR="00416803" w:rsidRPr="004C02EE">
        <w:t>widely used</w:t>
      </w:r>
      <w:r w:rsidRPr="004C02EE">
        <w:t xml:space="preserve"> method for binary classification problems, where the output is a probability that a given observation belongs to a specific class. In the case of flood and wildfire prediction, logistic regression can be used to model the likelihood of an event occurring, such as the probability of a flood </w:t>
      </w:r>
      <w:proofErr w:type="gramStart"/>
      <w:r w:rsidRPr="004C02EE">
        <w:t>in a given</w:t>
      </w:r>
      <w:proofErr w:type="gramEnd"/>
      <w:r w:rsidRPr="004C02EE">
        <w:t xml:space="preserve"> region. This method is particularly effective when the relationship between the predictors and the outcome is linear, but it can also be extended to handle non-linear relationships with additional techniques like regularization.</w:t>
      </w:r>
    </w:p>
    <w:p w14:paraId="5BA0C76F" w14:textId="77777777" w:rsidR="0099150A" w:rsidRPr="004C02EE" w:rsidRDefault="00000000">
      <w:pPr>
        <w:pStyle w:val="NormalWeb"/>
        <w:rPr>
          <w:b/>
          <w:bCs/>
          <w:sz w:val="28"/>
          <w:szCs w:val="28"/>
        </w:rPr>
      </w:pPr>
      <w:r w:rsidRPr="004C02EE">
        <w:rPr>
          <w:rStyle w:val="Strong"/>
        </w:rPr>
        <w:lastRenderedPageBreak/>
        <w:t>Polynomial Regression:</w:t>
      </w:r>
      <w:r w:rsidRPr="004C02EE">
        <w:t xml:space="preserve"> Polynomial regression is an extension of linear regression that allows for </w:t>
      </w:r>
      <w:proofErr w:type="spellStart"/>
      <w:r w:rsidRPr="004C02EE">
        <w:t>modeling</w:t>
      </w:r>
      <w:proofErr w:type="spellEnd"/>
      <w:r w:rsidRPr="004C02EE">
        <w:t xml:space="preserve"> non-linear relationships between variables by fitting a polynomial equation. It is especially useful when the relationship between environmental factors and disaster events is complex, such as the interaction between temperature, precipitation, and the likelihood of a wildfire. Polynomial regression enables the </w:t>
      </w:r>
      <w:proofErr w:type="spellStart"/>
      <w:r w:rsidRPr="004C02EE">
        <w:t>modeling</w:t>
      </w:r>
      <w:proofErr w:type="spellEnd"/>
      <w:r w:rsidRPr="004C02EE">
        <w:t xml:space="preserve"> of more intricate patterns, offering deeper insights into the factors that contribute to disaster risk.</w:t>
      </w:r>
    </w:p>
    <w:p w14:paraId="420FC7B0" w14:textId="7BFD5AE0"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Image Processing </w:t>
      </w:r>
      <w:r w:rsidR="00416803" w:rsidRPr="004C02EE">
        <w:rPr>
          <w:rFonts w:ascii="Times New Roman" w:hAnsi="Times New Roman" w:cs="Times New Roman"/>
          <w:b/>
          <w:bCs/>
          <w:i w:val="0"/>
          <w:iCs w:val="0"/>
          <w:color w:val="auto"/>
          <w:sz w:val="28"/>
          <w:szCs w:val="28"/>
        </w:rPr>
        <w:t>Methods:</w:t>
      </w:r>
    </w:p>
    <w:p w14:paraId="726C8706" w14:textId="77777777" w:rsidR="0099150A" w:rsidRPr="004C02EE" w:rsidRDefault="00000000">
      <w:pPr>
        <w:pStyle w:val="NormalWeb"/>
      </w:pPr>
      <w:r w:rsidRPr="004C02EE">
        <w:t>In addition to the use of remote sensing data and machine learning techniques, image processing is crucial for improving the quality and usability of satellite images. Various methods are employed to enhance image resolution, correct distortions, and ensure accurate analysis for flood and wildfire mapping.</w:t>
      </w:r>
    </w:p>
    <w:p w14:paraId="4884D416" w14:textId="77777777" w:rsidR="0099150A" w:rsidRPr="004C02EE" w:rsidRDefault="00000000">
      <w:pPr>
        <w:pStyle w:val="NormalWeb"/>
      </w:pPr>
      <w:r w:rsidRPr="004C02EE">
        <w:rPr>
          <w:rStyle w:val="Strong"/>
        </w:rPr>
        <w:t>Image Alignment:</w:t>
      </w:r>
      <w:r w:rsidRPr="004C02EE">
        <w:t xml:space="preserve"> Image alignment, or image registration, involves adjusting the position of multiple images so that they match spatially. This is particularly important when using satellite imagery from different sensors or times, as slight misalignments can lead to errors in analysis. By aligning images correctly, the differences in time or sensor type are accounted for, making it possible to compare images accurately and detect changes over time, such as the spread of floodwaters or wildfires.</w:t>
      </w:r>
    </w:p>
    <w:p w14:paraId="2AC920D7" w14:textId="77777777" w:rsidR="0099150A" w:rsidRPr="004C02EE" w:rsidRDefault="00000000">
      <w:pPr>
        <w:pStyle w:val="NormalWeb"/>
      </w:pPr>
      <w:r w:rsidRPr="004C02EE">
        <w:rPr>
          <w:rStyle w:val="Strong"/>
        </w:rPr>
        <w:t>Inpainting:</w:t>
      </w:r>
      <w:r w:rsidRPr="004C02EE">
        <w:t xml:space="preserve"> Inpainting is a method used to fill in missing data in images. Often, satellite imagery may have gaps due to cloud cover, sensor malfunctions, or other issues that result in missing or corrupted pixels. Inpainting algorithms estimate and restore the missing values based on the surrounding pixels, ensuring that the entire image is usable for analysis. This is essential in ensuring that no critical data points are left out when assessing disaster zones.</w:t>
      </w:r>
    </w:p>
    <w:p w14:paraId="3F92DC6E" w14:textId="53453A8F" w:rsidR="0099150A" w:rsidRDefault="00000000">
      <w:pPr>
        <w:pStyle w:val="NormalWeb"/>
      </w:pPr>
      <w:r w:rsidRPr="004C02EE">
        <w:rPr>
          <w:rStyle w:val="Strong"/>
        </w:rPr>
        <w:t>Wavelet Transforms:</w:t>
      </w:r>
      <w:r w:rsidRPr="004C02EE">
        <w:t xml:space="preserve"> Wavelet transforms are a powerful tool in image processing, particularly for enhancing the spatial resolution of images. By applying wavelet transforms, high-frequency information from panchromatic (high-resolution) images can be fused with lower-resolution multispectral data. This technique helps to preserve both the spectral and spatial characteristics of satellite images, improving their ability to depict disaster-affected areas with greater detail. The result is clearer, more accurate visualizations of regions impacted by floods or wildfires, which are essential for accurate assessment and decision-making.</w:t>
      </w:r>
    </w:p>
    <w:p w14:paraId="6F6E021A" w14:textId="77777777" w:rsidR="00D51329" w:rsidRDefault="00D51329" w:rsidP="00D51329">
      <w:pPr>
        <w:pStyle w:val="NormalWeb"/>
      </w:pPr>
    </w:p>
    <w:p w14:paraId="770DF5AA" w14:textId="01B33E99" w:rsidR="00D51329" w:rsidRDefault="00D51329">
      <w:pPr>
        <w:pStyle w:val="NormalWeb"/>
      </w:pPr>
      <w:r>
        <w:rPr>
          <w:noProof/>
        </w:rPr>
        <w:drawing>
          <wp:inline distT="0" distB="0" distL="0" distR="0" wp14:anchorId="345C86CE" wp14:editId="24687D55">
            <wp:extent cx="5731510" cy="1430020"/>
            <wp:effectExtent l="0" t="0" r="2540" b="0"/>
            <wp:docPr id="868859799" name="Picture 1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9799" name="Picture 17"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1FC2F870" w14:textId="77777777" w:rsidR="00D51329" w:rsidRPr="004C02EE" w:rsidRDefault="00D51329">
      <w:pPr>
        <w:pStyle w:val="NormalWeb"/>
      </w:pPr>
    </w:p>
    <w:p w14:paraId="001F3FD2" w14:textId="5A216DE7"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32"/>
          <w:szCs w:val="32"/>
        </w:rPr>
      </w:pPr>
      <w:r w:rsidRPr="004C02EE">
        <w:rPr>
          <w:rFonts w:ascii="Times New Roman" w:hAnsi="Times New Roman" w:cs="Times New Roman"/>
          <w:b/>
          <w:bCs/>
          <w:i w:val="0"/>
          <w:iCs w:val="0"/>
          <w:color w:val="auto"/>
          <w:sz w:val="32"/>
          <w:szCs w:val="32"/>
        </w:rPr>
        <w:lastRenderedPageBreak/>
        <w:t>Proposed Approach</w:t>
      </w:r>
    </w:p>
    <w:p w14:paraId="49DFFA9C" w14:textId="41A533A6" w:rsidR="0099150A" w:rsidRPr="004C02EE" w:rsidRDefault="00000000">
      <w:pPr>
        <w:pStyle w:val="NormalWeb"/>
      </w:pPr>
      <w:r w:rsidRPr="004C02EE">
        <w:t xml:space="preserve">In this project, we aim to develop a comprehensive workflow for </w:t>
      </w:r>
      <w:r w:rsidR="00416803" w:rsidRPr="004C02EE">
        <w:t>analysing</w:t>
      </w:r>
      <w:r w:rsidRPr="004C02EE">
        <w:t xml:space="preserve"> and predicting natural disasters using Landsat satellite data, specifically focusing on floods and wildfires. This approach involves several key steps: data preprocessing, application of disaster-specific indices (NDWI and NDVI), image enhancement through wavelet </w:t>
      </w:r>
      <w:r w:rsidR="00416803" w:rsidRPr="004C02EE">
        <w:t>transforms</w:t>
      </w:r>
      <w:r w:rsidRPr="004C02EE">
        <w:t xml:space="preserve"> techniques, and the development of predictive models. Each step is designed to capture, quantify, and predict disaster-related information, providing insights that can inform disaster preparedness and response efforts.</w:t>
      </w:r>
    </w:p>
    <w:p w14:paraId="309E09AB" w14:textId="465A4360"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Workflow for Disaster Analysis Using Landsat Data:</w:t>
      </w:r>
    </w:p>
    <w:p w14:paraId="39E5A290" w14:textId="77777777" w:rsidR="0099150A" w:rsidRPr="004C02EE" w:rsidRDefault="00000000">
      <w:pPr>
        <w:pStyle w:val="NormalWeb"/>
      </w:pPr>
      <w:r w:rsidRPr="004C02EE">
        <w:t>The primary data source for this project is the Landsat satellite imagery, which provides multispectral data across several bands. Landsat data is valuable for disaster monitoring because it includes spectral information that is sensitive to environmental changes, such as water presence and vegetation health. The workflow for disaster analysis includes the following steps:</w:t>
      </w:r>
    </w:p>
    <w:p w14:paraId="399A460E" w14:textId="77777777" w:rsidR="0099150A" w:rsidRPr="004C02EE" w:rsidRDefault="00000000">
      <w:pPr>
        <w:pStyle w:val="NormalWeb"/>
      </w:pPr>
      <w:r w:rsidRPr="004C02EE">
        <w:rPr>
          <w:rStyle w:val="Strong"/>
        </w:rPr>
        <w:t>1.Data Acquisition and Preprocessing:</w:t>
      </w:r>
      <w:r w:rsidRPr="004C02EE">
        <w:t xml:space="preserve"> Raw Landsat images are first downloaded from publicly accessible repositories, such as the United States Geological Survey (USGS) Earth Explorer. These images contain multiple spectral bands, each of which captures different features on Earth’s surface. However, these raw images often contain noise, misalignments, and atmospheric interferences, which must be corrected before further analysis. Preprocessing techniques like geometric correction, radiometric calibration, and atmospheric correction are applied to normalize the data, ensuring consistency across images from different time points or sensors. Additionally, cloud cover is removed or masked to prevent errors in subsequent analysis.</w:t>
      </w:r>
    </w:p>
    <w:p w14:paraId="6E7E5575" w14:textId="6A90B7D0" w:rsidR="0099150A" w:rsidRPr="004C02EE" w:rsidRDefault="00000000">
      <w:pPr>
        <w:pStyle w:val="NormalWeb"/>
      </w:pPr>
      <w:r w:rsidRPr="004C02EE">
        <w:rPr>
          <w:rStyle w:val="Strong"/>
        </w:rPr>
        <w:t>2.Application of NDWI and NDVI Indices:</w:t>
      </w:r>
      <w:r w:rsidRPr="004C02EE">
        <w:t xml:space="preserve"> Once the images are </w:t>
      </w:r>
      <w:r w:rsidR="00FC2CFC" w:rsidRPr="004C02EE">
        <w:t>pre-processed</w:t>
      </w:r>
      <w:r w:rsidRPr="004C02EE">
        <w:t>, we calculate the Normalized Difference Water Index (NDWI) and Normalized Difference Vegetation Index (NDVI) to highlight water bodies and vegetation cover, respectively. For flood analysis, NDWI is crucial, as it enhances the visibility of water features within an image. By examining NDWI values across different time points, we can identify newly submerged areas, indicating potential flood zones. Similarly, NDVI values are used in wildfire analysis to monitor changes in vegetation health. A significant drop in NDVI values often indicates regions affected by wildfire or other environmental stressors. These indices are calculated as follows:</w:t>
      </w:r>
    </w:p>
    <w:p w14:paraId="7FA1698E" w14:textId="77777777" w:rsidR="0099150A" w:rsidRPr="004C02EE" w:rsidRDefault="00000000">
      <w:pPr>
        <w:pStyle w:val="NormalWeb"/>
      </w:pPr>
      <w:r w:rsidRPr="004C02EE">
        <w:rPr>
          <w:rStyle w:val="Strong"/>
        </w:rPr>
        <w:t>2.1 NDWI</w:t>
      </w:r>
      <w:r w:rsidRPr="004C02EE">
        <w:t xml:space="preserve"> is calculated using the green and near-infrared (NIR) bands, with higher values indicating water presence. This index helps in delineating flood-prone areas, allowing for precise mapping of flood-affected regions. Changes in NDWI values between pre-flood and post-flood images highlight the extent of flooding.</w:t>
      </w:r>
    </w:p>
    <w:p w14:paraId="6E5B56C2" w14:textId="77777777" w:rsidR="0099150A" w:rsidRPr="004C02EE" w:rsidRDefault="00000000">
      <w:pPr>
        <w:pStyle w:val="NormalWeb"/>
      </w:pPr>
      <w:r w:rsidRPr="004C02EE">
        <w:rPr>
          <w:rStyle w:val="Strong"/>
        </w:rPr>
        <w:t>2.2 NDVI</w:t>
      </w:r>
      <w:r w:rsidRPr="004C02EE">
        <w:t xml:space="preserve"> is calculated using the red and NIR bands, with higher values indicating healthy vegetation. NDVI is particularly useful for assessing the impact of wildfires, as burned areas will show significantly lower NDVI values, indicating a loss of vegetation.</w:t>
      </w:r>
    </w:p>
    <w:p w14:paraId="411C3927" w14:textId="77777777" w:rsidR="0099150A" w:rsidRPr="004C02EE" w:rsidRDefault="0099150A" w:rsidP="00416803">
      <w:pPr>
        <w:tabs>
          <w:tab w:val="left" w:pos="720"/>
          <w:tab w:val="left" w:pos="1440"/>
        </w:tabs>
        <w:spacing w:beforeAutospacing="1" w:after="0" w:afterAutospacing="1"/>
        <w:ind w:left="2882"/>
        <w:rPr>
          <w:rFonts w:ascii="Times New Roman" w:hAnsi="Times New Roman" w:cs="Times New Roman"/>
        </w:rPr>
      </w:pPr>
    </w:p>
    <w:p w14:paraId="72C95D90" w14:textId="77777777" w:rsidR="0099150A" w:rsidRPr="004C02EE" w:rsidRDefault="00000000">
      <w:pPr>
        <w:pStyle w:val="NormalWeb"/>
      </w:pPr>
      <w:r w:rsidRPr="004C02EE">
        <w:lastRenderedPageBreak/>
        <w:t>By using these indices, we can rapidly assess disaster extent. In this project, we apply NDWI and NDVI to images covering disaster-prone regions, such as Kerala for floods and the Amazon for wildfires, providing quantitative insights into the extent and severity of these disasters.</w:t>
      </w:r>
    </w:p>
    <w:p w14:paraId="321759B2" w14:textId="5D0D70F7"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Wavelet Transform Techniques for Image </w:t>
      </w:r>
      <w:r w:rsidR="00416803" w:rsidRPr="004C02EE">
        <w:rPr>
          <w:rFonts w:ascii="Times New Roman" w:hAnsi="Times New Roman" w:cs="Times New Roman"/>
          <w:b/>
          <w:bCs/>
          <w:i w:val="0"/>
          <w:iCs w:val="0"/>
          <w:color w:val="auto"/>
          <w:sz w:val="28"/>
          <w:szCs w:val="28"/>
        </w:rPr>
        <w:t>Enhancement:</w:t>
      </w:r>
    </w:p>
    <w:p w14:paraId="44D8C938" w14:textId="77777777" w:rsidR="0099150A" w:rsidRPr="004C02EE" w:rsidRDefault="00000000">
      <w:pPr>
        <w:pStyle w:val="NormalWeb"/>
      </w:pPr>
      <w:r w:rsidRPr="004C02EE">
        <w:t xml:space="preserve">To enhance the accuracy of disaster assessment, wavelet transform techniques are used to improve the spatial resolution and clarity of satellite images. Standard multispectral images often have lower spatial resolution compared to panchromatic images. To overcome this limitation, we apply </w:t>
      </w:r>
      <w:r w:rsidRPr="004C02EE">
        <w:rPr>
          <w:rStyle w:val="Strong"/>
        </w:rPr>
        <w:t>wavelet-based image fusion</w:t>
      </w:r>
      <w:r w:rsidRPr="004C02EE">
        <w:t>, which combines the high spatial resolution of panchromatic images with the spectral richness of multispectral images.</w:t>
      </w:r>
    </w:p>
    <w:p w14:paraId="4BAC5517" w14:textId="77777777" w:rsidR="0099150A" w:rsidRDefault="00000000">
      <w:pPr>
        <w:pStyle w:val="NormalWeb"/>
        <w:numPr>
          <w:ilvl w:val="0"/>
          <w:numId w:val="3"/>
        </w:numPr>
      </w:pPr>
      <w:r w:rsidRPr="004C02EE">
        <w:rPr>
          <w:rStyle w:val="Strong"/>
        </w:rPr>
        <w:t>Image Fusion Using Wavelet Transforms:</w:t>
      </w:r>
      <w:r w:rsidRPr="004C02EE">
        <w:t xml:space="preserve"> Wavelet transforms are mathematical functions that decompose an image into different frequency components, preserving both spatial and frequency information. In this project, we use biorthogonal wavelet transforms, which allow for the integration of multispectral and panchromatic images. By applying wavelet transforms, high-resolution details from the panchromatic image are extracted and then fused with multispectral data. This results in a composite image that retains the spectral information from the multispectral bands while benefiting from the spatial detail of the panchromatic image.</w:t>
      </w:r>
    </w:p>
    <w:p w14:paraId="6F75DE42" w14:textId="77777777" w:rsidR="00A4612E" w:rsidRPr="004C02EE" w:rsidRDefault="00A4612E" w:rsidP="00A4612E">
      <w:pPr>
        <w:pStyle w:val="NormalWeb"/>
      </w:pPr>
    </w:p>
    <w:p w14:paraId="2D4934D7" w14:textId="2EDA1952" w:rsidR="0099150A" w:rsidRDefault="00000000" w:rsidP="00FC2CFC">
      <w:pPr>
        <w:pStyle w:val="NormalWeb"/>
        <w:numPr>
          <w:ilvl w:val="0"/>
          <w:numId w:val="3"/>
        </w:numPr>
      </w:pPr>
      <w:r w:rsidRPr="004C02EE">
        <w:rPr>
          <w:rStyle w:val="Strong"/>
        </w:rPr>
        <w:t>Multi-Band Image Enhancement:</w:t>
      </w:r>
      <w:r w:rsidRPr="004C02EE">
        <w:t xml:space="preserve"> The fused image provides enhanced detail, enabling more precise delineation of disaster-affected areas. For instance, in flood mapping, this technique allows for clearer visualization of flood boundaries and more accurate quantification of affected zones. Similarly, in wildfire analysis, wavelet-enhanced images improve the visibility of burned regions, facilitating better estimation of vegetation loss. The wavelet transform technique thus serves as a critical enhancement step, ensuring high-resolution disaster mapping and enabling more detailed spatial analyses.</w:t>
      </w:r>
    </w:p>
    <w:p w14:paraId="0754296B" w14:textId="1390B187" w:rsidR="00FC2CFC" w:rsidRDefault="00FC2CFC" w:rsidP="00FC2CFC">
      <w:pPr>
        <w:pStyle w:val="NormalWeb"/>
      </w:pPr>
      <w:r>
        <w:t xml:space="preserve">Processing steps of </w:t>
      </w:r>
      <w:r>
        <w:t>wavelet-based</w:t>
      </w:r>
      <w:r>
        <w:t xml:space="preserve"> image fusion</w:t>
      </w:r>
    </w:p>
    <w:p w14:paraId="45019D69" w14:textId="6A008C66" w:rsidR="00FC2CFC" w:rsidRDefault="00FC2CFC" w:rsidP="00FC2CFC">
      <w:pPr>
        <w:pStyle w:val="NormalWeb"/>
        <w:numPr>
          <w:ilvl w:val="0"/>
          <w:numId w:val="13"/>
        </w:numPr>
      </w:pPr>
      <w:r>
        <w:t xml:space="preserve">Decompose a </w:t>
      </w:r>
      <w:r>
        <w:t>high-resolution</w:t>
      </w:r>
      <w:r>
        <w:t xml:space="preserve"> P image into a set of</w:t>
      </w:r>
      <w:r>
        <w:t xml:space="preserve"> low-resolution</w:t>
      </w:r>
      <w:r>
        <w:t xml:space="preserve"> P images with wavelet coefficients for</w:t>
      </w:r>
      <w:r>
        <w:t xml:space="preserve"> </w:t>
      </w:r>
      <w:r>
        <w:t xml:space="preserve">each level. </w:t>
      </w:r>
    </w:p>
    <w:p w14:paraId="181F714A" w14:textId="5A0A2BF5" w:rsidR="00FC2CFC" w:rsidRDefault="00FC2CFC" w:rsidP="00FC2CFC">
      <w:pPr>
        <w:pStyle w:val="NormalWeb"/>
        <w:numPr>
          <w:ilvl w:val="0"/>
          <w:numId w:val="13"/>
        </w:numPr>
      </w:pPr>
      <w:r>
        <w:t xml:space="preserve">Replace a </w:t>
      </w:r>
      <w:r>
        <w:t>low-resolution P image</w:t>
      </w:r>
      <w:r>
        <w:t xml:space="preserve"> with a MS band at the same spatial resolution level.</w:t>
      </w:r>
    </w:p>
    <w:p w14:paraId="495CE318" w14:textId="5B58FFCC" w:rsidR="00FC2CFC" w:rsidRDefault="00FC2CFC" w:rsidP="00FC2CFC">
      <w:pPr>
        <w:pStyle w:val="NormalWeb"/>
        <w:numPr>
          <w:ilvl w:val="0"/>
          <w:numId w:val="13"/>
        </w:numPr>
      </w:pPr>
      <w:r>
        <w:t>Perform a reverse wavelet transform to convert the decomposed and replaced P set back to the original P resolution level.</w:t>
      </w:r>
    </w:p>
    <w:p w14:paraId="4B2D95D6" w14:textId="0B80F088" w:rsidR="00FC2CFC" w:rsidRDefault="00FC2CFC" w:rsidP="00FC2CFC">
      <w:pPr>
        <w:pStyle w:val="NormalWeb"/>
      </w:pPr>
      <w:r>
        <w:t>For the processing the replacement and reverse transform does three times, each for one spectral band.</w:t>
      </w:r>
    </w:p>
    <w:p w14:paraId="6FEF2B65" w14:textId="74C56F06" w:rsidR="00D51329" w:rsidRDefault="00D51329" w:rsidP="00FC2CFC">
      <w:pPr>
        <w:pStyle w:val="NormalWeb"/>
      </w:pPr>
      <w:r>
        <w:rPr>
          <w:noProof/>
        </w:rPr>
        <w:lastRenderedPageBreak/>
        <w:drawing>
          <wp:inline distT="0" distB="0" distL="0" distR="0" wp14:anchorId="6ABCD969" wp14:editId="31DD88ED">
            <wp:extent cx="5731510" cy="2609850"/>
            <wp:effectExtent l="0" t="0" r="2540" b="0"/>
            <wp:docPr id="1285411167" name="Picture 13" descr="A comparison of a satellite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11167" name="Picture 13" descr="A comparison of a satellite imag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528A0DE8" w14:textId="08165C9E" w:rsidR="00D51329" w:rsidRDefault="00D51329" w:rsidP="00FC2CFC">
      <w:pPr>
        <w:pStyle w:val="NormalWeb"/>
      </w:pPr>
      <w:r>
        <w:rPr>
          <w:noProof/>
        </w:rPr>
        <w:drawing>
          <wp:inline distT="0" distB="0" distL="0" distR="0" wp14:anchorId="07D37DA3" wp14:editId="17683718">
            <wp:extent cx="5731510" cy="2534920"/>
            <wp:effectExtent l="0" t="0" r="2540" b="0"/>
            <wp:docPr id="1892271501" name="Picture 11" descr="A comparison of a satellite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71501" name="Picture 11" descr="A comparison of a satellite imag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3529412D" w14:textId="2C6C448C" w:rsidR="00D51329" w:rsidRPr="004C02EE" w:rsidRDefault="00D51329" w:rsidP="00FC2CFC">
      <w:pPr>
        <w:pStyle w:val="NormalWeb"/>
      </w:pPr>
      <w:r>
        <w:rPr>
          <w:noProof/>
        </w:rPr>
        <w:drawing>
          <wp:inline distT="0" distB="0" distL="0" distR="0" wp14:anchorId="70D8BBCC" wp14:editId="469760D5">
            <wp:extent cx="5731510" cy="2609850"/>
            <wp:effectExtent l="0" t="0" r="2540" b="0"/>
            <wp:docPr id="1574098466" name="Picture 12" descr="A comparison of a satellite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98466" name="Picture 12" descr="A comparison of a satellite imag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6C7CDBA4" w14:textId="2164E466" w:rsidR="0099150A" w:rsidRPr="004C02EE" w:rsidRDefault="00000000" w:rsidP="00A4612E">
      <w:pPr>
        <w:pStyle w:val="Heading4"/>
        <w:keepNext w:val="0"/>
        <w:keepLines w:val="0"/>
        <w:numPr>
          <w:ilvl w:val="0"/>
          <w:numId w:val="14"/>
        </w:numPr>
        <w:rPr>
          <w:rFonts w:ascii="Times New Roman" w:hAnsi="Times New Roman" w:cs="Times New Roman"/>
          <w:b/>
          <w:bCs/>
          <w:i w:val="0"/>
          <w:iCs w:val="0"/>
          <w:color w:val="auto"/>
          <w:sz w:val="28"/>
          <w:szCs w:val="28"/>
        </w:rPr>
      </w:pPr>
      <w:proofErr w:type="spellStart"/>
      <w:r w:rsidRPr="004C02EE">
        <w:rPr>
          <w:rFonts w:ascii="Times New Roman" w:hAnsi="Times New Roman" w:cs="Times New Roman"/>
          <w:b/>
          <w:bCs/>
          <w:i w:val="0"/>
          <w:iCs w:val="0"/>
          <w:color w:val="auto"/>
          <w:sz w:val="28"/>
          <w:szCs w:val="28"/>
        </w:rPr>
        <w:t>Modeling</w:t>
      </w:r>
      <w:proofErr w:type="spellEnd"/>
      <w:r w:rsidRPr="004C02EE">
        <w:rPr>
          <w:rFonts w:ascii="Times New Roman" w:hAnsi="Times New Roman" w:cs="Times New Roman"/>
          <w:b/>
          <w:bCs/>
          <w:i w:val="0"/>
          <w:iCs w:val="0"/>
          <w:color w:val="auto"/>
          <w:sz w:val="28"/>
          <w:szCs w:val="28"/>
        </w:rPr>
        <w:t xml:space="preserve"> Approaches for Flood and Wildfire Prediction:</w:t>
      </w:r>
    </w:p>
    <w:p w14:paraId="0D0323FC" w14:textId="77777777" w:rsidR="0099150A" w:rsidRPr="004C02EE" w:rsidRDefault="00000000">
      <w:pPr>
        <w:pStyle w:val="NormalWeb"/>
      </w:pPr>
      <w:r w:rsidRPr="004C02EE">
        <w:lastRenderedPageBreak/>
        <w:t>The predictive aspect of this project involves building machine learning models that forecast the likelihood of floods and wildfires based on historical and environmental data. We use region-specific datasets, select relevant features, and train models to identify patterns that signal an impending disaster.</w:t>
      </w:r>
    </w:p>
    <w:p w14:paraId="4C882255" w14:textId="77777777" w:rsidR="0099150A" w:rsidRPr="004C02EE" w:rsidRDefault="00000000">
      <w:pPr>
        <w:pStyle w:val="NormalWeb"/>
        <w:numPr>
          <w:ilvl w:val="0"/>
          <w:numId w:val="4"/>
        </w:numPr>
      </w:pPr>
      <w:r w:rsidRPr="004C02EE">
        <w:rPr>
          <w:rStyle w:val="Strong"/>
        </w:rPr>
        <w:t>Flood Prediction Model:</w:t>
      </w:r>
      <w:r w:rsidRPr="004C02EE">
        <w:t xml:space="preserve"> For flood prediction, we use a dataset specific to the Kerala region, which includes variables such as rainfall, soil moisture, temperature, and NDWI values. These environmental indicators are known to influence flood occurrence. The following models are employed:</w:t>
      </w:r>
    </w:p>
    <w:p w14:paraId="1D9A0207" w14:textId="77777777" w:rsidR="0099150A" w:rsidRPr="004C02EE" w:rsidRDefault="00000000">
      <w:pPr>
        <w:pStyle w:val="NormalWeb"/>
      </w:pPr>
      <w:r w:rsidRPr="004C02EE">
        <w:rPr>
          <w:rStyle w:val="Strong"/>
        </w:rPr>
        <w:t>1.1 Decision Trees:</w:t>
      </w:r>
      <w:r w:rsidRPr="004C02EE">
        <w:t xml:space="preserve"> Decision Trees are used to classify regions as flood-prone or not based on environmental thresholds. This model is interpretable and can easily visualize decision pathways based on feature values.</w:t>
      </w:r>
    </w:p>
    <w:p w14:paraId="384C96A4" w14:textId="77777777" w:rsidR="0099150A" w:rsidRPr="004C02EE" w:rsidRDefault="00000000">
      <w:pPr>
        <w:pStyle w:val="NormalWeb"/>
      </w:pPr>
      <w:r w:rsidRPr="004C02EE">
        <w:rPr>
          <w:rStyle w:val="Strong"/>
        </w:rPr>
        <w:t>1.2 Random Forests:</w:t>
      </w:r>
      <w:r w:rsidRPr="004C02EE">
        <w:t xml:space="preserve"> Random Forest, an ensemble of decision trees, is used for its ability to handle noisy data and improve predictive accuracy. The model aggregates predictions from multiple decision trees, reducing variance and improving robustness.</w:t>
      </w:r>
    </w:p>
    <w:p w14:paraId="6D3BF215" w14:textId="77777777" w:rsidR="0099150A" w:rsidRPr="004C02EE" w:rsidRDefault="0099150A">
      <w:pPr>
        <w:pStyle w:val="NormalWeb"/>
        <w:rPr>
          <w:rStyle w:val="Strong"/>
        </w:rPr>
      </w:pPr>
    </w:p>
    <w:p w14:paraId="2FC30E09" w14:textId="13B83D30" w:rsidR="0099150A" w:rsidRPr="004C02EE" w:rsidRDefault="00000000">
      <w:pPr>
        <w:pStyle w:val="NormalWeb"/>
      </w:pPr>
      <w:r w:rsidRPr="004C02EE">
        <w:rPr>
          <w:rStyle w:val="Strong"/>
        </w:rPr>
        <w:t xml:space="preserve">1.3 K-Nearest </w:t>
      </w:r>
      <w:r w:rsidR="00416803" w:rsidRPr="004C02EE">
        <w:rPr>
          <w:rStyle w:val="Strong"/>
        </w:rPr>
        <w:t>Neighbours</w:t>
      </w:r>
      <w:r w:rsidRPr="004C02EE">
        <w:rPr>
          <w:rStyle w:val="Strong"/>
        </w:rPr>
        <w:t xml:space="preserve"> (KNN):</w:t>
      </w:r>
      <w:r w:rsidRPr="004C02EE">
        <w:t xml:space="preserve"> KNN is a simple classification algorithm that assigns a flood risk label based on the nearest data points in the feature space. KNN works well with smaller datasets and provides quick predictions.</w:t>
      </w:r>
    </w:p>
    <w:p w14:paraId="68FE333A" w14:textId="77777777" w:rsidR="0099150A" w:rsidRPr="004C02EE" w:rsidRDefault="00000000">
      <w:pPr>
        <w:pStyle w:val="NormalWeb"/>
      </w:pPr>
      <w:r w:rsidRPr="004C02EE">
        <w:rPr>
          <w:rStyle w:val="Strong"/>
        </w:rPr>
        <w:t>1.4 Logistic Regression:</w:t>
      </w:r>
      <w:r w:rsidRPr="004C02EE">
        <w:t xml:space="preserve"> Logistic Regression is used to model the probability of flood occurrence. It provides a continuous probability score that can be used to rank regions based on flood risk.</w:t>
      </w:r>
    </w:p>
    <w:p w14:paraId="7B002E9B" w14:textId="77777777" w:rsidR="0099150A" w:rsidRPr="004C02EE" w:rsidRDefault="00000000">
      <w:pPr>
        <w:pStyle w:val="NormalWeb"/>
      </w:pPr>
      <w:r w:rsidRPr="004C02EE">
        <w:rPr>
          <w:rStyle w:val="Strong"/>
        </w:rPr>
        <w:t>1.5 Ensemble Learning Methods:</w:t>
      </w:r>
      <w:r w:rsidRPr="004C02EE">
        <w:t xml:space="preserve"> By combining predictions from multiple models, ensemble methods enhance predictive power. For example, a voting-based ensemble of Random Forest and Logistic Regression provides balanced accuracy, capturing both linear and non-linear relationships.</w:t>
      </w:r>
    </w:p>
    <w:p w14:paraId="5108D7C9" w14:textId="77777777" w:rsidR="0099150A" w:rsidRPr="004C02EE" w:rsidRDefault="00000000">
      <w:pPr>
        <w:pStyle w:val="NormalWeb"/>
      </w:pPr>
      <w:r w:rsidRPr="004C02EE">
        <w:t>Feature selection for flood prediction models is guided by domain knowledge and correlation analysis. Variables like precipitation, NDWI values, and soil moisture are prioritized due to their direct impact on flood potential.</w:t>
      </w:r>
    </w:p>
    <w:p w14:paraId="5B4B0E03" w14:textId="77777777" w:rsidR="0099150A" w:rsidRPr="004C02EE" w:rsidRDefault="0099150A">
      <w:pPr>
        <w:pStyle w:val="NormalWeb"/>
        <w:rPr>
          <w:rStyle w:val="Strong"/>
        </w:rPr>
      </w:pPr>
    </w:p>
    <w:p w14:paraId="69657AAE" w14:textId="77777777" w:rsidR="0099150A" w:rsidRPr="004C02EE" w:rsidRDefault="00000000">
      <w:pPr>
        <w:pStyle w:val="NormalWeb"/>
        <w:numPr>
          <w:ilvl w:val="0"/>
          <w:numId w:val="4"/>
        </w:numPr>
      </w:pPr>
      <w:r w:rsidRPr="004C02EE">
        <w:rPr>
          <w:rStyle w:val="Strong"/>
        </w:rPr>
        <w:t>Wildfire Prediction Model:</w:t>
      </w:r>
      <w:r w:rsidRPr="004C02EE">
        <w:t xml:space="preserve"> For wildfire prediction, we utilize a dataset focused on the Amazon region, with features like temperature, humidity, vegetation density (measured by NDVI), and previous fire occurrences. Since wildfires often exhibit non-linear relationships with these variables, we use </w:t>
      </w:r>
      <w:r w:rsidRPr="004C02EE">
        <w:rPr>
          <w:rStyle w:val="Strong"/>
        </w:rPr>
        <w:t>polynomial regression</w:t>
      </w:r>
      <w:r w:rsidRPr="004C02EE">
        <w:t xml:space="preserve"> and </w:t>
      </w:r>
      <w:r w:rsidRPr="004C02EE">
        <w:rPr>
          <w:rStyle w:val="Strong"/>
        </w:rPr>
        <w:t>exploratory data analysis (EDA)</w:t>
      </w:r>
      <w:r w:rsidRPr="004C02EE">
        <w:t xml:space="preserve"> to capture complex interactions.</w:t>
      </w:r>
    </w:p>
    <w:p w14:paraId="75204D22" w14:textId="77777777" w:rsidR="0099150A" w:rsidRPr="004C02EE" w:rsidRDefault="00000000">
      <w:pPr>
        <w:pStyle w:val="NormalWeb"/>
      </w:pPr>
      <w:r w:rsidRPr="004C02EE">
        <w:rPr>
          <w:rStyle w:val="Strong"/>
        </w:rPr>
        <w:t>2.1 Polynomial Regression:</w:t>
      </w:r>
      <w:r w:rsidRPr="004C02EE">
        <w:t xml:space="preserve"> This method extends linear regression by fitting a polynomial equation to the data, enabling it to model non-linear patterns in fire occurrences. By capturing the relationship between temperature, humidity, and vegetation cover, polynomial regression helps in understanding how varying conditions can increase fire risk.</w:t>
      </w:r>
    </w:p>
    <w:p w14:paraId="733C0F14" w14:textId="77777777" w:rsidR="0099150A" w:rsidRPr="004C02EE" w:rsidRDefault="00000000">
      <w:pPr>
        <w:pStyle w:val="NormalWeb"/>
      </w:pPr>
      <w:r w:rsidRPr="004C02EE">
        <w:rPr>
          <w:rStyle w:val="Strong"/>
        </w:rPr>
        <w:lastRenderedPageBreak/>
        <w:t>2.2 Exploratory Data Analysis (EDA):</w:t>
      </w:r>
      <w:r w:rsidRPr="004C02EE">
        <w:t xml:space="preserve"> EDA techniques, such as correlation heatmaps and trend analysis, are applied to identify the most influential factors in wildfire occurrences. Insights gained from EDA guide feature selection, helping refine the model’s focus on high-impact variables.</w:t>
      </w:r>
    </w:p>
    <w:p w14:paraId="621B6AAC" w14:textId="77777777" w:rsidR="0099150A" w:rsidRPr="004C02EE" w:rsidRDefault="00000000">
      <w:pPr>
        <w:pStyle w:val="NormalWeb"/>
      </w:pPr>
      <w:r w:rsidRPr="004C02EE">
        <w:t xml:space="preserve">The wildfire prediction model is validated through cross-validation, which splits the data into training and testing sets multiple times to ensure consistent performance. By validating the model on different subsets of data, we can assess its generalizability and reliability in predicting fire-prone conditions. </w:t>
      </w:r>
    </w:p>
    <w:p w14:paraId="50D844CA" w14:textId="77777777" w:rsidR="0099150A" w:rsidRPr="004C02EE" w:rsidRDefault="0099150A">
      <w:pPr>
        <w:pStyle w:val="NormalWeb"/>
      </w:pPr>
    </w:p>
    <w:p w14:paraId="13D3E056" w14:textId="77777777" w:rsidR="0099150A" w:rsidRPr="004C02EE" w:rsidRDefault="00000000">
      <w:pPr>
        <w:pStyle w:val="NormalWeb"/>
      </w:pPr>
      <w:r w:rsidRPr="004C02EE">
        <w:rPr>
          <w:rStyle w:val="Strong"/>
        </w:rPr>
        <w:t>3.  Feature Selection Processes:</w:t>
      </w:r>
      <w:r w:rsidRPr="004C02EE">
        <w:t xml:space="preserve"> Feature selection is a critical step in machine learning model building, as it reduces the dimensionality of the data while focusing on the most predictive variables. For flood prediction, features like NDWI, rainfall, and soil moisture are prioritized, while wildfire prediction focuses on NDVI, temperature, and vegetation density. Principal Component Analysis (PCA) and correlation analysis are applied to identify redundant features, ensuring only the most relevant variables are retained. This selection process enhances model efficiency and accuracy, enabling faster predictions and better interpretability.</w:t>
      </w:r>
    </w:p>
    <w:p w14:paraId="42520CBF" w14:textId="76BF9621" w:rsidR="0099150A" w:rsidRPr="004C02EE" w:rsidRDefault="000C6B77">
      <w:pPr>
        <w:pStyle w:val="Heading4"/>
        <w:keepNext w:val="0"/>
        <w:keepLines w:val="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IX. </w:t>
      </w:r>
      <w:r w:rsidR="00000000" w:rsidRPr="004C02EE">
        <w:rPr>
          <w:rFonts w:ascii="Times New Roman" w:hAnsi="Times New Roman" w:cs="Times New Roman"/>
          <w:b/>
          <w:bCs/>
          <w:i w:val="0"/>
          <w:iCs w:val="0"/>
          <w:color w:val="auto"/>
          <w:sz w:val="28"/>
          <w:szCs w:val="28"/>
        </w:rPr>
        <w:t xml:space="preserve">Summary of the </w:t>
      </w:r>
      <w:r w:rsidR="00416803" w:rsidRPr="004C02EE">
        <w:rPr>
          <w:rFonts w:ascii="Times New Roman" w:hAnsi="Times New Roman" w:cs="Times New Roman"/>
          <w:b/>
          <w:bCs/>
          <w:i w:val="0"/>
          <w:iCs w:val="0"/>
          <w:color w:val="auto"/>
          <w:sz w:val="28"/>
          <w:szCs w:val="28"/>
        </w:rPr>
        <w:t>Approach:</w:t>
      </w:r>
    </w:p>
    <w:p w14:paraId="60BFDC7E" w14:textId="77777777" w:rsidR="0099150A" w:rsidRPr="004C02EE" w:rsidRDefault="00000000">
      <w:pPr>
        <w:pStyle w:val="NormalWeb"/>
      </w:pPr>
      <w:r w:rsidRPr="004C02EE">
        <w:t xml:space="preserve">This proposed approach integrates advanced data processing techniques with predictive </w:t>
      </w:r>
      <w:proofErr w:type="spellStart"/>
      <w:r w:rsidRPr="004C02EE">
        <w:t>modeling</w:t>
      </w:r>
      <w:proofErr w:type="spellEnd"/>
      <w:r w:rsidRPr="004C02EE">
        <w:t xml:space="preserve"> to achieve accurate disaster analysis and forecasting. By leveraging satellite imagery, we can visualize and assess disaster impacts, while machine learning models enable proactive prediction of flood and wildfire events. The combination of NDWI and NDVI indices, wavelet-enhanced images, and robust machine learning techniques provides a comprehensive methodology for disaster management. This project thus contributes valuable tools and insights to support effective disaster preparedness, emergency response, and resource allocation.</w:t>
      </w:r>
    </w:p>
    <w:p w14:paraId="3B7AB733" w14:textId="77777777" w:rsidR="0099150A" w:rsidRPr="004C02EE" w:rsidRDefault="00000000">
      <w:pPr>
        <w:pStyle w:val="Heading3"/>
        <w:spacing w:before="281" w:after="281"/>
        <w:rPr>
          <w:rFonts w:ascii="Times New Roman" w:eastAsia="Times New Roman" w:hAnsi="Times New Roman" w:cs="Times New Roman"/>
          <w:b/>
          <w:bCs/>
          <w:color w:val="auto"/>
          <w:sz w:val="32"/>
          <w:szCs w:val="32"/>
        </w:rPr>
      </w:pPr>
      <w:r w:rsidRPr="004C02EE">
        <w:rPr>
          <w:rFonts w:ascii="Times New Roman" w:eastAsia="Times New Roman" w:hAnsi="Times New Roman" w:cs="Times New Roman"/>
          <w:b/>
          <w:bCs/>
          <w:color w:val="auto"/>
          <w:sz w:val="32"/>
          <w:szCs w:val="32"/>
        </w:rPr>
        <w:t>4. Experiments and Results</w:t>
      </w:r>
    </w:p>
    <w:p w14:paraId="6DD2E8CE" w14:textId="77777777" w:rsidR="0099150A" w:rsidRDefault="00000000">
      <w:pPr>
        <w:pStyle w:val="NormalWeb"/>
      </w:pPr>
      <w:r w:rsidRPr="004C02EE">
        <w:t xml:space="preserve">This section delves into the findings from our comprehensive analyses of floods and wildfires, using remote sensing indices and predictive </w:t>
      </w:r>
      <w:proofErr w:type="spellStart"/>
      <w:r w:rsidRPr="004C02EE">
        <w:t>modeling</w:t>
      </w:r>
      <w:proofErr w:type="spellEnd"/>
      <w:r w:rsidRPr="004C02EE">
        <w:t xml:space="preserve">. Our work focuses on flood assessments in Texas and Kerala through NDWI, wildfire impact analysis in Arizona and the Amazon using NDVI, and predictive </w:t>
      </w:r>
      <w:proofErr w:type="spellStart"/>
      <w:r w:rsidRPr="004C02EE">
        <w:t>modeling</w:t>
      </w:r>
      <w:proofErr w:type="spellEnd"/>
      <w:r w:rsidRPr="004C02EE">
        <w:t xml:space="preserve"> for floods and wildfires. Each part of this project builds on satellite image processing and machine learning to quantify damage and enhance future risk assessment. In the following sections, we discuss our findings in detail, including quantitative results, classifier performance, and visualizations for easier interpretation of the data.</w:t>
      </w:r>
    </w:p>
    <w:p w14:paraId="23DABC8D" w14:textId="731B5934" w:rsidR="00D51329" w:rsidRDefault="00D51329" w:rsidP="00D51329">
      <w:pPr>
        <w:pStyle w:val="NormalWeb"/>
        <w:jc w:val="center"/>
      </w:pPr>
      <w:r>
        <w:rPr>
          <w:noProof/>
        </w:rPr>
        <w:lastRenderedPageBreak/>
        <w:drawing>
          <wp:inline distT="0" distB="0" distL="0" distR="0" wp14:anchorId="2DD5FA53" wp14:editId="6E739E61">
            <wp:extent cx="4595598" cy="3180666"/>
            <wp:effectExtent l="0" t="0" r="0" b="1270"/>
            <wp:docPr id="541022874" name="Picture 15" descr="A comparison of soil normaliz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2874" name="Picture 15" descr="A comparison of soil normalized&#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4724" cy="3186982"/>
                    </a:xfrm>
                    <a:prstGeom prst="rect">
                      <a:avLst/>
                    </a:prstGeom>
                    <a:noFill/>
                    <a:ln>
                      <a:noFill/>
                    </a:ln>
                  </pic:spPr>
                </pic:pic>
              </a:graphicData>
            </a:graphic>
          </wp:inline>
        </w:drawing>
      </w:r>
    </w:p>
    <w:p w14:paraId="7BF96C62" w14:textId="77777777" w:rsidR="00D51329" w:rsidRDefault="00D51329" w:rsidP="00D51329">
      <w:pPr>
        <w:pStyle w:val="NormalWeb"/>
        <w:jc w:val="center"/>
      </w:pPr>
    </w:p>
    <w:p w14:paraId="21781C22" w14:textId="1BAB4DF1" w:rsidR="00D51329" w:rsidRDefault="00D51329" w:rsidP="00D51329">
      <w:pPr>
        <w:pStyle w:val="NormalWeb"/>
        <w:jc w:val="center"/>
      </w:pPr>
      <w:r>
        <w:rPr>
          <w:noProof/>
        </w:rPr>
        <w:drawing>
          <wp:inline distT="0" distB="0" distL="0" distR="0" wp14:anchorId="33902FA5" wp14:editId="143051A4">
            <wp:extent cx="4159045" cy="2878523"/>
            <wp:effectExtent l="0" t="0" r="0" b="0"/>
            <wp:docPr id="1019404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0350" cy="2886347"/>
                    </a:xfrm>
                    <a:prstGeom prst="rect">
                      <a:avLst/>
                    </a:prstGeom>
                    <a:noFill/>
                    <a:ln>
                      <a:noFill/>
                    </a:ln>
                  </pic:spPr>
                </pic:pic>
              </a:graphicData>
            </a:graphic>
          </wp:inline>
        </w:drawing>
      </w:r>
    </w:p>
    <w:p w14:paraId="56051891" w14:textId="56933BF9" w:rsidR="00D51329" w:rsidRPr="004C02EE" w:rsidRDefault="00D51329">
      <w:pPr>
        <w:pStyle w:val="NormalWeb"/>
      </w:pPr>
      <w:r>
        <w:rPr>
          <w:noProof/>
        </w:rPr>
        <w:lastRenderedPageBreak/>
        <w:drawing>
          <wp:inline distT="0" distB="0" distL="0" distR="0" wp14:anchorId="7C63375B" wp14:editId="4CBA0185">
            <wp:extent cx="5731510" cy="2289810"/>
            <wp:effectExtent l="0" t="0" r="2540" b="0"/>
            <wp:docPr id="4991447" name="Picture 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47" name="Picture 14" descr="A black background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p w14:paraId="4F3A1967" w14:textId="619F4AB6"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Flood Analysis in Texas and </w:t>
      </w:r>
      <w:r w:rsidR="00416803" w:rsidRPr="004C02EE">
        <w:rPr>
          <w:rFonts w:ascii="Times New Roman" w:hAnsi="Times New Roman" w:cs="Times New Roman"/>
          <w:b/>
          <w:bCs/>
          <w:i w:val="0"/>
          <w:iCs w:val="0"/>
          <w:color w:val="auto"/>
          <w:sz w:val="28"/>
          <w:szCs w:val="28"/>
        </w:rPr>
        <w:t>Kerala:</w:t>
      </w:r>
    </w:p>
    <w:p w14:paraId="02ED53EC" w14:textId="77777777" w:rsidR="0099150A" w:rsidRPr="004C02EE" w:rsidRDefault="00000000">
      <w:pPr>
        <w:pStyle w:val="NormalWeb"/>
      </w:pPr>
      <w:r w:rsidRPr="004C02EE">
        <w:t>Floods represent one of the most damaging natural disasters, leading to loss of life, destruction of property, and significant disruptions in affected regions. To evaluate flood impacts, we processed Landsat imagery using the NDWI to delineate flood-affected areas in Texas and Kerala.</w:t>
      </w:r>
    </w:p>
    <w:p w14:paraId="65B92D7E" w14:textId="77777777" w:rsidR="0099150A" w:rsidRPr="004C02EE" w:rsidRDefault="00000000">
      <w:pPr>
        <w:pStyle w:val="NormalWeb"/>
        <w:numPr>
          <w:ilvl w:val="0"/>
          <w:numId w:val="5"/>
        </w:numPr>
      </w:pPr>
      <w:r w:rsidRPr="004C02EE">
        <w:rPr>
          <w:rStyle w:val="Strong"/>
        </w:rPr>
        <w:t>NDWI Image Processing Workflow</w:t>
      </w:r>
      <w:r w:rsidRPr="004C02EE">
        <w:t>: The NDWI is highly effective for distinguishing water bodies in satellite images due to its reliance on the green and NIR spectral bands. By using this index, we differentiated water from other land types, creating clear demarcations of flooded regions. We obtained satellite images from Landsat before and after each flood event, computing NDWI to map flood extent. The workflow involved:</w:t>
      </w:r>
    </w:p>
    <w:p w14:paraId="0C1333CA" w14:textId="77777777"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1.1 Image Preprocessing</w:t>
      </w:r>
      <w:r w:rsidRPr="004C02EE">
        <w:rPr>
          <w:rFonts w:ascii="Times New Roman" w:hAnsi="Times New Roman" w:cs="Times New Roman"/>
          <w:sz w:val="24"/>
          <w:szCs w:val="24"/>
        </w:rPr>
        <w:t>: This included removing clouds, aligning images temporally, and conducting band normalization to ensure consistent results across different datasets.</w:t>
      </w:r>
    </w:p>
    <w:p w14:paraId="57B67DE9" w14:textId="77777777"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1.2 NDWI Computation and Thresholding</w:t>
      </w:r>
      <w:r w:rsidRPr="004C02EE">
        <w:rPr>
          <w:rFonts w:ascii="Times New Roman" w:hAnsi="Times New Roman" w:cs="Times New Roman"/>
          <w:sz w:val="24"/>
          <w:szCs w:val="24"/>
        </w:rPr>
        <w:t>: We applied NDWI on both pre- and post-event images, using a threshold to classify pixels into water and non-water areas. The difference in water coverage between the two periods enabled us to identify newly flooded regions.</w:t>
      </w:r>
    </w:p>
    <w:p w14:paraId="0F092FF6" w14:textId="77777777" w:rsidR="0099150A" w:rsidRPr="004C02EE" w:rsidRDefault="00000000">
      <w:pPr>
        <w:pStyle w:val="NormalWeb"/>
      </w:pPr>
      <w:r w:rsidRPr="004C02EE">
        <w:rPr>
          <w:rStyle w:val="Strong"/>
        </w:rPr>
        <w:t>2. Quantification of Affected Areas</w:t>
      </w:r>
      <w:r w:rsidRPr="004C02EE">
        <w:t>: By applying NDWI, we quantified flooded areas in both Texas and Kerala:</w:t>
      </w:r>
    </w:p>
    <w:p w14:paraId="6E819B73" w14:textId="2D6815C2"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2.1 Texas Flood Analysis</w:t>
      </w:r>
      <w:r w:rsidRPr="004C02EE">
        <w:rPr>
          <w:rFonts w:ascii="Times New Roman" w:hAnsi="Times New Roman" w:cs="Times New Roman"/>
          <w:sz w:val="24"/>
          <w:szCs w:val="24"/>
        </w:rPr>
        <w:t xml:space="preserve">: Following the 2017 hurricane-induced floods, we observed that urban regions around Houston saw an increase in water coverage by approximately </w:t>
      </w:r>
      <w:r w:rsidRPr="004C02EE">
        <w:rPr>
          <w:rStyle w:val="Strong"/>
          <w:rFonts w:ascii="Times New Roman" w:hAnsi="Times New Roman" w:cs="Times New Roman"/>
          <w:sz w:val="24"/>
          <w:szCs w:val="24"/>
        </w:rPr>
        <w:t xml:space="preserve">320 square </w:t>
      </w:r>
      <w:r w:rsidR="00416803" w:rsidRPr="004C02EE">
        <w:rPr>
          <w:rStyle w:val="Strong"/>
          <w:rFonts w:ascii="Times New Roman" w:hAnsi="Times New Roman" w:cs="Times New Roman"/>
          <w:sz w:val="24"/>
          <w:szCs w:val="24"/>
        </w:rPr>
        <w:t>kilometres</w:t>
      </w:r>
      <w:r w:rsidRPr="004C02EE">
        <w:rPr>
          <w:rFonts w:ascii="Times New Roman" w:hAnsi="Times New Roman" w:cs="Times New Roman"/>
          <w:sz w:val="24"/>
          <w:szCs w:val="24"/>
        </w:rPr>
        <w:t xml:space="preserve">. This detailed spatial analysis allows local governments and responders to prioritize recovery efforts, as the affected area maps highlight specific </w:t>
      </w:r>
      <w:r w:rsidR="00416803" w:rsidRPr="004C02EE">
        <w:rPr>
          <w:rFonts w:ascii="Times New Roman" w:hAnsi="Times New Roman" w:cs="Times New Roman"/>
          <w:sz w:val="24"/>
          <w:szCs w:val="24"/>
        </w:rPr>
        <w:t>neighbourhoods</w:t>
      </w:r>
      <w:r w:rsidRPr="004C02EE">
        <w:rPr>
          <w:rFonts w:ascii="Times New Roman" w:hAnsi="Times New Roman" w:cs="Times New Roman"/>
          <w:sz w:val="24"/>
          <w:szCs w:val="24"/>
        </w:rPr>
        <w:t xml:space="preserve"> and infrastructure heavily impacted by floodwaters.</w:t>
      </w:r>
    </w:p>
    <w:p w14:paraId="06EE55DE" w14:textId="39BD909F" w:rsidR="0099150A" w:rsidRPr="00FC2CFC" w:rsidRDefault="00000000" w:rsidP="00FC2CFC">
      <w:pPr>
        <w:spacing w:beforeAutospacing="1" w:after="0" w:afterAutospacing="1"/>
        <w:rPr>
          <w:rStyle w:val="Strong"/>
          <w:rFonts w:ascii="Times New Roman" w:hAnsi="Times New Roman" w:cs="Times New Roman"/>
          <w:b w:val="0"/>
          <w:bCs w:val="0"/>
          <w:sz w:val="24"/>
          <w:szCs w:val="24"/>
        </w:rPr>
      </w:pPr>
      <w:r w:rsidRPr="004C02EE">
        <w:rPr>
          <w:rStyle w:val="Strong"/>
          <w:rFonts w:ascii="Times New Roman" w:hAnsi="Times New Roman" w:cs="Times New Roman"/>
          <w:sz w:val="24"/>
          <w:szCs w:val="24"/>
        </w:rPr>
        <w:t>2.2 Kerala Flood Analysis</w:t>
      </w:r>
      <w:r w:rsidRPr="004C02EE">
        <w:rPr>
          <w:rFonts w:ascii="Times New Roman" w:hAnsi="Times New Roman" w:cs="Times New Roman"/>
          <w:sz w:val="24"/>
          <w:szCs w:val="24"/>
        </w:rPr>
        <w:t xml:space="preserve">: Kerala’s 2018 monsoon season led to widespread flooding, especially in central regions. Our NDWI-based analysis showed an approximate </w:t>
      </w:r>
      <w:r w:rsidRPr="004C02EE">
        <w:rPr>
          <w:rStyle w:val="Strong"/>
          <w:rFonts w:ascii="Times New Roman" w:hAnsi="Times New Roman" w:cs="Times New Roman"/>
          <w:sz w:val="24"/>
          <w:szCs w:val="24"/>
        </w:rPr>
        <w:t xml:space="preserve">480 square </w:t>
      </w:r>
      <w:r w:rsidR="00416803" w:rsidRPr="004C02EE">
        <w:rPr>
          <w:rStyle w:val="Strong"/>
          <w:rFonts w:ascii="Times New Roman" w:hAnsi="Times New Roman" w:cs="Times New Roman"/>
          <w:sz w:val="24"/>
          <w:szCs w:val="24"/>
        </w:rPr>
        <w:t>kilometres</w:t>
      </w:r>
      <w:r w:rsidRPr="004C02EE">
        <w:rPr>
          <w:rFonts w:ascii="Times New Roman" w:hAnsi="Times New Roman" w:cs="Times New Roman"/>
          <w:sz w:val="24"/>
          <w:szCs w:val="24"/>
        </w:rPr>
        <w:t xml:space="preserve"> increase in water-covered land. The post-flood imagery highlights areas with significant agricultural loss, particularly rice fields and other low-lying lands susceptible to </w:t>
      </w:r>
      <w:r w:rsidRPr="004C02EE">
        <w:rPr>
          <w:rFonts w:ascii="Times New Roman" w:hAnsi="Times New Roman" w:cs="Times New Roman"/>
          <w:sz w:val="24"/>
          <w:szCs w:val="24"/>
        </w:rPr>
        <w:lastRenderedPageBreak/>
        <w:t>water retention. This assessment helps in disaster response by enabling rapid, area-specific resource allocation for relief and recovery.</w:t>
      </w:r>
    </w:p>
    <w:p w14:paraId="0060D7EE" w14:textId="44893300" w:rsidR="0099150A" w:rsidRDefault="00FC2CFC">
      <w:pPr>
        <w:pStyle w:val="NormalWeb"/>
      </w:pPr>
      <w:r w:rsidRPr="004C02EE">
        <w:rPr>
          <w:rStyle w:val="Strong"/>
        </w:rPr>
        <w:t>3</w:t>
      </w:r>
      <w:r>
        <w:rPr>
          <w:rStyle w:val="Strong"/>
        </w:rPr>
        <w:t xml:space="preserve">. </w:t>
      </w:r>
      <w:r w:rsidRPr="004C02EE">
        <w:rPr>
          <w:rStyle w:val="Strong"/>
        </w:rPr>
        <w:t>Flood</w:t>
      </w:r>
      <w:r w:rsidR="00000000" w:rsidRPr="004C02EE">
        <w:rPr>
          <w:rStyle w:val="Strong"/>
        </w:rPr>
        <w:t xml:space="preserve"> Visualizations</w:t>
      </w:r>
      <w:r w:rsidR="00000000" w:rsidRPr="004C02EE">
        <w:t>: Figures</w:t>
      </w:r>
      <w:r w:rsidR="00064A50">
        <w:t xml:space="preserve"> in code output</w:t>
      </w:r>
      <w:r w:rsidR="00000000" w:rsidRPr="004C02EE">
        <w:t xml:space="preserve"> showcase the NDWI maps of Texas. In these maps, blue regions indicate areas with increased water coverage, providing a direct visualization of flood extent. The </w:t>
      </w:r>
      <w:r w:rsidR="00416803" w:rsidRPr="004C02EE">
        <w:t>colour</w:t>
      </w:r>
      <w:r w:rsidR="00000000" w:rsidRPr="004C02EE">
        <w:t xml:space="preserve"> gradation also indicates flood severity, enabling a clearer understanding of disaster impact for stakeholders involved in recovery operations. This visual data is essential for informed decision-making and supports long-term disaster preparedness by identifying at-risk regions.</w:t>
      </w:r>
    </w:p>
    <w:p w14:paraId="28B6A1CC" w14:textId="77777777" w:rsidR="00E506F2" w:rsidRPr="004C02EE" w:rsidRDefault="00E506F2">
      <w:pPr>
        <w:pStyle w:val="NormalWeb"/>
      </w:pPr>
    </w:p>
    <w:p w14:paraId="1E48745E" w14:textId="769C6AD0"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Wildfire Analysis in Arizona and the </w:t>
      </w:r>
      <w:r w:rsidR="00416803" w:rsidRPr="004C02EE">
        <w:rPr>
          <w:rFonts w:ascii="Times New Roman" w:hAnsi="Times New Roman" w:cs="Times New Roman"/>
          <w:b/>
          <w:bCs/>
          <w:i w:val="0"/>
          <w:iCs w:val="0"/>
          <w:color w:val="auto"/>
          <w:sz w:val="28"/>
          <w:szCs w:val="28"/>
        </w:rPr>
        <w:t>Amazon:</w:t>
      </w:r>
    </w:p>
    <w:p w14:paraId="5CA508C0" w14:textId="77777777" w:rsidR="0099150A" w:rsidRPr="004C02EE" w:rsidRDefault="00000000">
      <w:pPr>
        <w:pStyle w:val="NormalWeb"/>
      </w:pPr>
      <w:r w:rsidRPr="004C02EE">
        <w:t>For wildfire analysis, we utilized NDVI to evaluate vegetation loss in Arizona and the Amazon. Wildfires are increasingly frequent in these regions, making NDVI an essential tool for monitoring vegetation health and assessing ecological impacts.</w:t>
      </w:r>
    </w:p>
    <w:p w14:paraId="424D845E" w14:textId="77777777" w:rsidR="0099150A" w:rsidRPr="004C02EE" w:rsidRDefault="00000000">
      <w:pPr>
        <w:pStyle w:val="NormalWeb"/>
        <w:numPr>
          <w:ilvl w:val="0"/>
          <w:numId w:val="6"/>
        </w:numPr>
      </w:pPr>
      <w:r w:rsidRPr="004C02EE">
        <w:rPr>
          <w:rStyle w:val="Strong"/>
        </w:rPr>
        <w:t>NDVI Image Processing Workflow</w:t>
      </w:r>
      <w:r w:rsidRPr="004C02EE">
        <w:t>: NDVI is widely used for assessing vegetation health, making it ideal for tracking the extent of wildfire damage. Using Landsat images, we calculated NDVI values before and after wildfire events to measure vegetation cover loss. The NDVI workflow included:</w:t>
      </w:r>
    </w:p>
    <w:p w14:paraId="32DBE317" w14:textId="77777777"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1.1 Image Preprocessing</w:t>
      </w:r>
      <w:r w:rsidRPr="004C02EE">
        <w:rPr>
          <w:rFonts w:ascii="Times New Roman" w:hAnsi="Times New Roman" w:cs="Times New Roman"/>
          <w:sz w:val="24"/>
          <w:szCs w:val="24"/>
        </w:rPr>
        <w:t xml:space="preserve">: </w:t>
      </w:r>
      <w:proofErr w:type="gramStart"/>
      <w:r w:rsidRPr="004C02EE">
        <w:rPr>
          <w:rFonts w:ascii="Times New Roman" w:hAnsi="Times New Roman" w:cs="Times New Roman"/>
          <w:sz w:val="24"/>
          <w:szCs w:val="24"/>
        </w:rPr>
        <w:t>Similar to</w:t>
      </w:r>
      <w:proofErr w:type="gramEnd"/>
      <w:r w:rsidRPr="004C02EE">
        <w:rPr>
          <w:rFonts w:ascii="Times New Roman" w:hAnsi="Times New Roman" w:cs="Times New Roman"/>
          <w:sz w:val="24"/>
          <w:szCs w:val="24"/>
        </w:rPr>
        <w:t xml:space="preserve"> flood analysis, we aligned images temporally and removed atmospheric distortions to ensure consistent NDVI calculations.</w:t>
      </w:r>
    </w:p>
    <w:p w14:paraId="38A3B422" w14:textId="77777777"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1.2 NDVI Calculation and Classification</w:t>
      </w:r>
      <w:r w:rsidRPr="004C02EE">
        <w:rPr>
          <w:rFonts w:ascii="Times New Roman" w:hAnsi="Times New Roman" w:cs="Times New Roman"/>
          <w:sz w:val="24"/>
          <w:szCs w:val="24"/>
        </w:rPr>
        <w:t>: NDVI was computed for each pixel, with high values indicating healthy vegetation and low values representing burned or sparse areas. By comparing NDVI maps from pre- and post-fire events, we could delineate burned areas and quantify vegetation loss.</w:t>
      </w:r>
    </w:p>
    <w:p w14:paraId="7B4260D4" w14:textId="77777777" w:rsidR="0099150A" w:rsidRPr="004C02EE" w:rsidRDefault="00000000">
      <w:pPr>
        <w:pStyle w:val="NormalWeb"/>
      </w:pPr>
      <w:r w:rsidRPr="004C02EE">
        <w:rPr>
          <w:rStyle w:val="Strong"/>
        </w:rPr>
        <w:t>2. Quantification of Vegetation Loss</w:t>
      </w:r>
      <w:r w:rsidRPr="004C02EE">
        <w:t>: The NDVI analysis revealed specific areas in Arizona and the Amazon that suffered significant vegetation degradation:</w:t>
      </w:r>
    </w:p>
    <w:p w14:paraId="3C89951C" w14:textId="1FC9CB76"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2.1 Arizona Wildfire Analysis</w:t>
      </w:r>
      <w:r w:rsidRPr="004C02EE">
        <w:rPr>
          <w:rFonts w:ascii="Times New Roman" w:hAnsi="Times New Roman" w:cs="Times New Roman"/>
          <w:sz w:val="24"/>
          <w:szCs w:val="24"/>
        </w:rPr>
        <w:t xml:space="preserve">: The 2020 Bush Fire in Arizona led to extensive vegetation loss. NDVI analysis revealed a decrease in green coverage by about </w:t>
      </w:r>
      <w:r w:rsidRPr="004C02EE">
        <w:rPr>
          <w:rStyle w:val="Strong"/>
          <w:rFonts w:ascii="Times New Roman" w:hAnsi="Times New Roman" w:cs="Times New Roman"/>
          <w:sz w:val="24"/>
          <w:szCs w:val="24"/>
        </w:rPr>
        <w:t xml:space="preserve">290 square </w:t>
      </w:r>
      <w:r w:rsidR="00FC2CFC" w:rsidRPr="004C02EE">
        <w:rPr>
          <w:rStyle w:val="Strong"/>
          <w:rFonts w:ascii="Times New Roman" w:hAnsi="Times New Roman" w:cs="Times New Roman"/>
          <w:sz w:val="24"/>
          <w:szCs w:val="24"/>
        </w:rPr>
        <w:t>kilometres</w:t>
      </w:r>
      <w:r w:rsidRPr="004C02EE">
        <w:rPr>
          <w:rFonts w:ascii="Times New Roman" w:hAnsi="Times New Roman" w:cs="Times New Roman"/>
          <w:sz w:val="24"/>
          <w:szCs w:val="24"/>
        </w:rPr>
        <w:t>. This loss is visually apparent in the NDVI maps, where vegetation-rich areas turned to barren land post-fire. Such quantitative assessments support reforestation efforts and guide land restoration strategies.</w:t>
      </w:r>
    </w:p>
    <w:p w14:paraId="052A22D3" w14:textId="77777777" w:rsidR="0099150A" w:rsidRPr="004C02EE" w:rsidRDefault="0099150A">
      <w:pPr>
        <w:spacing w:beforeAutospacing="1" w:after="0" w:afterAutospacing="1"/>
        <w:rPr>
          <w:rStyle w:val="Strong"/>
          <w:rFonts w:ascii="Times New Roman" w:hAnsi="Times New Roman" w:cs="Times New Roman"/>
          <w:sz w:val="24"/>
          <w:szCs w:val="24"/>
        </w:rPr>
      </w:pPr>
    </w:p>
    <w:p w14:paraId="3C86AF5A" w14:textId="3867186F"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2.2 Amazon Wildfire Analysis</w:t>
      </w:r>
      <w:r w:rsidRPr="004C02EE">
        <w:rPr>
          <w:rFonts w:ascii="Times New Roman" w:hAnsi="Times New Roman" w:cs="Times New Roman"/>
          <w:sz w:val="24"/>
          <w:szCs w:val="24"/>
        </w:rPr>
        <w:t xml:space="preserve">: Amazon’s wildfire events have become alarmingly frequent, threatening biodiversity. Our NDVI analysis revealed a </w:t>
      </w:r>
      <w:r w:rsidRPr="004C02EE">
        <w:rPr>
          <w:rStyle w:val="Strong"/>
          <w:rFonts w:ascii="Times New Roman" w:hAnsi="Times New Roman" w:cs="Times New Roman"/>
          <w:sz w:val="24"/>
          <w:szCs w:val="24"/>
        </w:rPr>
        <w:t xml:space="preserve">500 square </w:t>
      </w:r>
      <w:r w:rsidR="00416803" w:rsidRPr="004C02EE">
        <w:rPr>
          <w:rStyle w:val="Strong"/>
          <w:rFonts w:ascii="Times New Roman" w:hAnsi="Times New Roman" w:cs="Times New Roman"/>
          <w:sz w:val="24"/>
          <w:szCs w:val="24"/>
        </w:rPr>
        <w:t>kilometres</w:t>
      </w:r>
      <w:r w:rsidRPr="004C02EE">
        <w:rPr>
          <w:rFonts w:ascii="Times New Roman" w:hAnsi="Times New Roman" w:cs="Times New Roman"/>
          <w:sz w:val="24"/>
          <w:szCs w:val="24"/>
        </w:rPr>
        <w:t xml:space="preserve"> reduction in vegetation in the targeted region. This massive vegetation loss underscores the ecological vulnerability of the Amazon, impacting carbon storage, local ecosystems, and indigenous communities.</w:t>
      </w:r>
    </w:p>
    <w:p w14:paraId="6018D915" w14:textId="5046B9A6" w:rsidR="0099150A" w:rsidRPr="004C02EE" w:rsidRDefault="00000000">
      <w:pPr>
        <w:pStyle w:val="NormalWeb"/>
      </w:pPr>
      <w:r w:rsidRPr="004C02EE">
        <w:rPr>
          <w:rStyle w:val="Strong"/>
        </w:rPr>
        <w:lastRenderedPageBreak/>
        <w:t>3. Vegetation Loss Visualizations</w:t>
      </w:r>
      <w:r w:rsidRPr="004C02EE">
        <w:t>: Figures display NDVI maps for Arizona and the Amazon before and after wildfire events. Red areas in these maps represent regions with severe vegetation loss, while green areas signify healthier vegetation. These visualizations help prioritize rehabilitation efforts, allowing environmental organizations to target reforestation in areas with the highest loss of plant life.</w:t>
      </w:r>
    </w:p>
    <w:p w14:paraId="344CD8F7" w14:textId="25141E97"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Predictive </w:t>
      </w:r>
      <w:proofErr w:type="spellStart"/>
      <w:r w:rsidRPr="004C02EE">
        <w:rPr>
          <w:rFonts w:ascii="Times New Roman" w:hAnsi="Times New Roman" w:cs="Times New Roman"/>
          <w:b/>
          <w:bCs/>
          <w:i w:val="0"/>
          <w:iCs w:val="0"/>
          <w:color w:val="auto"/>
          <w:sz w:val="28"/>
          <w:szCs w:val="28"/>
        </w:rPr>
        <w:t>Modeling</w:t>
      </w:r>
      <w:proofErr w:type="spellEnd"/>
      <w:r w:rsidRPr="004C02EE">
        <w:rPr>
          <w:rFonts w:ascii="Times New Roman" w:hAnsi="Times New Roman" w:cs="Times New Roman"/>
          <w:b/>
          <w:bCs/>
          <w:i w:val="0"/>
          <w:iCs w:val="0"/>
          <w:color w:val="auto"/>
          <w:sz w:val="28"/>
          <w:szCs w:val="28"/>
        </w:rPr>
        <w:t xml:space="preserve"> </w:t>
      </w:r>
      <w:r w:rsidR="00416803" w:rsidRPr="004C02EE">
        <w:rPr>
          <w:rFonts w:ascii="Times New Roman" w:hAnsi="Times New Roman" w:cs="Times New Roman"/>
          <w:b/>
          <w:bCs/>
          <w:i w:val="0"/>
          <w:iCs w:val="0"/>
          <w:color w:val="auto"/>
          <w:sz w:val="28"/>
          <w:szCs w:val="28"/>
        </w:rPr>
        <w:t>Results:</w:t>
      </w:r>
    </w:p>
    <w:p w14:paraId="032C4983" w14:textId="77777777" w:rsidR="0099150A" w:rsidRPr="004C02EE" w:rsidRDefault="00000000">
      <w:pPr>
        <w:pStyle w:val="NormalWeb"/>
      </w:pPr>
      <w:r w:rsidRPr="004C02EE">
        <w:t xml:space="preserve">In addition to retrospective analysis, we implemented predictive </w:t>
      </w:r>
      <w:proofErr w:type="spellStart"/>
      <w:r w:rsidRPr="004C02EE">
        <w:t>modeling</w:t>
      </w:r>
      <w:proofErr w:type="spellEnd"/>
      <w:r w:rsidRPr="004C02EE">
        <w:t xml:space="preserve"> for floods and wildfires. By using historical environmental data such as temperature, rainfall, NDWI, and NDVI values, we trained classifiers and regression models to forecast flood risks and wildfire occurrences.</w:t>
      </w:r>
    </w:p>
    <w:p w14:paraId="550CC888" w14:textId="0C190341" w:rsidR="0099150A" w:rsidRPr="004C02EE" w:rsidRDefault="00000000">
      <w:pPr>
        <w:pStyle w:val="NormalWeb"/>
        <w:numPr>
          <w:ilvl w:val="0"/>
          <w:numId w:val="7"/>
        </w:numPr>
      </w:pPr>
      <w:r w:rsidRPr="004C02EE">
        <w:rPr>
          <w:rStyle w:val="Strong"/>
        </w:rPr>
        <w:t>Flood Prediction Models</w:t>
      </w:r>
      <w:r w:rsidRPr="004C02EE">
        <w:t xml:space="preserve">: For flood prediction in Kerala, we applied various machine learning models—Decision Tree, Random Forest, K-Nearest </w:t>
      </w:r>
      <w:r w:rsidR="00416803" w:rsidRPr="004C02EE">
        <w:t>Neighbours</w:t>
      </w:r>
      <w:r w:rsidRPr="004C02EE">
        <w:t xml:space="preserve"> (KNN), and Logistic Regression—each evaluated on performance metrics like accuracy, precision, and recall.</w:t>
      </w:r>
    </w:p>
    <w:p w14:paraId="6675EE1C" w14:textId="77777777"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1.1 Random Forest</w:t>
      </w:r>
      <w:r w:rsidRPr="004C02EE">
        <w:rPr>
          <w:rFonts w:ascii="Times New Roman" w:hAnsi="Times New Roman" w:cs="Times New Roman"/>
          <w:sz w:val="24"/>
          <w:szCs w:val="24"/>
        </w:rPr>
        <w:t xml:space="preserve">: The Random Forest model achieved an </w:t>
      </w:r>
      <w:r w:rsidRPr="004C02EE">
        <w:rPr>
          <w:rStyle w:val="Strong"/>
          <w:rFonts w:ascii="Times New Roman" w:hAnsi="Times New Roman" w:cs="Times New Roman"/>
          <w:sz w:val="24"/>
          <w:szCs w:val="24"/>
        </w:rPr>
        <w:t>82% accuracy</w:t>
      </w:r>
      <w:r w:rsidRPr="004C02EE">
        <w:rPr>
          <w:rFonts w:ascii="Times New Roman" w:hAnsi="Times New Roman" w:cs="Times New Roman"/>
          <w:sz w:val="24"/>
          <w:szCs w:val="24"/>
        </w:rPr>
        <w:t xml:space="preserve"> and an </w:t>
      </w:r>
      <w:r w:rsidRPr="004C02EE">
        <w:rPr>
          <w:rStyle w:val="Strong"/>
          <w:rFonts w:ascii="Times New Roman" w:hAnsi="Times New Roman" w:cs="Times New Roman"/>
          <w:sz w:val="24"/>
          <w:szCs w:val="24"/>
        </w:rPr>
        <w:t>85% precision</w:t>
      </w:r>
      <w:r w:rsidRPr="004C02EE">
        <w:rPr>
          <w:rFonts w:ascii="Times New Roman" w:hAnsi="Times New Roman" w:cs="Times New Roman"/>
          <w:sz w:val="24"/>
          <w:szCs w:val="24"/>
        </w:rPr>
        <w:t>, making it the most effective model in predicting flood-prone zones. The ensemble nature of Random Forest enables it to manage complex interactions among environmental variables, making it highly suited for flood prediction.</w:t>
      </w:r>
    </w:p>
    <w:p w14:paraId="553C9DCF" w14:textId="77777777"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1.2 Decision Tree and KNN</w:t>
      </w:r>
      <w:r w:rsidRPr="004C02EE">
        <w:rPr>
          <w:rFonts w:ascii="Times New Roman" w:hAnsi="Times New Roman" w:cs="Times New Roman"/>
          <w:sz w:val="24"/>
          <w:szCs w:val="24"/>
        </w:rPr>
        <w:t xml:space="preserve">: The Decision Tree classifier reached an accuracy of </w:t>
      </w:r>
      <w:r w:rsidRPr="004C02EE">
        <w:rPr>
          <w:rStyle w:val="Strong"/>
          <w:rFonts w:ascii="Times New Roman" w:hAnsi="Times New Roman" w:cs="Times New Roman"/>
          <w:sz w:val="24"/>
          <w:szCs w:val="24"/>
        </w:rPr>
        <w:t>76%</w:t>
      </w:r>
      <w:r w:rsidRPr="004C02EE">
        <w:rPr>
          <w:rFonts w:ascii="Times New Roman" w:hAnsi="Times New Roman" w:cs="Times New Roman"/>
          <w:sz w:val="24"/>
          <w:szCs w:val="24"/>
        </w:rPr>
        <w:t xml:space="preserve">, while KNN yielded </w:t>
      </w:r>
      <w:r w:rsidRPr="004C02EE">
        <w:rPr>
          <w:rStyle w:val="Strong"/>
          <w:rFonts w:ascii="Times New Roman" w:hAnsi="Times New Roman" w:cs="Times New Roman"/>
          <w:sz w:val="24"/>
          <w:szCs w:val="24"/>
        </w:rPr>
        <w:t>73%</w:t>
      </w:r>
      <w:r w:rsidRPr="004C02EE">
        <w:rPr>
          <w:rFonts w:ascii="Times New Roman" w:hAnsi="Times New Roman" w:cs="Times New Roman"/>
          <w:sz w:val="24"/>
          <w:szCs w:val="24"/>
        </w:rPr>
        <w:t xml:space="preserve"> accuracy. Although these models provided valuable insights, they were slightly less effective than Random Forest.</w:t>
      </w:r>
    </w:p>
    <w:p w14:paraId="117EEEC9" w14:textId="77777777" w:rsidR="0099150A" w:rsidRPr="004C02EE"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1.3 Logistic Regression</w:t>
      </w:r>
      <w:r w:rsidRPr="004C02EE">
        <w:rPr>
          <w:rFonts w:ascii="Times New Roman" w:hAnsi="Times New Roman" w:cs="Times New Roman"/>
          <w:sz w:val="24"/>
          <w:szCs w:val="24"/>
        </w:rPr>
        <w:t xml:space="preserve">: With an accuracy of </w:t>
      </w:r>
      <w:r w:rsidRPr="004C02EE">
        <w:rPr>
          <w:rStyle w:val="Strong"/>
          <w:rFonts w:ascii="Times New Roman" w:hAnsi="Times New Roman" w:cs="Times New Roman"/>
          <w:sz w:val="24"/>
          <w:szCs w:val="24"/>
        </w:rPr>
        <w:t>71%</w:t>
      </w:r>
      <w:r w:rsidRPr="004C02EE">
        <w:rPr>
          <w:rFonts w:ascii="Times New Roman" w:hAnsi="Times New Roman" w:cs="Times New Roman"/>
          <w:sz w:val="24"/>
          <w:szCs w:val="24"/>
        </w:rPr>
        <w:t>, Logistic Regression served as a useful tool for providing probabilistic flood risks, offering flexibility for fine-grained flood risk categorization.</w:t>
      </w:r>
    </w:p>
    <w:p w14:paraId="4D9B4DAA" w14:textId="2D4D8B15" w:rsidR="0099150A" w:rsidRDefault="00000000">
      <w:pPr>
        <w:pStyle w:val="NormalWeb"/>
      </w:pPr>
      <w:r w:rsidRPr="004C02EE">
        <w:rPr>
          <w:rStyle w:val="Strong"/>
        </w:rPr>
        <w:t>Flood Prediction Visualizations</w:t>
      </w:r>
      <w:r w:rsidRPr="004C02EE">
        <w:t xml:space="preserve">: </w:t>
      </w:r>
      <w:r w:rsidR="00122816">
        <w:t xml:space="preserve">Output </w:t>
      </w:r>
      <w:r w:rsidRPr="004C02EE">
        <w:t>Figures depict risk maps based on Random Forest and Decision Tree model predictions, where each map illustrates high, moderate, and low-risk areas. These visualizations are essential for local authorities in determining where preventive measures are most needed.</w:t>
      </w:r>
    </w:p>
    <w:p w14:paraId="53279759" w14:textId="77777777" w:rsidR="00122816" w:rsidRDefault="00122816">
      <w:pPr>
        <w:pStyle w:val="NormalWeb"/>
      </w:pPr>
    </w:p>
    <w:p w14:paraId="040B0B60" w14:textId="77777777" w:rsidR="00122816" w:rsidRDefault="00122816">
      <w:pPr>
        <w:pStyle w:val="NormalWeb"/>
      </w:pPr>
    </w:p>
    <w:p w14:paraId="59FF58E2" w14:textId="4C860D71" w:rsidR="0099150A" w:rsidRDefault="00122816" w:rsidP="00122816">
      <w:pPr>
        <w:pStyle w:val="NormalWeb"/>
        <w:jc w:val="center"/>
        <w:rPr>
          <w:rStyle w:val="Strong"/>
          <w:b w:val="0"/>
          <w:bCs w:val="0"/>
        </w:rPr>
      </w:pPr>
      <w:r w:rsidRPr="00122816">
        <w:lastRenderedPageBreak/>
        <w:drawing>
          <wp:inline distT="0" distB="0" distL="0" distR="0" wp14:anchorId="518E75FB" wp14:editId="11C09A99">
            <wp:extent cx="4140200" cy="3187700"/>
            <wp:effectExtent l="0" t="0" r="0" b="0"/>
            <wp:docPr id="2048323079"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23079" name="Picture 6" descr="A graph of different colored ba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0200" cy="3187700"/>
                    </a:xfrm>
                    <a:prstGeom prst="rect">
                      <a:avLst/>
                    </a:prstGeom>
                    <a:noFill/>
                    <a:ln>
                      <a:noFill/>
                    </a:ln>
                  </pic:spPr>
                </pic:pic>
              </a:graphicData>
            </a:graphic>
          </wp:inline>
        </w:drawing>
      </w:r>
    </w:p>
    <w:p w14:paraId="30997255" w14:textId="77777777" w:rsidR="00122816" w:rsidRPr="00122816" w:rsidRDefault="00122816" w:rsidP="00122816">
      <w:pPr>
        <w:pStyle w:val="NormalWeb"/>
        <w:jc w:val="center"/>
        <w:rPr>
          <w:rStyle w:val="Strong"/>
          <w:b w:val="0"/>
          <w:bCs w:val="0"/>
        </w:rPr>
      </w:pPr>
    </w:p>
    <w:p w14:paraId="3401C60C" w14:textId="77777777" w:rsidR="0099150A" w:rsidRDefault="00000000">
      <w:pPr>
        <w:pStyle w:val="NormalWeb"/>
        <w:numPr>
          <w:ilvl w:val="0"/>
          <w:numId w:val="7"/>
        </w:numPr>
      </w:pPr>
      <w:r w:rsidRPr="004C02EE">
        <w:rPr>
          <w:rStyle w:val="Strong"/>
        </w:rPr>
        <w:t>Wildfire Prediction Models</w:t>
      </w:r>
      <w:r w:rsidRPr="004C02EE">
        <w:t>: For wildfire prediction, we applied polynomial regression to model fire occurrences in the Amazon, as it captures non-linear dependencies among environmental factors like temperature and vegetation.</w:t>
      </w:r>
    </w:p>
    <w:p w14:paraId="3B968FF8" w14:textId="77777777" w:rsidR="00122816" w:rsidRPr="004C02EE" w:rsidRDefault="00122816" w:rsidP="00122816">
      <w:pPr>
        <w:pStyle w:val="NormalWeb"/>
      </w:pPr>
    </w:p>
    <w:p w14:paraId="43177C12" w14:textId="77777777" w:rsidR="0099150A" w:rsidRDefault="00000000">
      <w:p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2.1 Polynomial Regression</w:t>
      </w:r>
      <w:r w:rsidRPr="004C02EE">
        <w:rPr>
          <w:rFonts w:ascii="Times New Roman" w:hAnsi="Times New Roman" w:cs="Times New Roman"/>
          <w:sz w:val="24"/>
          <w:szCs w:val="24"/>
        </w:rPr>
        <w:t xml:space="preserve">: The regression model achieved an R-squared value of </w:t>
      </w:r>
      <w:r w:rsidRPr="004C02EE">
        <w:rPr>
          <w:rStyle w:val="Strong"/>
          <w:rFonts w:ascii="Times New Roman" w:hAnsi="Times New Roman" w:cs="Times New Roman"/>
          <w:sz w:val="24"/>
          <w:szCs w:val="24"/>
        </w:rPr>
        <w:t>0.78</w:t>
      </w:r>
      <w:r w:rsidRPr="004C02EE">
        <w:rPr>
          <w:rFonts w:ascii="Times New Roman" w:hAnsi="Times New Roman" w:cs="Times New Roman"/>
          <w:sz w:val="24"/>
          <w:szCs w:val="24"/>
        </w:rPr>
        <w:t xml:space="preserve"> and an RMSE of </w:t>
      </w:r>
      <w:r w:rsidRPr="004C02EE">
        <w:rPr>
          <w:rStyle w:val="Strong"/>
          <w:rFonts w:ascii="Times New Roman" w:hAnsi="Times New Roman" w:cs="Times New Roman"/>
          <w:sz w:val="24"/>
          <w:szCs w:val="24"/>
        </w:rPr>
        <w:t>0.21</w:t>
      </w:r>
      <w:r w:rsidRPr="004C02EE">
        <w:rPr>
          <w:rFonts w:ascii="Times New Roman" w:hAnsi="Times New Roman" w:cs="Times New Roman"/>
          <w:sz w:val="24"/>
          <w:szCs w:val="24"/>
        </w:rPr>
        <w:t>, reflecting its capacity to accurately model non-linear relationships. The model’s success highlights its potential in identifying high-risk periods for wildfire outbreaks.</w:t>
      </w:r>
    </w:p>
    <w:p w14:paraId="0B0FBB11" w14:textId="77777777" w:rsidR="00122816" w:rsidRPr="004C02EE" w:rsidRDefault="00122816">
      <w:pPr>
        <w:spacing w:beforeAutospacing="1" w:after="0" w:afterAutospacing="1"/>
        <w:rPr>
          <w:rFonts w:ascii="Times New Roman" w:hAnsi="Times New Roman" w:cs="Times New Roman"/>
          <w:sz w:val="24"/>
          <w:szCs w:val="24"/>
        </w:rPr>
      </w:pPr>
    </w:p>
    <w:p w14:paraId="76FFA3D7" w14:textId="475406B6" w:rsidR="0099150A" w:rsidRDefault="00FC2CFC">
      <w:pPr>
        <w:pStyle w:val="NormalWeb"/>
      </w:pPr>
      <w:r>
        <w:rPr>
          <w:rStyle w:val="Strong"/>
        </w:rPr>
        <w:t xml:space="preserve">2.2 </w:t>
      </w:r>
      <w:r w:rsidR="00000000" w:rsidRPr="004C02EE">
        <w:rPr>
          <w:rStyle w:val="Strong"/>
        </w:rPr>
        <w:t>Wildfire Prediction Visualizations</w:t>
      </w:r>
      <w:r w:rsidR="00000000" w:rsidRPr="004C02EE">
        <w:t>: Figure</w:t>
      </w:r>
      <w:r w:rsidR="00122816">
        <w:t>s</w:t>
      </w:r>
      <w:r w:rsidR="00000000" w:rsidRPr="004C02EE">
        <w:t xml:space="preserve"> shows a scatter plot of observed versus predicted wildfire occurrences using polynomial regression. The alignment between predicted values and actual occurrences highlights the model’s reliability, allowing proactive planning during peak wildfire season.</w:t>
      </w:r>
    </w:p>
    <w:p w14:paraId="072FEECA" w14:textId="77777777" w:rsidR="00122816" w:rsidRPr="004C02EE" w:rsidRDefault="00122816">
      <w:pPr>
        <w:pStyle w:val="NormalWeb"/>
      </w:pPr>
    </w:p>
    <w:p w14:paraId="75771761" w14:textId="6869087A" w:rsidR="0099150A" w:rsidRDefault="00000000" w:rsidP="00FC2CFC">
      <w:pPr>
        <w:pStyle w:val="NormalWeb"/>
        <w:numPr>
          <w:ilvl w:val="0"/>
          <w:numId w:val="7"/>
        </w:numPr>
        <w:rPr>
          <w:b/>
          <w:bCs/>
        </w:rPr>
      </w:pPr>
      <w:r w:rsidRPr="004C02EE">
        <w:rPr>
          <w:rStyle w:val="Strong"/>
        </w:rPr>
        <w:t>Comparative Analysis of Classifiers</w:t>
      </w:r>
      <w:r w:rsidRPr="004C02EE">
        <w:t>: Figure</w:t>
      </w:r>
      <w:r w:rsidR="00122816">
        <w:t>s</w:t>
      </w:r>
      <w:r w:rsidRPr="004C02EE">
        <w:t xml:space="preserve"> provides a comparative chart of classifier accuracy, precision, and recall across models for flood prediction. The Random Forest model stands out, delivering the highest precision, underscoring its value in accurately forecasting flood-prone areas. Such comparative visualizations are crucial for model selection, aiding in understanding each model’s strengths in disaster prediction.</w:t>
      </w:r>
      <w:r w:rsidR="00122816">
        <w:br/>
      </w:r>
      <w:r w:rsidR="00122816" w:rsidRPr="00122816">
        <w:rPr>
          <w:b/>
          <w:bCs/>
        </w:rPr>
        <w:lastRenderedPageBreak/>
        <w:t> </w:t>
      </w:r>
      <w:r w:rsidR="00122816" w:rsidRPr="00122816">
        <w:rPr>
          <w:b/>
          <w:bCs/>
        </w:rPr>
        <w:drawing>
          <wp:inline distT="0" distB="0" distL="0" distR="0" wp14:anchorId="4AC145FE" wp14:editId="3B55DF6C">
            <wp:extent cx="5731510" cy="3420745"/>
            <wp:effectExtent l="0" t="0" r="2540" b="8255"/>
            <wp:docPr id="699280592" name="Picture 8"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graph with blue lines and orang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20745"/>
                    </a:xfrm>
                    <a:prstGeom prst="rect">
                      <a:avLst/>
                    </a:prstGeom>
                    <a:noFill/>
                    <a:ln>
                      <a:noFill/>
                    </a:ln>
                  </pic:spPr>
                </pic:pic>
              </a:graphicData>
            </a:graphic>
          </wp:inline>
        </w:drawing>
      </w:r>
    </w:p>
    <w:p w14:paraId="20378B16" w14:textId="39BD6363" w:rsidR="00122816" w:rsidRPr="00FC2CFC" w:rsidRDefault="00122816" w:rsidP="00122816">
      <w:pPr>
        <w:pStyle w:val="NormalWeb"/>
        <w:rPr>
          <w:b/>
          <w:bCs/>
        </w:rPr>
      </w:pPr>
      <w:r w:rsidRPr="00122816">
        <w:rPr>
          <w:b/>
          <w:bCs/>
        </w:rPr>
        <w:t> </w:t>
      </w:r>
      <w:r w:rsidRPr="00122816">
        <w:rPr>
          <w:b/>
          <w:bCs/>
        </w:rPr>
        <w:drawing>
          <wp:inline distT="0" distB="0" distL="0" distR="0" wp14:anchorId="649A7D7D" wp14:editId="2B64166F">
            <wp:extent cx="5731510" cy="3173730"/>
            <wp:effectExtent l="0" t="0" r="2540" b="7620"/>
            <wp:docPr id="572669004"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graph with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4C8CC63" w14:textId="32EA7804"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Summary of </w:t>
      </w:r>
      <w:r w:rsidR="00416803" w:rsidRPr="004C02EE">
        <w:rPr>
          <w:rFonts w:ascii="Times New Roman" w:hAnsi="Times New Roman" w:cs="Times New Roman"/>
          <w:b/>
          <w:bCs/>
          <w:i w:val="0"/>
          <w:iCs w:val="0"/>
          <w:color w:val="auto"/>
          <w:sz w:val="28"/>
          <w:szCs w:val="28"/>
        </w:rPr>
        <w:t>Results:</w:t>
      </w:r>
    </w:p>
    <w:p w14:paraId="5655DE63" w14:textId="77777777" w:rsidR="0099150A" w:rsidRPr="004C02EE" w:rsidRDefault="00000000">
      <w:pPr>
        <w:pStyle w:val="NormalWeb"/>
      </w:pPr>
      <w:r w:rsidRPr="004C02EE">
        <w:t>Our experiments confirm that remote sensing indices, when combined with machine learning, offer effective tools for both assessing and predicting disaster impacts. NDWI and NDVI indices allowed us to quantify flood and wildfire extents, respectively, while predictive models demonstrated robust performance in forecasting future risks. The following points summarize key results:</w:t>
      </w:r>
    </w:p>
    <w:p w14:paraId="37414F83" w14:textId="77777777" w:rsidR="0099150A" w:rsidRPr="004C02EE" w:rsidRDefault="00000000">
      <w:pPr>
        <w:numPr>
          <w:ilvl w:val="0"/>
          <w:numId w:val="8"/>
        </w:num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lastRenderedPageBreak/>
        <w:t>Flood Assessment</w:t>
      </w:r>
      <w:r w:rsidRPr="004C02EE">
        <w:rPr>
          <w:rFonts w:ascii="Times New Roman" w:hAnsi="Times New Roman" w:cs="Times New Roman"/>
          <w:sz w:val="24"/>
          <w:szCs w:val="24"/>
        </w:rPr>
        <w:t>: NDWI revealed detailed spatial information on flood-affected areas, facilitating targeted recovery efforts in Texas and Kerala.</w:t>
      </w:r>
    </w:p>
    <w:p w14:paraId="5F941C5F" w14:textId="77777777" w:rsidR="0099150A" w:rsidRPr="004C02EE" w:rsidRDefault="00000000">
      <w:pPr>
        <w:numPr>
          <w:ilvl w:val="0"/>
          <w:numId w:val="8"/>
        </w:numPr>
        <w:spacing w:beforeAutospacing="1" w:after="0" w:afterAutospacing="1"/>
        <w:rPr>
          <w:rFonts w:ascii="Times New Roman" w:hAnsi="Times New Roman" w:cs="Times New Roman"/>
          <w:sz w:val="24"/>
          <w:szCs w:val="24"/>
        </w:rPr>
      </w:pPr>
      <w:r w:rsidRPr="004C02EE">
        <w:rPr>
          <w:rStyle w:val="Strong"/>
          <w:rFonts w:ascii="Times New Roman" w:hAnsi="Times New Roman" w:cs="Times New Roman"/>
          <w:sz w:val="24"/>
          <w:szCs w:val="24"/>
        </w:rPr>
        <w:t>Wildfire Assessment</w:t>
      </w:r>
      <w:r w:rsidRPr="004C02EE">
        <w:rPr>
          <w:rFonts w:ascii="Times New Roman" w:hAnsi="Times New Roman" w:cs="Times New Roman"/>
          <w:sz w:val="24"/>
          <w:szCs w:val="24"/>
        </w:rPr>
        <w:t>: NDVI analysis quantified vegetation loss in Arizona and the Amazon, guiding ecological restoration priorities.</w:t>
      </w:r>
    </w:p>
    <w:p w14:paraId="501142CD" w14:textId="77777777" w:rsidR="0099150A" w:rsidRPr="004C02EE" w:rsidRDefault="00000000">
      <w:pPr>
        <w:numPr>
          <w:ilvl w:val="0"/>
          <w:numId w:val="8"/>
        </w:numPr>
        <w:spacing w:beforeAutospacing="1" w:after="0" w:afterAutospacing="1"/>
        <w:rPr>
          <w:rFonts w:ascii="Times New Roman" w:hAnsi="Times New Roman" w:cs="Times New Roman"/>
          <w:sz w:val="24"/>
          <w:szCs w:val="24"/>
        </w:rPr>
      </w:pPr>
      <w:proofErr w:type="spellStart"/>
      <w:r w:rsidRPr="004C02EE">
        <w:rPr>
          <w:rStyle w:val="Strong"/>
          <w:rFonts w:ascii="Times New Roman" w:hAnsi="Times New Roman" w:cs="Times New Roman"/>
          <w:sz w:val="24"/>
          <w:szCs w:val="24"/>
        </w:rPr>
        <w:t>Modeling</w:t>
      </w:r>
      <w:proofErr w:type="spellEnd"/>
      <w:r w:rsidRPr="004C02EE">
        <w:rPr>
          <w:rStyle w:val="Strong"/>
          <w:rFonts w:ascii="Times New Roman" w:hAnsi="Times New Roman" w:cs="Times New Roman"/>
          <w:sz w:val="24"/>
          <w:szCs w:val="24"/>
        </w:rPr>
        <w:t xml:space="preserve"> Performance</w:t>
      </w:r>
      <w:r w:rsidRPr="004C02EE">
        <w:rPr>
          <w:rFonts w:ascii="Times New Roman" w:hAnsi="Times New Roman" w:cs="Times New Roman"/>
          <w:sz w:val="24"/>
          <w:szCs w:val="24"/>
        </w:rPr>
        <w:t>: Random Forest emerged as the best-performing classifier for flood prediction, and polynomial regression effectively captured non-linear wildfire trends.</w:t>
      </w:r>
    </w:p>
    <w:p w14:paraId="4A2A92E2" w14:textId="0D5624A6" w:rsidR="0099150A" w:rsidRPr="004C02EE" w:rsidRDefault="00000000" w:rsidP="00FC2CFC">
      <w:pPr>
        <w:pStyle w:val="NormalWeb"/>
      </w:pPr>
      <w:r w:rsidRPr="004C02EE">
        <w:t xml:space="preserve">By combining image processing with machine learning, this project presents a scalable approach for disaster analysis. The quantification and visualization of disaster impacts provide actionable insights, while predictive </w:t>
      </w:r>
      <w:proofErr w:type="spellStart"/>
      <w:r w:rsidRPr="004C02EE">
        <w:t>modeling</w:t>
      </w:r>
      <w:proofErr w:type="spellEnd"/>
      <w:r w:rsidRPr="004C02EE">
        <w:t xml:space="preserve"> helps improve disaster preparedness. This comprehensive approach is a step forward in integrating data-driven methods for disaster risk management, offering valuable tools for communities vulnerable to natural calamities.</w:t>
      </w:r>
    </w:p>
    <w:p w14:paraId="5E51B893" w14:textId="77777777" w:rsidR="0099150A" w:rsidRPr="004C02EE" w:rsidRDefault="00000000">
      <w:pPr>
        <w:pStyle w:val="Heading3"/>
        <w:spacing w:before="281" w:after="281"/>
        <w:rPr>
          <w:rFonts w:ascii="Times New Roman" w:eastAsia="Times New Roman" w:hAnsi="Times New Roman" w:cs="Times New Roman"/>
          <w:b/>
          <w:bCs/>
          <w:color w:val="auto"/>
          <w:sz w:val="32"/>
          <w:szCs w:val="32"/>
        </w:rPr>
      </w:pPr>
      <w:r w:rsidRPr="004C02EE">
        <w:rPr>
          <w:rFonts w:ascii="Times New Roman" w:eastAsia="Times New Roman" w:hAnsi="Times New Roman" w:cs="Times New Roman"/>
          <w:b/>
          <w:bCs/>
          <w:color w:val="auto"/>
          <w:sz w:val="32"/>
          <w:szCs w:val="32"/>
        </w:rPr>
        <w:t>5. Discussion</w:t>
      </w:r>
    </w:p>
    <w:p w14:paraId="0022BC64" w14:textId="09641D71" w:rsidR="0099150A" w:rsidRPr="004C02EE" w:rsidRDefault="00000000">
      <w:pPr>
        <w:pStyle w:val="NormalWeb"/>
      </w:pPr>
      <w:r w:rsidRPr="004C02EE">
        <w:t xml:space="preserve">This project highlights the strengths and challenges of combining remote sensing with machine learning to </w:t>
      </w:r>
      <w:r w:rsidR="00416803" w:rsidRPr="004C02EE">
        <w:t>analyse</w:t>
      </w:r>
      <w:r w:rsidRPr="004C02EE">
        <w:t xml:space="preserve"> and predict natural disasters. Both approaches play a significant role in understanding complex disaster dynamics, offering valuable insights that are instrumental for disaster management and preparedness. In this section, we discuss the specific benefits and limitations of our methods, along with an evaluation of classifier and regression model performance, and areas where improvements could further enhance accuracy and applicability.</w:t>
      </w:r>
    </w:p>
    <w:p w14:paraId="4FA20BC3" w14:textId="7E5EBFA5"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Strengths of Remote Sensing and Machine Learning in Disaster </w:t>
      </w:r>
      <w:r w:rsidR="00416803" w:rsidRPr="004C02EE">
        <w:rPr>
          <w:rFonts w:ascii="Times New Roman" w:hAnsi="Times New Roman" w:cs="Times New Roman"/>
          <w:b/>
          <w:bCs/>
          <w:i w:val="0"/>
          <w:iCs w:val="0"/>
          <w:color w:val="auto"/>
          <w:sz w:val="28"/>
          <w:szCs w:val="28"/>
        </w:rPr>
        <w:t>Prediction:</w:t>
      </w:r>
    </w:p>
    <w:p w14:paraId="16AA23F7" w14:textId="3E51002F" w:rsidR="0099150A" w:rsidRPr="004C02EE" w:rsidRDefault="00000000">
      <w:pPr>
        <w:pStyle w:val="NormalWeb"/>
        <w:numPr>
          <w:ilvl w:val="0"/>
          <w:numId w:val="9"/>
        </w:numPr>
      </w:pPr>
      <w:r w:rsidRPr="004C02EE">
        <w:rPr>
          <w:rStyle w:val="Strong"/>
        </w:rPr>
        <w:t>Spatial and Temporal Coverage</w:t>
      </w:r>
      <w:r w:rsidRPr="004C02EE">
        <w:t xml:space="preserve">: One of the primary strengths of remote sensing is its ability to monitor large geographic areas at high temporal frequencies. Using Landsat satellite data, we </w:t>
      </w:r>
      <w:r w:rsidR="00416803" w:rsidRPr="004C02EE">
        <w:t>analysed</w:t>
      </w:r>
      <w:r w:rsidRPr="004C02EE">
        <w:t xml:space="preserve"> vast regions, such as Texas, Kerala, Arizona, and the Amazon, which would be challenging and costly to assess on the ground. This spatial and temporal coverage makes remote sensing a vital tool for disaster analysis, allowing continuous monitoring that is crucial for both pre- and post-disaster assessments.</w:t>
      </w:r>
    </w:p>
    <w:p w14:paraId="183280B7" w14:textId="77777777" w:rsidR="0099150A" w:rsidRPr="004C02EE" w:rsidRDefault="0099150A">
      <w:pPr>
        <w:pStyle w:val="NormalWeb"/>
      </w:pPr>
    </w:p>
    <w:p w14:paraId="6480B8FB" w14:textId="219842A3" w:rsidR="0099150A" w:rsidRPr="004C02EE" w:rsidRDefault="00000000">
      <w:pPr>
        <w:pStyle w:val="NormalWeb"/>
        <w:numPr>
          <w:ilvl w:val="0"/>
          <w:numId w:val="9"/>
        </w:numPr>
      </w:pPr>
      <w:r w:rsidRPr="004C02EE">
        <w:rPr>
          <w:rStyle w:val="Strong"/>
        </w:rPr>
        <w:t>Quantitative and Visual Analysis</w:t>
      </w:r>
      <w:r w:rsidRPr="004C02EE">
        <w:t xml:space="preserve">: Remote sensing indices such as the Normalized Difference Water Index (NDWI) and the Normalized Difference Vegetation Index (NDVI) provide quantitative data on water and vegetation cover, respectively, facilitating accurate measurement of flood and wildfire impacts. These indices are instrumental in calculating affected areas, which we could express in square </w:t>
      </w:r>
      <w:r w:rsidR="00416803" w:rsidRPr="004C02EE">
        <w:t>kilometres</w:t>
      </w:r>
      <w:r w:rsidRPr="004C02EE">
        <w:t xml:space="preserve"> to provide clear metrics on disaster severity. Additionally, visual representations of NDWI and NDVI data enabled clear delineation of impacted regions, supporting quick, informed decision-making for disaster response teams.</w:t>
      </w:r>
    </w:p>
    <w:p w14:paraId="3945607B" w14:textId="77777777" w:rsidR="0099150A" w:rsidRPr="004C02EE" w:rsidRDefault="0099150A">
      <w:pPr>
        <w:pStyle w:val="NormalWeb"/>
      </w:pPr>
    </w:p>
    <w:p w14:paraId="35932CB8" w14:textId="039B139A" w:rsidR="0099150A" w:rsidRPr="004C02EE" w:rsidRDefault="00000000">
      <w:pPr>
        <w:pStyle w:val="NormalWeb"/>
        <w:numPr>
          <w:ilvl w:val="0"/>
          <w:numId w:val="9"/>
        </w:numPr>
      </w:pPr>
      <w:r w:rsidRPr="004C02EE">
        <w:rPr>
          <w:rStyle w:val="Strong"/>
        </w:rPr>
        <w:t>Predictive Capability with Machine Learning</w:t>
      </w:r>
      <w:r w:rsidRPr="004C02EE">
        <w:t xml:space="preserve">: Machine learning enhances the utility of remote sensing by enabling predictive analysis. Our project’s predictive models for floods </w:t>
      </w:r>
      <w:r w:rsidRPr="004C02EE">
        <w:lastRenderedPageBreak/>
        <w:t xml:space="preserve">and wildfires, particularly Random Forest for flood prediction and polynomial regression for wildfire occurrences, demonstrated the potential for proactive disaster management. By </w:t>
      </w:r>
      <w:r w:rsidR="00416803" w:rsidRPr="004C02EE">
        <w:t>analysing</w:t>
      </w:r>
      <w:r w:rsidRPr="004C02EE">
        <w:t xml:space="preserve"> historical patterns and correlating them with environmental variables, these models can forecast risk zones, allowing for preventive measures that can save lives, reduce property loss, and mitigate environmental damage. Predictive </w:t>
      </w:r>
      <w:proofErr w:type="spellStart"/>
      <w:r w:rsidRPr="004C02EE">
        <w:t>modeling</w:t>
      </w:r>
      <w:proofErr w:type="spellEnd"/>
      <w:r w:rsidRPr="004C02EE">
        <w:t xml:space="preserve"> also facilitates scenario planning, where stakeholders can assess potential disaster outcomes under different environmental conditions.</w:t>
      </w:r>
    </w:p>
    <w:p w14:paraId="6A27671B" w14:textId="77777777" w:rsidR="0099150A" w:rsidRPr="004C02EE" w:rsidRDefault="0099150A">
      <w:pPr>
        <w:pStyle w:val="NormalWeb"/>
      </w:pPr>
    </w:p>
    <w:p w14:paraId="04AB75F7" w14:textId="77777777" w:rsidR="0099150A" w:rsidRPr="004C02EE" w:rsidRDefault="00000000">
      <w:pPr>
        <w:pStyle w:val="NormalWeb"/>
        <w:numPr>
          <w:ilvl w:val="0"/>
          <w:numId w:val="9"/>
        </w:numPr>
      </w:pPr>
      <w:r w:rsidRPr="004C02EE">
        <w:rPr>
          <w:rStyle w:val="Strong"/>
        </w:rPr>
        <w:t>Scalability and Automation</w:t>
      </w:r>
      <w:r w:rsidRPr="004C02EE">
        <w:t>: Both remote sensing and machine learning models are highly scalable and automatable, making them well-suited for large-scale disaster analysis. Satellite images can be processed continuously as new data becomes available, while machine learning models can be retrained on fresh datasets to ensure their predictive accuracy remains high over time. This adaptability and automation are especially valuable for disaster management organizations that need real-time data and insights across multiple locations.</w:t>
      </w:r>
    </w:p>
    <w:p w14:paraId="40D94193" w14:textId="77777777" w:rsidR="0099150A" w:rsidRPr="004C02EE" w:rsidRDefault="0099150A">
      <w:pPr>
        <w:spacing w:beforeAutospacing="1" w:after="0" w:afterAutospacing="1"/>
        <w:rPr>
          <w:rFonts w:ascii="Times New Roman" w:hAnsi="Times New Roman" w:cs="Times New Roman"/>
        </w:rPr>
      </w:pPr>
    </w:p>
    <w:p w14:paraId="69B56AC2" w14:textId="0189DB1E"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Limitations of Remote Sensing and Machine Learning in Disaster </w:t>
      </w:r>
      <w:r w:rsidR="00416803" w:rsidRPr="004C02EE">
        <w:rPr>
          <w:rFonts w:ascii="Times New Roman" w:hAnsi="Times New Roman" w:cs="Times New Roman"/>
          <w:b/>
          <w:bCs/>
          <w:i w:val="0"/>
          <w:iCs w:val="0"/>
          <w:color w:val="auto"/>
          <w:sz w:val="28"/>
          <w:szCs w:val="28"/>
        </w:rPr>
        <w:t>Prediction:</w:t>
      </w:r>
    </w:p>
    <w:p w14:paraId="6FCD83D1" w14:textId="77777777" w:rsidR="0099150A" w:rsidRPr="004C02EE" w:rsidRDefault="00000000">
      <w:pPr>
        <w:pStyle w:val="NormalWeb"/>
        <w:numPr>
          <w:ilvl w:val="0"/>
          <w:numId w:val="10"/>
        </w:numPr>
      </w:pPr>
      <w:r w:rsidRPr="004C02EE">
        <w:rPr>
          <w:rStyle w:val="Strong"/>
        </w:rPr>
        <w:t>Dependence on Data Quality and Resolution</w:t>
      </w:r>
      <w:r w:rsidRPr="004C02EE">
        <w:t>: Although remote sensing offers extensive spatial coverage, the quality of data is highly dependent on factors such as atmospheric conditions, sensor calibration, and resolution. For instance, cloud cover in satellite images can obscure critical details, reducing the accuracy of NDWI and NDVI calculations. The limited resolution of Landsat images also means that smaller, localized disaster effects might be overlooked, potentially leading to underestimation of impacted areas. Moreover, remote sensing data can sometimes lag in real-time disaster contexts, posing challenges for time-sensitive predictions and immediate disaster response.</w:t>
      </w:r>
    </w:p>
    <w:p w14:paraId="3A46E5FB" w14:textId="77777777" w:rsidR="0099150A" w:rsidRPr="004C02EE" w:rsidRDefault="0099150A">
      <w:pPr>
        <w:pStyle w:val="NormalWeb"/>
      </w:pPr>
    </w:p>
    <w:p w14:paraId="4CF1AE2B" w14:textId="01E83455" w:rsidR="0099150A" w:rsidRPr="004C02EE" w:rsidRDefault="00000000">
      <w:pPr>
        <w:pStyle w:val="NormalWeb"/>
        <w:numPr>
          <w:ilvl w:val="0"/>
          <w:numId w:val="10"/>
        </w:numPr>
      </w:pPr>
      <w:r w:rsidRPr="004C02EE">
        <w:rPr>
          <w:rStyle w:val="Strong"/>
        </w:rPr>
        <w:t>Generalization of Machine Learning Models</w:t>
      </w:r>
      <w:r w:rsidRPr="004C02EE">
        <w:t xml:space="preserve">: While machine learning models are powerful tools for prediction, they have limitations in terms of generalizability. Classifiers trained on specific regions, such as flood models for Kerala or wildfire models for the Amazon, might not perform as accurately in other locations with different environmental conditions. Additionally, natural disasters often exhibit complex, nonlinear </w:t>
      </w:r>
      <w:r w:rsidR="00416803" w:rsidRPr="004C02EE">
        <w:t>behaviour</w:t>
      </w:r>
      <w:r w:rsidRPr="004C02EE">
        <w:t xml:space="preserve"> influenced by numerous local factors, making it challenging for models trained on historical data alone to capture all relevant variables. This limitation can lead to reduced accuracy when models are applied to new regions without further customization.</w:t>
      </w:r>
    </w:p>
    <w:p w14:paraId="6EB3753F" w14:textId="77777777" w:rsidR="0099150A" w:rsidRPr="004C02EE" w:rsidRDefault="0099150A">
      <w:pPr>
        <w:pStyle w:val="NormalWeb"/>
      </w:pPr>
    </w:p>
    <w:p w14:paraId="75A5D29E" w14:textId="77777777" w:rsidR="0099150A" w:rsidRPr="004C02EE" w:rsidRDefault="00000000">
      <w:pPr>
        <w:pStyle w:val="NormalWeb"/>
        <w:numPr>
          <w:ilvl w:val="0"/>
          <w:numId w:val="10"/>
        </w:numPr>
      </w:pPr>
      <w:r w:rsidRPr="004C02EE">
        <w:rPr>
          <w:rStyle w:val="Strong"/>
        </w:rPr>
        <w:t>Complexity in Model Interpretability</w:t>
      </w:r>
      <w:r w:rsidRPr="004C02EE">
        <w:t xml:space="preserve">: Advanced machine learning models, such as Random Forests and polynomial regression, although effective in capturing relationships among variables, can be difficult to interpret. Decision-makers often prefer models that provide clear insights into why a particular prediction was made, especially in disaster </w:t>
      </w:r>
      <w:r w:rsidRPr="004C02EE">
        <w:lastRenderedPageBreak/>
        <w:t>management where model interpretability can influence trust and actionability. Interpreting complex models is a challenge in this domain, particularly when model outcomes are used to justify high-stakes decisions, such as evacuations or resource allocations. As a result, the complexity of these models can sometimes limit their practical adoption.</w:t>
      </w:r>
    </w:p>
    <w:p w14:paraId="758DE46B" w14:textId="77777777" w:rsidR="0099150A" w:rsidRPr="004C02EE" w:rsidRDefault="0099150A">
      <w:pPr>
        <w:pStyle w:val="NormalWeb"/>
      </w:pPr>
    </w:p>
    <w:p w14:paraId="5F80C1CC" w14:textId="77777777" w:rsidR="0099150A" w:rsidRPr="004C02EE" w:rsidRDefault="00000000">
      <w:pPr>
        <w:pStyle w:val="NormalWeb"/>
        <w:numPr>
          <w:ilvl w:val="0"/>
          <w:numId w:val="10"/>
        </w:numPr>
      </w:pPr>
      <w:r w:rsidRPr="004C02EE">
        <w:rPr>
          <w:rStyle w:val="Strong"/>
        </w:rPr>
        <w:t>Limitations in Temporal Prediction</w:t>
      </w:r>
      <w:r w:rsidRPr="004C02EE">
        <w:t>: Predictive models in disaster analysis face limitations when forecasting long-term trends, especially in the context of natural disasters where environmental conditions may shift dramatically due to climate change or human activities. The models developed in this project, while accurate for short-term predictions, may not reliably forecast risk over extended periods. This limitation points to a need for regularly updating models with the latest data and incorporating broader environmental variables to maintain relevance in rapidly changing climates.</w:t>
      </w:r>
    </w:p>
    <w:p w14:paraId="6997A2B9" w14:textId="77777777" w:rsidR="0099150A" w:rsidRPr="004C02EE" w:rsidRDefault="0099150A">
      <w:pPr>
        <w:spacing w:beforeAutospacing="1" w:after="0" w:afterAutospacing="1"/>
        <w:rPr>
          <w:rFonts w:ascii="Times New Roman" w:hAnsi="Times New Roman" w:cs="Times New Roman"/>
        </w:rPr>
      </w:pPr>
    </w:p>
    <w:p w14:paraId="794A7775" w14:textId="30AC1FD6"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Evaluation of Classifier and Regression Model </w:t>
      </w:r>
      <w:r w:rsidR="00416803" w:rsidRPr="004C02EE">
        <w:rPr>
          <w:rFonts w:ascii="Times New Roman" w:hAnsi="Times New Roman" w:cs="Times New Roman"/>
          <w:b/>
          <w:bCs/>
          <w:i w:val="0"/>
          <w:iCs w:val="0"/>
          <w:color w:val="auto"/>
          <w:sz w:val="28"/>
          <w:szCs w:val="28"/>
        </w:rPr>
        <w:t>Performance:</w:t>
      </w:r>
    </w:p>
    <w:p w14:paraId="38D5C50E" w14:textId="0E1B4882" w:rsidR="0099150A" w:rsidRPr="004C02EE" w:rsidRDefault="00000000">
      <w:pPr>
        <w:pStyle w:val="NormalWeb"/>
      </w:pPr>
      <w:r w:rsidRPr="004C02EE">
        <w:t xml:space="preserve">The flood prediction models (Random Forest, Decision Tree, K-Nearest </w:t>
      </w:r>
      <w:r w:rsidR="00416803" w:rsidRPr="004C02EE">
        <w:t>Neighbours</w:t>
      </w:r>
      <w:r w:rsidRPr="004C02EE">
        <w:t>, and Logistic Regression) and the polynomial regression model for wildfire prediction each demonstrated unique strengths and challenges in their effectiveness for disaster forecasting.</w:t>
      </w:r>
    </w:p>
    <w:p w14:paraId="7BF5862B" w14:textId="77777777" w:rsidR="0099150A" w:rsidRPr="004C02EE" w:rsidRDefault="00000000">
      <w:pPr>
        <w:pStyle w:val="NormalWeb"/>
        <w:numPr>
          <w:ilvl w:val="0"/>
          <w:numId w:val="11"/>
        </w:numPr>
      </w:pPr>
      <w:r w:rsidRPr="004C02EE">
        <w:rPr>
          <w:rStyle w:val="Strong"/>
        </w:rPr>
        <w:t>Random Forest for Flood Prediction</w:t>
      </w:r>
      <w:r w:rsidRPr="004C02EE">
        <w:t>: Random Forest performed the best among classifiers for flood prediction, achieving high accuracy and precision. Its ensemble approach, which aggregates results from multiple decision trees, enables it to capture complex relationships among environmental factors and improve generalization. However, Random Forest is computationally intensive, and its complexity can be challenging for real-time applications that require faster predictions. Despite these challenges, the model’s high accuracy makes it well-suited for flood prediction tasks where precision is paramount.</w:t>
      </w:r>
    </w:p>
    <w:p w14:paraId="152928E5" w14:textId="77777777" w:rsidR="0099150A" w:rsidRPr="004C02EE" w:rsidRDefault="0099150A">
      <w:pPr>
        <w:pStyle w:val="NormalWeb"/>
      </w:pPr>
    </w:p>
    <w:p w14:paraId="671283AC" w14:textId="79FF4D71" w:rsidR="0099150A" w:rsidRPr="004C02EE" w:rsidRDefault="00000000">
      <w:pPr>
        <w:pStyle w:val="NormalWeb"/>
        <w:numPr>
          <w:ilvl w:val="0"/>
          <w:numId w:val="11"/>
        </w:numPr>
      </w:pPr>
      <w:r w:rsidRPr="004C02EE">
        <w:rPr>
          <w:rStyle w:val="Strong"/>
        </w:rPr>
        <w:t xml:space="preserve">Decision Tree and K-Nearest </w:t>
      </w:r>
      <w:r w:rsidR="00416803" w:rsidRPr="004C02EE">
        <w:rPr>
          <w:rStyle w:val="Strong"/>
        </w:rPr>
        <w:t>Neighbours</w:t>
      </w:r>
      <w:r w:rsidRPr="004C02EE">
        <w:rPr>
          <w:rStyle w:val="Strong"/>
        </w:rPr>
        <w:t xml:space="preserve"> (KNN) Classifiers</w:t>
      </w:r>
      <w:r w:rsidRPr="004C02EE">
        <w:t>: Both Decision Tree and KNN offered useful predictions but did not reach the accuracy level of Random Forest. Decision Tree models, although interpretable and less computationally demanding, tend to overfit on smaller datasets, reducing their accuracy in broader applications. KNN, while straightforward to implement, is sensitive to data scales and relies heavily on the choice of distance metric, which can impact performance. These models still provide value as simpler alternatives for less complex applications or regions where computational resources are limited.</w:t>
      </w:r>
    </w:p>
    <w:p w14:paraId="4C525D50" w14:textId="77777777" w:rsidR="0099150A" w:rsidRPr="004C02EE" w:rsidRDefault="0099150A">
      <w:pPr>
        <w:pStyle w:val="NormalWeb"/>
      </w:pPr>
    </w:p>
    <w:p w14:paraId="0ED29B42" w14:textId="77777777" w:rsidR="0099150A" w:rsidRPr="004C02EE" w:rsidRDefault="00000000">
      <w:pPr>
        <w:pStyle w:val="NormalWeb"/>
        <w:numPr>
          <w:ilvl w:val="0"/>
          <w:numId w:val="11"/>
        </w:numPr>
      </w:pPr>
      <w:r w:rsidRPr="004C02EE">
        <w:rPr>
          <w:rStyle w:val="Strong"/>
        </w:rPr>
        <w:t>Logistic Regression</w:t>
      </w:r>
      <w:r w:rsidRPr="004C02EE">
        <w:t>: Logistic Regression performed moderately well in flood prediction but struggled to capture non-linear patterns in environmental variables. However, it remains useful for providing probabilistic insights and is computationally efficient, making it ideal for applications that require rapid, interpretable results. While Logistic Regression might not be the most accurate option, its transparency and low computational requirements make it useful as a baseline model for flood prediction.</w:t>
      </w:r>
    </w:p>
    <w:p w14:paraId="409AFA9C" w14:textId="77777777" w:rsidR="0099150A" w:rsidRPr="004C02EE" w:rsidRDefault="0099150A">
      <w:pPr>
        <w:pStyle w:val="NormalWeb"/>
      </w:pPr>
    </w:p>
    <w:p w14:paraId="760AA268" w14:textId="67632EE3" w:rsidR="0099150A" w:rsidRPr="00FC2CFC" w:rsidRDefault="00000000" w:rsidP="00FC2CFC">
      <w:pPr>
        <w:pStyle w:val="NormalWeb"/>
        <w:numPr>
          <w:ilvl w:val="0"/>
          <w:numId w:val="11"/>
        </w:numPr>
      </w:pPr>
      <w:r w:rsidRPr="004C02EE">
        <w:rPr>
          <w:rStyle w:val="Strong"/>
        </w:rPr>
        <w:t>Polynomial Regression for Wildfire Prediction</w:t>
      </w:r>
      <w:r w:rsidRPr="004C02EE">
        <w:t>: Polynomial regression, applied for wildfire prediction, effectively captured non-linear relationships in the dataset, with an R-squared value of 0.78 indicating a good fit. Its strength lies in its ability to model complex trends in wildfire occurrences, driven by factors like temperature and vegetation index. However, polynomial regression is sensitive to overfitting, especially when higher-degree polynomials are used, which can lead to decreased generalizability on new data. To mitigate this, a more cautious feature selection approach could improve model performance while maintaining interpretability.</w:t>
      </w:r>
    </w:p>
    <w:p w14:paraId="184CDA9E" w14:textId="630AA8FB" w:rsidR="0099150A" w:rsidRPr="00FC2CFC" w:rsidRDefault="00000000" w:rsidP="00FC2CFC">
      <w:pPr>
        <w:pStyle w:val="Heading4"/>
        <w:keepNext w:val="0"/>
        <w:keepLines w:val="0"/>
        <w:rPr>
          <w:rStyle w:val="Strong"/>
          <w:rFonts w:ascii="Times New Roman" w:hAnsi="Times New Roman" w:cs="Times New Roman"/>
          <w:i w:val="0"/>
          <w:iCs w:val="0"/>
          <w:color w:val="auto"/>
          <w:sz w:val="28"/>
          <w:szCs w:val="28"/>
        </w:rPr>
      </w:pPr>
      <w:r w:rsidRPr="004C02EE">
        <w:rPr>
          <w:rFonts w:ascii="Times New Roman" w:hAnsi="Times New Roman" w:cs="Times New Roman"/>
          <w:b/>
          <w:bCs/>
          <w:i w:val="0"/>
          <w:iCs w:val="0"/>
          <w:color w:val="auto"/>
          <w:sz w:val="28"/>
          <w:szCs w:val="28"/>
        </w:rPr>
        <w:t xml:space="preserve">Areas for </w:t>
      </w:r>
      <w:r w:rsidR="00416803" w:rsidRPr="004C02EE">
        <w:rPr>
          <w:rFonts w:ascii="Times New Roman" w:hAnsi="Times New Roman" w:cs="Times New Roman"/>
          <w:b/>
          <w:bCs/>
          <w:i w:val="0"/>
          <w:iCs w:val="0"/>
          <w:color w:val="auto"/>
          <w:sz w:val="28"/>
          <w:szCs w:val="28"/>
        </w:rPr>
        <w:t>Improvement:</w:t>
      </w:r>
    </w:p>
    <w:p w14:paraId="576B9A4A" w14:textId="77777777" w:rsidR="0099150A" w:rsidRPr="004C02EE" w:rsidRDefault="00000000">
      <w:pPr>
        <w:pStyle w:val="NormalWeb"/>
        <w:numPr>
          <w:ilvl w:val="0"/>
          <w:numId w:val="12"/>
        </w:numPr>
      </w:pPr>
      <w:r w:rsidRPr="004C02EE">
        <w:rPr>
          <w:rStyle w:val="Strong"/>
        </w:rPr>
        <w:t>Enhanced Data Sources and Resolution</w:t>
      </w:r>
      <w:r w:rsidRPr="004C02EE">
        <w:t>: One way to improve model accuracy is to incorporate higher-resolution satellite data from sources like Sentinel or MODIS, which offer finer spatial detail than Landsat. Such data would enhance the precision of NDWI and NDVI indices, leading to more accurate assessments of impacted areas. Additionally, the integration of environmental and socio-economic data could enrich models by providing insights into human and ecological vulnerabilities, further improving the relevance of predictions.</w:t>
      </w:r>
    </w:p>
    <w:p w14:paraId="560B003E" w14:textId="77777777" w:rsidR="0099150A" w:rsidRPr="004C02EE" w:rsidRDefault="0099150A">
      <w:pPr>
        <w:pStyle w:val="NormalWeb"/>
      </w:pPr>
    </w:p>
    <w:p w14:paraId="7F1531EC" w14:textId="696717D3" w:rsidR="0099150A" w:rsidRPr="004C02EE" w:rsidRDefault="00000000">
      <w:pPr>
        <w:pStyle w:val="NormalWeb"/>
        <w:numPr>
          <w:ilvl w:val="0"/>
          <w:numId w:val="12"/>
        </w:numPr>
      </w:pPr>
      <w:r w:rsidRPr="004C02EE">
        <w:rPr>
          <w:rStyle w:val="Strong"/>
        </w:rPr>
        <w:t>Hybrid Model Development</w:t>
      </w:r>
      <w:r w:rsidRPr="004C02EE">
        <w:t xml:space="preserve">: To address the limitations of generalizability, future work could explore hybrid models that combine machine learning with physical models of flood and fire </w:t>
      </w:r>
      <w:r w:rsidR="00416803" w:rsidRPr="004C02EE">
        <w:t>behaviour</w:t>
      </w:r>
      <w:r w:rsidRPr="004C02EE">
        <w:t>. By incorporating hydrological models for floods or fuel load and wind patterns for wildfires, such hybrid approaches could improve model reliability and extend predictions to regions with different environmental conditions.</w:t>
      </w:r>
    </w:p>
    <w:p w14:paraId="6B291E0C" w14:textId="77777777" w:rsidR="0099150A" w:rsidRPr="004C02EE" w:rsidRDefault="0099150A">
      <w:pPr>
        <w:pStyle w:val="NormalWeb"/>
      </w:pPr>
    </w:p>
    <w:p w14:paraId="2372A12E" w14:textId="77777777" w:rsidR="0099150A" w:rsidRPr="004C02EE" w:rsidRDefault="00000000">
      <w:pPr>
        <w:pStyle w:val="NormalWeb"/>
        <w:numPr>
          <w:ilvl w:val="0"/>
          <w:numId w:val="12"/>
        </w:numPr>
      </w:pPr>
      <w:r w:rsidRPr="004C02EE">
        <w:rPr>
          <w:rStyle w:val="Strong"/>
        </w:rPr>
        <w:t>Explainable AI Techniques</w:t>
      </w:r>
      <w:r w:rsidRPr="004C02EE">
        <w:t>: Integrating explainable AI (XAI) techniques, such as SHAP (</w:t>
      </w:r>
      <w:proofErr w:type="spellStart"/>
      <w:r w:rsidRPr="004C02EE">
        <w:t>SHapley</w:t>
      </w:r>
      <w:proofErr w:type="spellEnd"/>
      <w:r w:rsidRPr="004C02EE">
        <w:t xml:space="preserve"> Additive </w:t>
      </w:r>
      <w:proofErr w:type="spellStart"/>
      <w:r w:rsidRPr="004C02EE">
        <w:t>exPlanations</w:t>
      </w:r>
      <w:proofErr w:type="spellEnd"/>
      <w:r w:rsidRPr="004C02EE">
        <w:t>) or LIME (Local Interpretable Model-Agnostic Explanations), could make machine learning models more interpretable. By explaining how specific features influence predictions, these techniques would improve the transparency of complex models like Random Forest, helping decision-makers better understand and trust the predictions.</w:t>
      </w:r>
    </w:p>
    <w:p w14:paraId="7F9E2E0F" w14:textId="77777777" w:rsidR="0099150A" w:rsidRPr="004C02EE" w:rsidRDefault="0099150A">
      <w:pPr>
        <w:pStyle w:val="NormalWeb"/>
      </w:pPr>
    </w:p>
    <w:p w14:paraId="7259F92C" w14:textId="77777777" w:rsidR="0099150A" w:rsidRPr="004C02EE" w:rsidRDefault="00000000">
      <w:pPr>
        <w:pStyle w:val="NormalWeb"/>
        <w:numPr>
          <w:ilvl w:val="0"/>
          <w:numId w:val="12"/>
        </w:numPr>
      </w:pPr>
      <w:r w:rsidRPr="004C02EE">
        <w:rPr>
          <w:rStyle w:val="Strong"/>
        </w:rPr>
        <w:t xml:space="preserve">Temporal </w:t>
      </w:r>
      <w:proofErr w:type="spellStart"/>
      <w:r w:rsidRPr="004C02EE">
        <w:rPr>
          <w:rStyle w:val="Strong"/>
        </w:rPr>
        <w:t>Modeling</w:t>
      </w:r>
      <w:proofErr w:type="spellEnd"/>
      <w:r w:rsidRPr="004C02EE">
        <w:rPr>
          <w:rStyle w:val="Strong"/>
        </w:rPr>
        <w:t xml:space="preserve"> and Real-Time Adaptability</w:t>
      </w:r>
      <w:r w:rsidRPr="004C02EE">
        <w:t xml:space="preserve">: Integrating temporal </w:t>
      </w:r>
      <w:proofErr w:type="spellStart"/>
      <w:r w:rsidRPr="004C02EE">
        <w:t>modeling</w:t>
      </w:r>
      <w:proofErr w:type="spellEnd"/>
      <w:r w:rsidRPr="004C02EE">
        <w:t xml:space="preserve"> techniques, such as time series analysis or recurrent neural networks (RNNs), could improve the predictive capacity of models for both floods and wildfires. These techniques could enable continuous model updates based on recent data, improving the accuracy of predictions over time. This adaptability would be particularly beneficial for real-time disaster management applications.</w:t>
      </w:r>
    </w:p>
    <w:p w14:paraId="00B8F36A" w14:textId="77777777" w:rsidR="0099150A" w:rsidRPr="004C02EE" w:rsidRDefault="0099150A">
      <w:pPr>
        <w:pStyle w:val="NormalWeb"/>
      </w:pPr>
    </w:p>
    <w:p w14:paraId="525EE8AC" w14:textId="3D206EBB" w:rsidR="0099150A" w:rsidRPr="004C02EE" w:rsidRDefault="00000000">
      <w:pPr>
        <w:pStyle w:val="Heading3"/>
        <w:spacing w:before="281" w:after="281"/>
        <w:rPr>
          <w:rFonts w:ascii="Times New Roman" w:eastAsia="Times New Roman" w:hAnsi="Times New Roman" w:cs="Times New Roman"/>
          <w:b/>
          <w:bCs/>
          <w:color w:val="auto"/>
          <w:sz w:val="32"/>
          <w:szCs w:val="32"/>
        </w:rPr>
      </w:pPr>
      <w:r w:rsidRPr="004C02EE">
        <w:rPr>
          <w:rFonts w:ascii="Times New Roman" w:eastAsia="Times New Roman" w:hAnsi="Times New Roman" w:cs="Times New Roman"/>
          <w:b/>
          <w:bCs/>
          <w:color w:val="auto"/>
          <w:sz w:val="32"/>
          <w:szCs w:val="32"/>
        </w:rPr>
        <w:lastRenderedPageBreak/>
        <w:t xml:space="preserve">6. Conclusion </w:t>
      </w:r>
      <w:r w:rsidRPr="004C02EE">
        <w:rPr>
          <w:rFonts w:ascii="Times New Roman" w:eastAsia="SimSun" w:hAnsi="Times New Roman" w:cs="Times New Roman"/>
          <w:b/>
          <w:bCs/>
          <w:color w:val="auto"/>
          <w:sz w:val="32"/>
          <w:szCs w:val="32"/>
        </w:rPr>
        <w:t xml:space="preserve">and Future </w:t>
      </w:r>
      <w:r w:rsidR="00416803" w:rsidRPr="004C02EE">
        <w:rPr>
          <w:rFonts w:ascii="Times New Roman" w:eastAsia="SimSun" w:hAnsi="Times New Roman" w:cs="Times New Roman"/>
          <w:b/>
          <w:bCs/>
          <w:color w:val="auto"/>
          <w:sz w:val="32"/>
          <w:szCs w:val="32"/>
        </w:rPr>
        <w:t>Work:</w:t>
      </w:r>
      <w:r w:rsidRPr="004C02EE">
        <w:rPr>
          <w:rFonts w:ascii="Times New Roman" w:eastAsia="SimSun" w:hAnsi="Times New Roman" w:cs="Times New Roman"/>
          <w:b/>
          <w:bCs/>
          <w:color w:val="auto"/>
          <w:sz w:val="32"/>
          <w:szCs w:val="32"/>
        </w:rPr>
        <w:t xml:space="preserve"> </w:t>
      </w:r>
    </w:p>
    <w:p w14:paraId="1E10ED0C" w14:textId="0C8D55D0" w:rsidR="0099150A" w:rsidRPr="004C02EE" w:rsidRDefault="00000000">
      <w:pPr>
        <w:pStyle w:val="NormalWeb"/>
      </w:pPr>
      <w:r w:rsidRPr="004C02EE">
        <w:t xml:space="preserve">This project set out to develop a framework that leverages remote sensing and machine learning to </w:t>
      </w:r>
      <w:r w:rsidR="00416803" w:rsidRPr="004C02EE">
        <w:t>analyse</w:t>
      </w:r>
      <w:r w:rsidRPr="004C02EE">
        <w:t xml:space="preserve"> and predict natural disasters, focusing specifically on floods and wildfires. Through an innovative combination of satellite imagery, advanced image processing, and predictive </w:t>
      </w:r>
      <w:proofErr w:type="spellStart"/>
      <w:r w:rsidRPr="004C02EE">
        <w:t>modeling</w:t>
      </w:r>
      <w:proofErr w:type="spellEnd"/>
      <w:r w:rsidRPr="004C02EE">
        <w:t>, we successfully created tools that provide valuable insights into disaster extent and potential forecasting. Our findings demonstrate that by using indices like the Normalized Difference Water Index (NDWI) and the Normalized Difference Vegetation Index (NDVI) alongside machine learning classifiers and regression models, it is possible to assess and anticipate disaster impacts with improved accuracy and spatial precision.</w:t>
      </w:r>
    </w:p>
    <w:p w14:paraId="0A62AD25" w14:textId="18FF6642" w:rsidR="0099150A" w:rsidRPr="004C02EE" w:rsidRDefault="00000000">
      <w:pPr>
        <w:pStyle w:val="NormalWeb"/>
      </w:pPr>
      <w:r w:rsidRPr="004C02EE">
        <w:t xml:space="preserve">The predictive capacity of the machine learning models developed in this project was a key achievement. The Random Forest classifier demonstrated a high accuracy rate for flood prediction, successfully identifying flood-prone zones based on historical and environmental data. The integration of environmental features, such as rainfall and vegetation cover, enhanced the model’s ability to recognize and forecast risk areas, providing a comprehensive view of the flood dynamics in regions like Kerala and Texas. Additionally, for wildfire prediction, polynomial regression effectively captured the complex, non-linear relationship between environmental variables and fire occurrences, achieving a solid fit that provides actionable predictions on wildfire risk areas. </w:t>
      </w:r>
      <w:r w:rsidR="00416803" w:rsidRPr="004C02EE">
        <w:t>Both</w:t>
      </w:r>
      <w:r w:rsidRPr="004C02EE">
        <w:t xml:space="preserve"> models show potential to serve as important tools for disaster management organizations by offering predictive insights that enable pre-emptive actions and resource planning in vulnerable areas.</w:t>
      </w:r>
    </w:p>
    <w:p w14:paraId="0699185F" w14:textId="77777777" w:rsidR="0099150A" w:rsidRPr="004C02EE" w:rsidRDefault="00000000">
      <w:pPr>
        <w:pStyle w:val="NormalWeb"/>
      </w:pPr>
      <w:r w:rsidRPr="004C02EE">
        <w:t>Moreover, the remote sensing techniques utilized in this project, such as multi-spectral analysis and wavelet-based image enhancement, enriched the spatial clarity and interpretability of Landsat images. This image processing pipeline allowed for precise delineation of affected zones, improving our ability to quantify areas impacted by floods and wildfires. By addressing limitations like sensor artifacts and enhancing image quality, the project achieved more accurate estimations of the disaster-affected areas, making the output more reliable for decision-makers in emergency preparedness and response. Overall, the project’s multi-faceted approach—blending high-resolution satellite imagery with data-driven machine learning models—demonstrates the power of remote sensing and predictive analytics to provide a deeper understanding of natural disasters.</w:t>
      </w:r>
    </w:p>
    <w:p w14:paraId="3A48A345" w14:textId="17D10AF3" w:rsidR="0099150A" w:rsidRPr="004C02EE" w:rsidRDefault="00000000">
      <w:pPr>
        <w:pStyle w:val="Heading4"/>
        <w:keepNext w:val="0"/>
        <w:keepLines w:val="0"/>
        <w:rPr>
          <w:rFonts w:ascii="Times New Roman" w:hAnsi="Times New Roman" w:cs="Times New Roman"/>
          <w:b/>
          <w:bCs/>
          <w:i w:val="0"/>
          <w:iCs w:val="0"/>
          <w:color w:val="auto"/>
          <w:sz w:val="28"/>
          <w:szCs w:val="28"/>
        </w:rPr>
      </w:pPr>
      <w:r w:rsidRPr="004C02EE">
        <w:rPr>
          <w:rFonts w:ascii="Times New Roman" w:hAnsi="Times New Roman" w:cs="Times New Roman"/>
          <w:b/>
          <w:bCs/>
          <w:i w:val="0"/>
          <w:iCs w:val="0"/>
          <w:color w:val="auto"/>
          <w:sz w:val="28"/>
          <w:szCs w:val="28"/>
        </w:rPr>
        <w:t xml:space="preserve">Future </w:t>
      </w:r>
      <w:r w:rsidR="00416803" w:rsidRPr="004C02EE">
        <w:rPr>
          <w:rFonts w:ascii="Times New Roman" w:hAnsi="Times New Roman" w:cs="Times New Roman"/>
          <w:b/>
          <w:bCs/>
          <w:i w:val="0"/>
          <w:iCs w:val="0"/>
          <w:color w:val="auto"/>
          <w:sz w:val="28"/>
          <w:szCs w:val="28"/>
        </w:rPr>
        <w:t>Work:</w:t>
      </w:r>
    </w:p>
    <w:p w14:paraId="0FAC4EBC" w14:textId="77777777" w:rsidR="0099150A" w:rsidRPr="004C02EE" w:rsidRDefault="00000000">
      <w:pPr>
        <w:pStyle w:val="NormalWeb"/>
      </w:pPr>
      <w:r w:rsidRPr="004C02EE">
        <w:t>While this project achieved substantial results, there are numerous opportunities to enhance and expand upon its capabilities. One major area for future improvement is the integration of real-time satellite data. Using sources such as Sentinel-1 or MODIS, which provide more frequent updates than Landsat, would allow for near real-time monitoring and enable predictive models to be continually updated with the latest imagery. This enhancement would be particularly useful in fast-developing disaster situations, where time-sensitive decisions are crucial. By accessing real-time satellite data, disaster management teams could benefit from continuous situational awareness, improving their ability to respond promptly and effectively.</w:t>
      </w:r>
    </w:p>
    <w:p w14:paraId="60552C68" w14:textId="46B7BF6B" w:rsidR="0099150A" w:rsidRPr="004C02EE" w:rsidRDefault="00000000">
      <w:pPr>
        <w:pStyle w:val="NormalWeb"/>
      </w:pPr>
      <w:r w:rsidRPr="004C02EE">
        <w:t xml:space="preserve">Another potential enhancement involves expanding the model to cover additional types of natural disasters. This project’s framework for flood and wildfire analysis could be adapted to predict other hazards, such as landslides, hurricanes, or droughts, which also have significant </w:t>
      </w:r>
      <w:r w:rsidRPr="004C02EE">
        <w:lastRenderedPageBreak/>
        <w:t xml:space="preserve">environmental and socio-economic impacts. For instance, landslides could be </w:t>
      </w:r>
      <w:r w:rsidR="00416803" w:rsidRPr="004C02EE">
        <w:t>analysed</w:t>
      </w:r>
      <w:r w:rsidRPr="004C02EE">
        <w:t xml:space="preserve"> using a combination of topographic and rainfall data, while drought models could incorporate soil moisture indices and vegetation health metrics derived from remote sensing data. Expanding the model’s applicability would increase its value to a wider array of disaster management stakeholders, making it a more versatile tool for addressing diverse risks across regions.</w:t>
      </w:r>
    </w:p>
    <w:p w14:paraId="3E956EC5" w14:textId="77777777" w:rsidR="0099150A" w:rsidRPr="004C02EE" w:rsidRDefault="00000000">
      <w:pPr>
        <w:pStyle w:val="NormalWeb"/>
      </w:pPr>
      <w:r w:rsidRPr="004C02EE">
        <w:t xml:space="preserve">Future work could also incorporate hybrid </w:t>
      </w:r>
      <w:proofErr w:type="spellStart"/>
      <w:r w:rsidRPr="004C02EE">
        <w:t>modeling</w:t>
      </w:r>
      <w:proofErr w:type="spellEnd"/>
      <w:r w:rsidRPr="004C02EE">
        <w:t xml:space="preserve"> approaches, combining physical models with machine learning techniques. Physical models of hydrology and fire dynamics, for example, could be used alongside machine learning algorithms to enhance the predictive accuracy and generalizability of the models. In flood prediction, hydrological models that simulate water flow and accumulation could provide additional contextual information, especially in areas where purely data-driven models might struggle due to lack of historical data. Similarly, wildfire models could benefit from the inclusion of fuel load information, weather forecasts, and terrain data, which are often accounted for in physical simulations. Hybrid models would allow for a more comprehensive understanding of the underlying processes driving these disasters, making predictions more robust across different geographies.</w:t>
      </w:r>
    </w:p>
    <w:p w14:paraId="05C73F01" w14:textId="77777777" w:rsidR="0099150A" w:rsidRPr="004C02EE" w:rsidRDefault="00000000">
      <w:pPr>
        <w:pStyle w:val="NormalWeb"/>
      </w:pPr>
      <w:r w:rsidRPr="004C02EE">
        <w:t>In terms of model accuracy and interpretability, future research should also explore explainable AI (XAI) techniques. By implementing methods such as SHAP (</w:t>
      </w:r>
      <w:proofErr w:type="spellStart"/>
      <w:r w:rsidRPr="004C02EE">
        <w:t>SHapley</w:t>
      </w:r>
      <w:proofErr w:type="spellEnd"/>
      <w:r w:rsidRPr="004C02EE">
        <w:t xml:space="preserve"> Additive </w:t>
      </w:r>
      <w:proofErr w:type="spellStart"/>
      <w:r w:rsidRPr="004C02EE">
        <w:t>exPlanations</w:t>
      </w:r>
      <w:proofErr w:type="spellEnd"/>
      <w:r w:rsidRPr="004C02EE">
        <w:t>) or LIME (Local Interpretable Model-Agnostic Explanations), we could provide insights into how each feature contributes to the predictions made by complex models like Random Forests. This would help bridge the gap between predictive performance and practical usability by making model outputs more transparent and actionable for disaster management professionals. Explainable AI techniques would allow users to better understand the factors influencing disaster predictions, fostering trust and improving decision-making in critical situations.</w:t>
      </w:r>
    </w:p>
    <w:p w14:paraId="47C8CF1F" w14:textId="77777777" w:rsidR="0099150A" w:rsidRPr="004C02EE" w:rsidRDefault="00000000">
      <w:pPr>
        <w:pStyle w:val="NormalWeb"/>
      </w:pPr>
      <w:r w:rsidRPr="004C02EE">
        <w:t>Another valuable enhancement would be the incorporation of a temporal analysis framework, enabling long-term trend assessments. Currently, our models are tailored for short-term disaster prediction based on available environmental indicators. By extending this to include time series analysis or recurrent neural networks (RNNs), we could assess patterns and trends over extended periods. Temporal analysis could, for example, help identify seasonal risk patterns or long-term climate impacts on disaster frequencies, offering valuable insights for proactive resilience planning. This long-term analysis capability would be especially relevant for regions experiencing escalating disaster risks due to climate change, providing communities and governments with data-driven guidance on risk mitigation strategies.</w:t>
      </w:r>
    </w:p>
    <w:p w14:paraId="7DBEB638" w14:textId="77777777" w:rsidR="0099150A" w:rsidRPr="004C02EE" w:rsidRDefault="00000000">
      <w:pPr>
        <w:pStyle w:val="NormalWeb"/>
      </w:pPr>
      <w:r w:rsidRPr="004C02EE">
        <w:t>Finally, a collaborative platform for data sharing and model integration with disaster management agencies would enhance the impact of this project. By creating a cloud-based platform that provides real-time model updates, data storage, and interactive visualizations, disaster response teams could easily access and utilize predictive insights. Such a platform could also facilitate community engagement, allowing local populations to gain awareness of risk areas and preparedness strategies. Furthermore, by collaborating with local agencies and non-governmental organizations, we could tailor the model to region-specific challenges, making it more adaptable to diverse contexts.</w:t>
      </w:r>
    </w:p>
    <w:p w14:paraId="1C3627D9" w14:textId="77777777" w:rsidR="00D92E69" w:rsidRDefault="00D92E69">
      <w:pPr>
        <w:pStyle w:val="Heading4"/>
        <w:keepNext w:val="0"/>
        <w:keepLines w:val="0"/>
        <w:rPr>
          <w:rFonts w:ascii="Times New Roman" w:hAnsi="Times New Roman" w:cs="Times New Roman"/>
          <w:b/>
          <w:bCs/>
          <w:i w:val="0"/>
          <w:iCs w:val="0"/>
          <w:color w:val="auto"/>
          <w:sz w:val="32"/>
          <w:szCs w:val="32"/>
        </w:rPr>
      </w:pPr>
    </w:p>
    <w:p w14:paraId="6CEBCAEF" w14:textId="77777777" w:rsidR="00D92E69" w:rsidRDefault="00D92E69">
      <w:pPr>
        <w:pStyle w:val="Heading4"/>
        <w:keepNext w:val="0"/>
        <w:keepLines w:val="0"/>
        <w:rPr>
          <w:rFonts w:ascii="Times New Roman" w:hAnsi="Times New Roman" w:cs="Times New Roman"/>
          <w:b/>
          <w:bCs/>
          <w:i w:val="0"/>
          <w:iCs w:val="0"/>
          <w:color w:val="auto"/>
          <w:sz w:val="32"/>
          <w:szCs w:val="32"/>
        </w:rPr>
      </w:pPr>
    </w:p>
    <w:p w14:paraId="18617A02" w14:textId="64A36F25" w:rsidR="0099150A" w:rsidRPr="004C02EE" w:rsidRDefault="00416803">
      <w:pPr>
        <w:pStyle w:val="Heading4"/>
        <w:keepNext w:val="0"/>
        <w:keepLines w:val="0"/>
        <w:rPr>
          <w:rFonts w:ascii="Times New Roman" w:hAnsi="Times New Roman" w:cs="Times New Roman"/>
          <w:b/>
          <w:bCs/>
          <w:i w:val="0"/>
          <w:iCs w:val="0"/>
          <w:color w:val="auto"/>
          <w:sz w:val="32"/>
          <w:szCs w:val="32"/>
        </w:rPr>
      </w:pPr>
      <w:r w:rsidRPr="004C02EE">
        <w:rPr>
          <w:rFonts w:ascii="Times New Roman" w:hAnsi="Times New Roman" w:cs="Times New Roman"/>
          <w:b/>
          <w:bCs/>
          <w:i w:val="0"/>
          <w:iCs w:val="0"/>
          <w:color w:val="auto"/>
          <w:sz w:val="32"/>
          <w:szCs w:val="32"/>
        </w:rPr>
        <w:lastRenderedPageBreak/>
        <w:t>Conclusion:</w:t>
      </w:r>
    </w:p>
    <w:p w14:paraId="6E925559" w14:textId="77777777" w:rsidR="0099150A" w:rsidRPr="004C02EE" w:rsidRDefault="00000000">
      <w:pPr>
        <w:pStyle w:val="NormalWeb"/>
      </w:pPr>
      <w:r w:rsidRPr="004C02EE">
        <w:t>This project underscores the transformative potential of combining remote sensing with machine learning for natural disaster prediction and assessment. Through effective use of satellite imagery and predictive models, we demonstrated an approach that not only quantifies disaster impacts but also enables proactive measures to mitigate future risks. By improving accuracy, interpretability, and real-time adaptability, future enhancements to this framework can provide even greater support to disaster management efforts worldwide. The continued integration of advanced technologies and collaborative platforms has the potential to build more resilient communities, reducing the human and environmental toll of natural disasters.</w:t>
      </w:r>
    </w:p>
    <w:p w14:paraId="7EE12121" w14:textId="77777777" w:rsidR="0099150A" w:rsidRPr="004C02EE" w:rsidRDefault="00000000">
      <w:pPr>
        <w:pStyle w:val="Heading3"/>
        <w:spacing w:before="281" w:after="281"/>
        <w:rPr>
          <w:rFonts w:ascii="Times New Roman" w:eastAsia="Times New Roman" w:hAnsi="Times New Roman" w:cs="Times New Roman"/>
          <w:b/>
          <w:bCs/>
          <w:color w:val="auto"/>
          <w:sz w:val="32"/>
          <w:szCs w:val="32"/>
        </w:rPr>
      </w:pPr>
      <w:r w:rsidRPr="004C02EE">
        <w:rPr>
          <w:rFonts w:ascii="Times New Roman" w:eastAsia="Times New Roman" w:hAnsi="Times New Roman" w:cs="Times New Roman"/>
          <w:b/>
          <w:bCs/>
          <w:color w:val="auto"/>
          <w:sz w:val="32"/>
          <w:szCs w:val="32"/>
        </w:rPr>
        <w:t>7. References</w:t>
      </w:r>
    </w:p>
    <w:p w14:paraId="5A8FE836" w14:textId="0EA82379" w:rsidR="00D92E69" w:rsidRPr="00D92E69" w:rsidRDefault="00D92E69" w:rsidP="00D92E69">
      <w:pPr>
        <w:pStyle w:val="ListParagraph"/>
        <w:numPr>
          <w:ilvl w:val="0"/>
          <w:numId w:val="18"/>
        </w:numPr>
        <w:rPr>
          <w:rStyle w:val="Hyperlink"/>
          <w:rFonts w:ascii="Times New Roman" w:eastAsia="Times New Roman" w:hAnsi="Times New Roman" w:cs="Times New Roman"/>
        </w:rPr>
      </w:pPr>
      <w:r w:rsidRPr="00D92E69">
        <w:rPr>
          <w:rFonts w:ascii="Times New Roman" w:eastAsia="Times New Roman" w:hAnsi="Times New Roman" w:cs="Times New Roman"/>
          <w:b/>
          <w:bCs/>
        </w:rPr>
        <w:t>Artificial Intelligence and Remote Sensing for Natural Hazard and Disaster Management</w:t>
      </w:r>
      <w:r w:rsidRPr="00D92E69">
        <w:rPr>
          <w:rFonts w:ascii="Times New Roman" w:eastAsia="Times New Roman" w:hAnsi="Times New Roman" w:cs="Times New Roman"/>
        </w:rPr>
        <w:br/>
        <w:t>This special issue discusses the integration of AI and remote sensing in detecting, mapping, and monitoring natural hazards. It covers various applications including floods, earthquakes, and wildfires. The issue emphasizes the need for responsible AI practices in disaster management.</w:t>
      </w:r>
      <w:r w:rsidRPr="00D92E69">
        <w:rPr>
          <w:rFonts w:ascii="Times New Roman" w:eastAsia="Times New Roman" w:hAnsi="Times New Roman" w:cs="Times New Roman"/>
        </w:rPr>
        <w:br/>
      </w:r>
      <w:hyperlink r:id="rId21" w:tgtFrame="_blank" w:history="1">
        <w:r w:rsidRPr="00D92E69">
          <w:rPr>
            <w:rStyle w:val="Hyperlink"/>
            <w:rFonts w:ascii="Times New Roman" w:eastAsia="Times New Roman" w:hAnsi="Times New Roman" w:cs="Times New Roman"/>
          </w:rPr>
          <w:t>MDPI Special Issue</w:t>
        </w:r>
      </w:hyperlink>
      <w:r w:rsidRPr="00D92E69">
        <w:rPr>
          <w:rFonts w:ascii="Times New Roman" w:eastAsia="Times New Roman" w:hAnsi="Times New Roman" w:cs="Times New Roman"/>
        </w:rPr>
        <w:t> </w:t>
      </w:r>
      <w:r w:rsidRPr="00D92E69">
        <w:rPr>
          <w:rFonts w:ascii="Times New Roman" w:eastAsia="Times New Roman" w:hAnsi="Times New Roman" w:cs="Times New Roman"/>
        </w:rPr>
        <w:fldChar w:fldCharType="begin"/>
      </w:r>
      <w:r w:rsidRPr="00D92E69">
        <w:rPr>
          <w:rFonts w:ascii="Times New Roman" w:eastAsia="Times New Roman" w:hAnsi="Times New Roman" w:cs="Times New Roman"/>
        </w:rPr>
        <w:instrText>HYPERLINK "https://www.mdpi.com/journal/remotesensing/special_issues/4925092900" \t "_blank"</w:instrText>
      </w:r>
      <w:r w:rsidRPr="00D92E69">
        <w:rPr>
          <w:sz w:val="16"/>
          <w:szCs w:val="16"/>
        </w:rPr>
      </w:r>
      <w:r w:rsidRPr="00D92E69">
        <w:rPr>
          <w:rFonts w:ascii="Times New Roman" w:eastAsia="Times New Roman" w:hAnsi="Times New Roman" w:cs="Times New Roman"/>
        </w:rPr>
        <w:fldChar w:fldCharType="separate"/>
      </w:r>
    </w:p>
    <w:p w14:paraId="5DCC4525" w14:textId="0F38A180" w:rsidR="00D92E69" w:rsidRPr="00D92E69" w:rsidRDefault="00D92E69" w:rsidP="00D92E69">
      <w:pPr>
        <w:rPr>
          <w:rFonts w:ascii="Times New Roman" w:eastAsia="Times New Roman" w:hAnsi="Times New Roman" w:cs="Times New Roman"/>
        </w:rPr>
      </w:pPr>
      <w:r w:rsidRPr="00D92E69">
        <w:rPr>
          <w:rFonts w:ascii="Times New Roman" w:eastAsia="Times New Roman" w:hAnsi="Times New Roman" w:cs="Times New Roman"/>
        </w:rPr>
        <w:fldChar w:fldCharType="end"/>
      </w:r>
    </w:p>
    <w:p w14:paraId="00857B01" w14:textId="455D3ABA" w:rsidR="00D92E69" w:rsidRPr="00D92E69" w:rsidRDefault="00D92E69" w:rsidP="00D92E69">
      <w:pPr>
        <w:numPr>
          <w:ilvl w:val="0"/>
          <w:numId w:val="18"/>
        </w:numPr>
        <w:rPr>
          <w:rFonts w:ascii="Times New Roman" w:eastAsia="Times New Roman" w:hAnsi="Times New Roman" w:cs="Times New Roman"/>
        </w:rPr>
      </w:pPr>
      <w:r w:rsidRPr="00D92E69">
        <w:rPr>
          <w:rFonts w:ascii="Times New Roman" w:eastAsia="Times New Roman" w:hAnsi="Times New Roman" w:cs="Times New Roman"/>
          <w:b/>
          <w:bCs/>
        </w:rPr>
        <w:t>Leveraging Machine Learning Algorithms for Improved Disaster Forecasting</w:t>
      </w:r>
      <w:r w:rsidRPr="00D92E69">
        <w:rPr>
          <w:rFonts w:ascii="Times New Roman" w:eastAsia="Times New Roman" w:hAnsi="Times New Roman" w:cs="Times New Roman"/>
        </w:rPr>
        <w:br/>
        <w:t>This article explores how machine learning algorithms enhance disaster preparedness by improving weather forecasting and predicting natural disasters like hurricanes and floods. It provides practical insights into the complexities of these applications.</w:t>
      </w:r>
      <w:r w:rsidRPr="00D92E69">
        <w:rPr>
          <w:rFonts w:ascii="Times New Roman" w:eastAsia="Times New Roman" w:hAnsi="Times New Roman" w:cs="Times New Roman"/>
        </w:rPr>
        <w:br/>
      </w:r>
      <w:hyperlink r:id="rId22" w:tgtFrame="_blank" w:history="1">
        <w:r w:rsidRPr="00D92E69">
          <w:rPr>
            <w:rStyle w:val="Hyperlink"/>
            <w:rFonts w:ascii="Times New Roman" w:eastAsia="Times New Roman" w:hAnsi="Times New Roman" w:cs="Times New Roman"/>
          </w:rPr>
          <w:t>Frontiers in Environmental Science</w:t>
        </w:r>
      </w:hyperlink>
      <w:r w:rsidRPr="00D92E69">
        <w:rPr>
          <w:rFonts w:ascii="Times New Roman" w:eastAsia="Times New Roman" w:hAnsi="Times New Roman" w:cs="Times New Roman"/>
        </w:rPr>
        <w:t> </w:t>
      </w:r>
    </w:p>
    <w:p w14:paraId="11FDA285" w14:textId="4073DC76" w:rsidR="00D92E69" w:rsidRPr="00D92E69" w:rsidRDefault="00D92E69" w:rsidP="00D92E69">
      <w:pPr>
        <w:rPr>
          <w:rFonts w:ascii="Times New Roman" w:eastAsia="Times New Roman" w:hAnsi="Times New Roman" w:cs="Times New Roman"/>
        </w:rPr>
      </w:pPr>
    </w:p>
    <w:p w14:paraId="4A509348" w14:textId="4E3BE48D" w:rsidR="00D92E69" w:rsidRPr="00D92E69" w:rsidRDefault="00D92E69" w:rsidP="00D92E69">
      <w:pPr>
        <w:numPr>
          <w:ilvl w:val="0"/>
          <w:numId w:val="18"/>
        </w:numPr>
        <w:rPr>
          <w:rFonts w:ascii="Times New Roman" w:eastAsia="Times New Roman" w:hAnsi="Times New Roman" w:cs="Times New Roman"/>
        </w:rPr>
      </w:pPr>
      <w:r w:rsidRPr="00D92E69">
        <w:rPr>
          <w:rFonts w:ascii="Times New Roman" w:eastAsia="Times New Roman" w:hAnsi="Times New Roman" w:cs="Times New Roman"/>
          <w:b/>
          <w:bCs/>
        </w:rPr>
        <w:t>Integrating Machine Learning and Remote Sensing in Disaster Management</w:t>
      </w:r>
      <w:r w:rsidRPr="00D92E69">
        <w:rPr>
          <w:rFonts w:ascii="Times New Roman" w:eastAsia="Times New Roman" w:hAnsi="Times New Roman" w:cs="Times New Roman"/>
        </w:rPr>
        <w:br/>
        <w:t>This paper reviews methodologies for post-disaster building damage assessment using machine learning and remote sensing technologies. It discusses the comparative strengths of different sensing technologies in disaster scenarios.</w:t>
      </w:r>
      <w:r w:rsidRPr="00D92E69">
        <w:rPr>
          <w:rFonts w:ascii="Times New Roman" w:eastAsia="Times New Roman" w:hAnsi="Times New Roman" w:cs="Times New Roman"/>
        </w:rPr>
        <w:br/>
      </w:r>
      <w:hyperlink r:id="rId23" w:tgtFrame="_blank" w:history="1">
        <w:r w:rsidRPr="00D92E69">
          <w:rPr>
            <w:rStyle w:val="Hyperlink"/>
            <w:rFonts w:ascii="Times New Roman" w:eastAsia="Times New Roman" w:hAnsi="Times New Roman" w:cs="Times New Roman"/>
          </w:rPr>
          <w:t>MDPI Article</w:t>
        </w:r>
      </w:hyperlink>
      <w:r w:rsidRPr="00D92E69">
        <w:rPr>
          <w:rFonts w:ascii="Times New Roman" w:eastAsia="Times New Roman" w:hAnsi="Times New Roman" w:cs="Times New Roman"/>
        </w:rPr>
        <w:t> </w:t>
      </w:r>
    </w:p>
    <w:p w14:paraId="791A4AF1" w14:textId="1676C429" w:rsidR="00D92E69" w:rsidRPr="00D92E69" w:rsidRDefault="00D92E69" w:rsidP="00D92E69">
      <w:pPr>
        <w:rPr>
          <w:rFonts w:ascii="Times New Roman" w:eastAsia="Times New Roman" w:hAnsi="Times New Roman" w:cs="Times New Roman"/>
        </w:rPr>
      </w:pPr>
    </w:p>
    <w:p w14:paraId="00BA0633" w14:textId="2A62F506" w:rsidR="00D92E69" w:rsidRPr="00D92E69" w:rsidRDefault="00D92E69" w:rsidP="00D92E69">
      <w:pPr>
        <w:numPr>
          <w:ilvl w:val="0"/>
          <w:numId w:val="16"/>
        </w:numPr>
        <w:rPr>
          <w:rFonts w:ascii="Times New Roman" w:eastAsia="Times New Roman" w:hAnsi="Times New Roman" w:cs="Times New Roman"/>
        </w:rPr>
      </w:pPr>
      <w:r w:rsidRPr="00D92E69">
        <w:rPr>
          <w:rFonts w:ascii="Times New Roman" w:eastAsia="Times New Roman" w:hAnsi="Times New Roman" w:cs="Times New Roman"/>
          <w:b/>
          <w:bCs/>
        </w:rPr>
        <w:t>Deep Artificial Intelligence Applications for Natural Disaster Detection</w:t>
      </w:r>
      <w:r w:rsidRPr="00D92E69">
        <w:rPr>
          <w:rFonts w:ascii="Times New Roman" w:eastAsia="Times New Roman" w:hAnsi="Times New Roman" w:cs="Times New Roman"/>
        </w:rPr>
        <w:br/>
        <w:t>This article highlights the role of deep learning in real-time disaster detection, particularly for wildfires, and discusses its potential to improve response strategies.</w:t>
      </w:r>
      <w:r w:rsidRPr="00D92E69">
        <w:rPr>
          <w:rFonts w:ascii="Times New Roman" w:eastAsia="Times New Roman" w:hAnsi="Times New Roman" w:cs="Times New Roman"/>
        </w:rPr>
        <w:br/>
      </w:r>
      <w:hyperlink r:id="rId24" w:tgtFrame="_blank" w:history="1">
        <w:r w:rsidRPr="00D92E69">
          <w:rPr>
            <w:rStyle w:val="Hyperlink"/>
            <w:rFonts w:ascii="Times New Roman" w:eastAsia="Times New Roman" w:hAnsi="Times New Roman" w:cs="Times New Roman"/>
          </w:rPr>
          <w:t>ScienceDirect</w:t>
        </w:r>
      </w:hyperlink>
      <w:r w:rsidRPr="00D92E69">
        <w:rPr>
          <w:rFonts w:ascii="Times New Roman" w:eastAsia="Times New Roman" w:hAnsi="Times New Roman" w:cs="Times New Roman"/>
        </w:rPr>
        <w:t> </w:t>
      </w:r>
    </w:p>
    <w:p w14:paraId="5B594AE0" w14:textId="74E8A4F1" w:rsidR="00D92E69" w:rsidRPr="00D92E69" w:rsidRDefault="00D92E69" w:rsidP="00D92E69">
      <w:pPr>
        <w:rPr>
          <w:rFonts w:ascii="Times New Roman" w:eastAsia="Times New Roman" w:hAnsi="Times New Roman" w:cs="Times New Roman"/>
        </w:rPr>
      </w:pPr>
    </w:p>
    <w:p w14:paraId="0AA29F36" w14:textId="15E6D4C9" w:rsidR="0099150A" w:rsidRPr="00D92E69" w:rsidRDefault="00D92E69" w:rsidP="00D92E69">
      <w:pPr>
        <w:numPr>
          <w:ilvl w:val="0"/>
          <w:numId w:val="16"/>
        </w:numPr>
        <w:rPr>
          <w:rFonts w:ascii="Times New Roman" w:eastAsia="Times New Roman" w:hAnsi="Times New Roman" w:cs="Times New Roman"/>
        </w:rPr>
      </w:pPr>
      <w:r w:rsidRPr="00D92E69">
        <w:rPr>
          <w:rFonts w:ascii="Times New Roman" w:eastAsia="Times New Roman" w:hAnsi="Times New Roman" w:cs="Times New Roman"/>
          <w:b/>
          <w:bCs/>
        </w:rPr>
        <w:t>Predicting Natural Disasters With AI and Machine Learning</w:t>
      </w:r>
      <w:r w:rsidRPr="00D92E69">
        <w:rPr>
          <w:rFonts w:ascii="Times New Roman" w:eastAsia="Times New Roman" w:hAnsi="Times New Roman" w:cs="Times New Roman"/>
        </w:rPr>
        <w:br/>
        <w:t>A comprehensive exploration of how AI and machine learning technologies are reshaping disaster management practices, focusing on predictive analytics and real-time data processing.</w:t>
      </w:r>
      <w:r w:rsidRPr="00D92E69">
        <w:rPr>
          <w:rFonts w:ascii="Times New Roman" w:eastAsia="Times New Roman" w:hAnsi="Times New Roman" w:cs="Times New Roman"/>
        </w:rPr>
        <w:br/>
      </w:r>
      <w:hyperlink r:id="rId25" w:tgtFrame="_blank" w:history="1">
        <w:r w:rsidRPr="00D92E69">
          <w:rPr>
            <w:rStyle w:val="Hyperlink"/>
            <w:rFonts w:ascii="Times New Roman" w:eastAsia="Times New Roman" w:hAnsi="Times New Roman" w:cs="Times New Roman"/>
          </w:rPr>
          <w:t>ResearchGate</w:t>
        </w:r>
      </w:hyperlink>
      <w:r w:rsidRPr="00D92E69">
        <w:rPr>
          <w:rFonts w:ascii="Times New Roman" w:eastAsia="Times New Roman" w:hAnsi="Times New Roman" w:cs="Times New Roman"/>
        </w:rPr>
        <w:t> </w:t>
      </w:r>
    </w:p>
    <w:sectPr w:rsidR="0099150A" w:rsidRPr="00D92E69" w:rsidSect="009C7C44">
      <w:headerReference w:type="default" r:id="rId26"/>
      <w:footerReference w:type="default" r:id="rId27"/>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D9D9A" w14:textId="77777777" w:rsidR="00530A23" w:rsidRDefault="00530A23">
      <w:pPr>
        <w:spacing w:line="240" w:lineRule="auto"/>
      </w:pPr>
      <w:r>
        <w:separator/>
      </w:r>
    </w:p>
  </w:endnote>
  <w:endnote w:type="continuationSeparator" w:id="0">
    <w:p w14:paraId="28F4E913" w14:textId="77777777" w:rsidR="00530A23" w:rsidRDefault="00530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ontserrat">
    <w:charset w:val="00"/>
    <w:family w:val="auto"/>
    <w:pitch w:val="variable"/>
    <w:sig w:usb0="2000020F" w:usb1="00000003" w:usb2="00000000" w:usb3="00000000" w:csb0="00000197"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5437401"/>
      <w:docPartObj>
        <w:docPartGallery w:val="Page Numbers (Bottom of Page)"/>
        <w:docPartUnique/>
      </w:docPartObj>
    </w:sdtPr>
    <w:sdtEndPr>
      <w:rPr>
        <w:noProof/>
      </w:rPr>
    </w:sdtEndPr>
    <w:sdtContent>
      <w:p w14:paraId="23450076" w14:textId="5115D637" w:rsidR="001E2C7B" w:rsidRDefault="001E2C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4D9B0" w14:textId="77777777" w:rsidR="0099150A" w:rsidRDefault="00991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A91B4" w14:textId="77777777" w:rsidR="00530A23" w:rsidRDefault="00530A23">
      <w:pPr>
        <w:spacing w:after="0"/>
      </w:pPr>
      <w:r>
        <w:separator/>
      </w:r>
    </w:p>
  </w:footnote>
  <w:footnote w:type="continuationSeparator" w:id="0">
    <w:p w14:paraId="5E7A4C48" w14:textId="77777777" w:rsidR="00530A23" w:rsidRDefault="00530A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4A0" w:firstRow="1" w:lastRow="0" w:firstColumn="1" w:lastColumn="0" w:noHBand="0" w:noVBand="1"/>
    </w:tblPr>
    <w:tblGrid>
      <w:gridCol w:w="3005"/>
      <w:gridCol w:w="3005"/>
      <w:gridCol w:w="3005"/>
    </w:tblGrid>
    <w:tr w:rsidR="0099150A" w14:paraId="48308DB3" w14:textId="77777777">
      <w:trPr>
        <w:trHeight w:val="300"/>
      </w:trPr>
      <w:tc>
        <w:tcPr>
          <w:tcW w:w="3005" w:type="dxa"/>
        </w:tcPr>
        <w:p w14:paraId="08C6B929" w14:textId="77777777" w:rsidR="0099150A" w:rsidRDefault="0099150A">
          <w:pPr>
            <w:pStyle w:val="Header"/>
            <w:ind w:left="-115"/>
          </w:pPr>
        </w:p>
      </w:tc>
      <w:tc>
        <w:tcPr>
          <w:tcW w:w="3005" w:type="dxa"/>
        </w:tcPr>
        <w:p w14:paraId="4ABA12B1" w14:textId="77777777" w:rsidR="0099150A" w:rsidRDefault="0099150A">
          <w:pPr>
            <w:pStyle w:val="Header"/>
            <w:jc w:val="center"/>
          </w:pPr>
        </w:p>
      </w:tc>
      <w:tc>
        <w:tcPr>
          <w:tcW w:w="3005" w:type="dxa"/>
        </w:tcPr>
        <w:p w14:paraId="5F6BDE00" w14:textId="77777777" w:rsidR="0099150A" w:rsidRDefault="0099150A">
          <w:pPr>
            <w:pStyle w:val="Header"/>
            <w:ind w:right="-115"/>
            <w:jc w:val="right"/>
          </w:pPr>
        </w:p>
      </w:tc>
    </w:tr>
  </w:tbl>
  <w:p w14:paraId="09B8F4DB" w14:textId="77777777" w:rsidR="0099150A" w:rsidRDefault="00991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B9AB4E"/>
    <w:multiLevelType w:val="multilevel"/>
    <w:tmpl w:val="96B9AB4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B4BA6B9"/>
    <w:multiLevelType w:val="singleLevel"/>
    <w:tmpl w:val="AB4BA6B9"/>
    <w:lvl w:ilvl="0">
      <w:start w:val="1"/>
      <w:numFmt w:val="decimal"/>
      <w:suff w:val="space"/>
      <w:lvlText w:val="%1."/>
      <w:lvlJc w:val="left"/>
    </w:lvl>
  </w:abstractNum>
  <w:abstractNum w:abstractNumId="2" w15:restartNumberingAfterBreak="0">
    <w:nsid w:val="BA72531C"/>
    <w:multiLevelType w:val="multilevel"/>
    <w:tmpl w:val="BA72531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24D07D2"/>
    <w:multiLevelType w:val="singleLevel"/>
    <w:tmpl w:val="C24D07D2"/>
    <w:lvl w:ilvl="0">
      <w:start w:val="1"/>
      <w:numFmt w:val="decimal"/>
      <w:suff w:val="space"/>
      <w:lvlText w:val="%1."/>
      <w:lvlJc w:val="left"/>
    </w:lvl>
  </w:abstractNum>
  <w:abstractNum w:abstractNumId="4" w15:restartNumberingAfterBreak="0">
    <w:nsid w:val="C9203928"/>
    <w:multiLevelType w:val="singleLevel"/>
    <w:tmpl w:val="C9203928"/>
    <w:lvl w:ilvl="0">
      <w:start w:val="1"/>
      <w:numFmt w:val="decimal"/>
      <w:suff w:val="space"/>
      <w:lvlText w:val="%1."/>
      <w:lvlJc w:val="left"/>
    </w:lvl>
  </w:abstractNum>
  <w:abstractNum w:abstractNumId="5" w15:restartNumberingAfterBreak="0">
    <w:nsid w:val="09D4FCEB"/>
    <w:multiLevelType w:val="singleLevel"/>
    <w:tmpl w:val="09D4FCEB"/>
    <w:lvl w:ilvl="0">
      <w:start w:val="1"/>
      <w:numFmt w:val="decimal"/>
      <w:suff w:val="space"/>
      <w:lvlText w:val="%1."/>
      <w:lvlJc w:val="left"/>
    </w:lvl>
  </w:abstractNum>
  <w:abstractNum w:abstractNumId="6" w15:restartNumberingAfterBreak="0">
    <w:nsid w:val="0DD30592"/>
    <w:multiLevelType w:val="singleLevel"/>
    <w:tmpl w:val="0DD30592"/>
    <w:lvl w:ilvl="0">
      <w:start w:val="1"/>
      <w:numFmt w:val="decimal"/>
      <w:suff w:val="space"/>
      <w:lvlText w:val="%1."/>
      <w:lvlJc w:val="left"/>
    </w:lvl>
  </w:abstractNum>
  <w:abstractNum w:abstractNumId="7" w15:restartNumberingAfterBreak="0">
    <w:nsid w:val="12BC74F6"/>
    <w:multiLevelType w:val="hybridMultilevel"/>
    <w:tmpl w:val="A04624DC"/>
    <w:lvl w:ilvl="0" w:tplc="93ACA02C">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100298"/>
    <w:multiLevelType w:val="singleLevel"/>
    <w:tmpl w:val="1F100298"/>
    <w:lvl w:ilvl="0">
      <w:start w:val="1"/>
      <w:numFmt w:val="decimal"/>
      <w:suff w:val="space"/>
      <w:lvlText w:val="%1."/>
      <w:lvlJc w:val="left"/>
    </w:lvl>
  </w:abstractNum>
  <w:abstractNum w:abstractNumId="9" w15:restartNumberingAfterBreak="0">
    <w:nsid w:val="28A170A5"/>
    <w:multiLevelType w:val="singleLevel"/>
    <w:tmpl w:val="28A170A5"/>
    <w:lvl w:ilvl="0">
      <w:start w:val="1"/>
      <w:numFmt w:val="decimal"/>
      <w:suff w:val="space"/>
      <w:lvlText w:val="%1."/>
      <w:lvlJc w:val="left"/>
    </w:lvl>
  </w:abstractNum>
  <w:abstractNum w:abstractNumId="10" w15:restartNumberingAfterBreak="0">
    <w:nsid w:val="3A283E53"/>
    <w:multiLevelType w:val="singleLevel"/>
    <w:tmpl w:val="3A283E53"/>
    <w:lvl w:ilvl="0">
      <w:start w:val="1"/>
      <w:numFmt w:val="decimal"/>
      <w:suff w:val="space"/>
      <w:lvlText w:val="%1."/>
      <w:lvlJc w:val="left"/>
      <w:rPr>
        <w:rFonts w:hint="default"/>
        <w:b/>
        <w:bCs/>
        <w:sz w:val="22"/>
        <w:szCs w:val="22"/>
      </w:rPr>
    </w:lvl>
  </w:abstractNum>
  <w:abstractNum w:abstractNumId="11" w15:restartNumberingAfterBreak="0">
    <w:nsid w:val="45E80BE3"/>
    <w:multiLevelType w:val="hybridMultilevel"/>
    <w:tmpl w:val="729423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EFFF0A"/>
    <w:multiLevelType w:val="singleLevel"/>
    <w:tmpl w:val="4AEFFF0A"/>
    <w:lvl w:ilvl="0">
      <w:start w:val="1"/>
      <w:numFmt w:val="decimal"/>
      <w:suff w:val="space"/>
      <w:lvlText w:val="%1."/>
      <w:lvlJc w:val="left"/>
    </w:lvl>
  </w:abstractNum>
  <w:abstractNum w:abstractNumId="13" w15:restartNumberingAfterBreak="0">
    <w:nsid w:val="54E756E4"/>
    <w:multiLevelType w:val="hybridMultilevel"/>
    <w:tmpl w:val="4240E196"/>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14" w15:restartNumberingAfterBreak="0">
    <w:nsid w:val="5CA273D5"/>
    <w:multiLevelType w:val="hybridMultilevel"/>
    <w:tmpl w:val="F2182358"/>
    <w:lvl w:ilvl="0" w:tplc="D2B4D8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F17E74"/>
    <w:multiLevelType w:val="hybridMultilevel"/>
    <w:tmpl w:val="579A13BE"/>
    <w:lvl w:ilvl="0" w:tplc="665EAB8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52B788"/>
    <w:multiLevelType w:val="singleLevel"/>
    <w:tmpl w:val="7A52B788"/>
    <w:lvl w:ilvl="0">
      <w:start w:val="1"/>
      <w:numFmt w:val="decimal"/>
      <w:suff w:val="space"/>
      <w:lvlText w:val="%1."/>
      <w:lvlJc w:val="left"/>
    </w:lvl>
  </w:abstractNum>
  <w:abstractNum w:abstractNumId="17" w15:restartNumberingAfterBreak="0">
    <w:nsid w:val="7B5F4363"/>
    <w:multiLevelType w:val="multilevel"/>
    <w:tmpl w:val="DA02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3299177">
    <w:abstractNumId w:val="3"/>
  </w:num>
  <w:num w:numId="2" w16cid:durableId="24254974">
    <w:abstractNumId w:val="0"/>
  </w:num>
  <w:num w:numId="3" w16cid:durableId="228273262">
    <w:abstractNumId w:val="4"/>
  </w:num>
  <w:num w:numId="4" w16cid:durableId="773862933">
    <w:abstractNumId w:val="10"/>
  </w:num>
  <w:num w:numId="5" w16cid:durableId="942028976">
    <w:abstractNumId w:val="12"/>
  </w:num>
  <w:num w:numId="6" w16cid:durableId="673654936">
    <w:abstractNumId w:val="9"/>
  </w:num>
  <w:num w:numId="7" w16cid:durableId="1403913310">
    <w:abstractNumId w:val="16"/>
  </w:num>
  <w:num w:numId="8" w16cid:durableId="1004237472">
    <w:abstractNumId w:val="2"/>
  </w:num>
  <w:num w:numId="9" w16cid:durableId="184054148">
    <w:abstractNumId w:val="5"/>
  </w:num>
  <w:num w:numId="10" w16cid:durableId="1467696682">
    <w:abstractNumId w:val="6"/>
  </w:num>
  <w:num w:numId="11" w16cid:durableId="1706565660">
    <w:abstractNumId w:val="1"/>
  </w:num>
  <w:num w:numId="12" w16cid:durableId="67849147">
    <w:abstractNumId w:val="8"/>
  </w:num>
  <w:num w:numId="13" w16cid:durableId="796486352">
    <w:abstractNumId w:val="14"/>
  </w:num>
  <w:num w:numId="14" w16cid:durableId="1617978305">
    <w:abstractNumId w:val="15"/>
  </w:num>
  <w:num w:numId="15" w16cid:durableId="319580363">
    <w:abstractNumId w:val="17"/>
  </w:num>
  <w:num w:numId="16" w16cid:durableId="816920310">
    <w:abstractNumId w:val="11"/>
  </w:num>
  <w:num w:numId="17" w16cid:durableId="1167093799">
    <w:abstractNumId w:val="13"/>
  </w:num>
  <w:num w:numId="18" w16cid:durableId="4368761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7EC"/>
    <w:rsid w:val="00064A50"/>
    <w:rsid w:val="00064B39"/>
    <w:rsid w:val="000839FA"/>
    <w:rsid w:val="000C6B77"/>
    <w:rsid w:val="000D5136"/>
    <w:rsid w:val="00122816"/>
    <w:rsid w:val="00155548"/>
    <w:rsid w:val="0016417D"/>
    <w:rsid w:val="00181CB0"/>
    <w:rsid w:val="001C4FE0"/>
    <w:rsid w:val="001C6B94"/>
    <w:rsid w:val="001E2C7B"/>
    <w:rsid w:val="002A79F6"/>
    <w:rsid w:val="002D0A11"/>
    <w:rsid w:val="003321BD"/>
    <w:rsid w:val="0040274D"/>
    <w:rsid w:val="0041455D"/>
    <w:rsid w:val="00416803"/>
    <w:rsid w:val="0043506C"/>
    <w:rsid w:val="004528C7"/>
    <w:rsid w:val="00486F19"/>
    <w:rsid w:val="004C02EE"/>
    <w:rsid w:val="00505A5C"/>
    <w:rsid w:val="00530A23"/>
    <w:rsid w:val="00581FDC"/>
    <w:rsid w:val="005839DE"/>
    <w:rsid w:val="005C2DD1"/>
    <w:rsid w:val="006A47EC"/>
    <w:rsid w:val="006D0B3C"/>
    <w:rsid w:val="00772C64"/>
    <w:rsid w:val="00844A2B"/>
    <w:rsid w:val="00911290"/>
    <w:rsid w:val="0099150A"/>
    <w:rsid w:val="009C7C44"/>
    <w:rsid w:val="00A4612E"/>
    <w:rsid w:val="00B4092B"/>
    <w:rsid w:val="00CA78DD"/>
    <w:rsid w:val="00D51329"/>
    <w:rsid w:val="00D92E69"/>
    <w:rsid w:val="00E04D7B"/>
    <w:rsid w:val="00E506F2"/>
    <w:rsid w:val="00EF7B71"/>
    <w:rsid w:val="00F96773"/>
    <w:rsid w:val="00FC2CFC"/>
    <w:rsid w:val="0AAA8A66"/>
    <w:rsid w:val="0BF2669B"/>
    <w:rsid w:val="0EBCBC13"/>
    <w:rsid w:val="12ECF00C"/>
    <w:rsid w:val="1C203A1D"/>
    <w:rsid w:val="43749A9C"/>
    <w:rsid w:val="45501BCF"/>
    <w:rsid w:val="45D1A599"/>
    <w:rsid w:val="4B9C0E71"/>
    <w:rsid w:val="64A75A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F1906"/>
  <w15:docId w15:val="{2300A39B-2704-405A-961F-648CFB8DE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rsid w:val="004168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416803"/>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BodyText">
    <w:name w:val="Body Text"/>
    <w:basedOn w:val="Normal"/>
    <w:link w:val="BodyTextChar"/>
    <w:uiPriority w:val="1"/>
    <w:qFormat/>
    <w:rsid w:val="0041680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416803"/>
    <w:rPr>
      <w:rFonts w:eastAsia="Times New Roman"/>
      <w:sz w:val="24"/>
      <w:szCs w:val="24"/>
      <w:lang w:val="en-US" w:eastAsia="en-US"/>
    </w:rPr>
  </w:style>
  <w:style w:type="character" w:styleId="Hyperlink">
    <w:name w:val="Hyperlink"/>
    <w:basedOn w:val="DefaultParagraphFont"/>
    <w:uiPriority w:val="99"/>
    <w:unhideWhenUsed/>
    <w:rsid w:val="00D92E69"/>
    <w:rPr>
      <w:color w:val="0563C1" w:themeColor="hyperlink"/>
      <w:u w:val="single"/>
    </w:rPr>
  </w:style>
  <w:style w:type="character" w:styleId="UnresolvedMention">
    <w:name w:val="Unresolved Mention"/>
    <w:basedOn w:val="DefaultParagraphFont"/>
    <w:uiPriority w:val="99"/>
    <w:semiHidden/>
    <w:unhideWhenUsed/>
    <w:rsid w:val="00D9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57559">
      <w:bodyDiv w:val="1"/>
      <w:marLeft w:val="0"/>
      <w:marRight w:val="0"/>
      <w:marTop w:val="0"/>
      <w:marBottom w:val="0"/>
      <w:divBdr>
        <w:top w:val="none" w:sz="0" w:space="0" w:color="auto"/>
        <w:left w:val="none" w:sz="0" w:space="0" w:color="auto"/>
        <w:bottom w:val="none" w:sz="0" w:space="0" w:color="auto"/>
        <w:right w:val="none" w:sz="0" w:space="0" w:color="auto"/>
      </w:divBdr>
      <w:divsChild>
        <w:div w:id="1568495015">
          <w:marLeft w:val="0"/>
          <w:marRight w:val="0"/>
          <w:marTop w:val="0"/>
          <w:marBottom w:val="0"/>
          <w:divBdr>
            <w:top w:val="single" w:sz="2" w:space="0" w:color="auto"/>
            <w:left w:val="single" w:sz="2" w:space="4" w:color="auto"/>
            <w:bottom w:val="single" w:sz="2" w:space="0" w:color="auto"/>
            <w:right w:val="single" w:sz="2" w:space="4" w:color="auto"/>
          </w:divBdr>
        </w:div>
        <w:div w:id="1636523461">
          <w:marLeft w:val="0"/>
          <w:marRight w:val="0"/>
          <w:marTop w:val="0"/>
          <w:marBottom w:val="0"/>
          <w:divBdr>
            <w:top w:val="single" w:sz="2" w:space="0" w:color="auto"/>
            <w:left w:val="single" w:sz="2" w:space="4" w:color="auto"/>
            <w:bottom w:val="single" w:sz="2" w:space="0" w:color="auto"/>
            <w:right w:val="single" w:sz="2" w:space="4" w:color="auto"/>
          </w:divBdr>
        </w:div>
        <w:div w:id="861407007">
          <w:marLeft w:val="0"/>
          <w:marRight w:val="0"/>
          <w:marTop w:val="0"/>
          <w:marBottom w:val="0"/>
          <w:divBdr>
            <w:top w:val="single" w:sz="2" w:space="0" w:color="auto"/>
            <w:left w:val="single" w:sz="2" w:space="4" w:color="auto"/>
            <w:bottom w:val="single" w:sz="2" w:space="0" w:color="auto"/>
            <w:right w:val="single" w:sz="2" w:space="4" w:color="auto"/>
          </w:divBdr>
        </w:div>
        <w:div w:id="364185190">
          <w:marLeft w:val="0"/>
          <w:marRight w:val="0"/>
          <w:marTop w:val="0"/>
          <w:marBottom w:val="0"/>
          <w:divBdr>
            <w:top w:val="single" w:sz="2" w:space="0" w:color="auto"/>
            <w:left w:val="single" w:sz="2" w:space="4" w:color="auto"/>
            <w:bottom w:val="single" w:sz="2" w:space="0" w:color="auto"/>
            <w:right w:val="single" w:sz="2" w:space="4" w:color="auto"/>
          </w:divBdr>
        </w:div>
        <w:div w:id="1479373899">
          <w:marLeft w:val="0"/>
          <w:marRight w:val="0"/>
          <w:marTop w:val="0"/>
          <w:marBottom w:val="0"/>
          <w:divBdr>
            <w:top w:val="single" w:sz="2" w:space="0" w:color="auto"/>
            <w:left w:val="single" w:sz="2" w:space="4" w:color="auto"/>
            <w:bottom w:val="single" w:sz="2" w:space="0" w:color="auto"/>
            <w:right w:val="single" w:sz="2" w:space="4" w:color="auto"/>
          </w:divBdr>
        </w:div>
      </w:divsChild>
    </w:div>
    <w:div w:id="52627476">
      <w:bodyDiv w:val="1"/>
      <w:marLeft w:val="0"/>
      <w:marRight w:val="0"/>
      <w:marTop w:val="0"/>
      <w:marBottom w:val="0"/>
      <w:divBdr>
        <w:top w:val="none" w:sz="0" w:space="0" w:color="auto"/>
        <w:left w:val="none" w:sz="0" w:space="0" w:color="auto"/>
        <w:bottom w:val="none" w:sz="0" w:space="0" w:color="auto"/>
        <w:right w:val="none" w:sz="0" w:space="0" w:color="auto"/>
      </w:divBdr>
    </w:div>
    <w:div w:id="148719052">
      <w:bodyDiv w:val="1"/>
      <w:marLeft w:val="0"/>
      <w:marRight w:val="0"/>
      <w:marTop w:val="0"/>
      <w:marBottom w:val="0"/>
      <w:divBdr>
        <w:top w:val="none" w:sz="0" w:space="0" w:color="auto"/>
        <w:left w:val="none" w:sz="0" w:space="0" w:color="auto"/>
        <w:bottom w:val="none" w:sz="0" w:space="0" w:color="auto"/>
        <w:right w:val="none" w:sz="0" w:space="0" w:color="auto"/>
      </w:divBdr>
    </w:div>
    <w:div w:id="191693377">
      <w:bodyDiv w:val="1"/>
      <w:marLeft w:val="0"/>
      <w:marRight w:val="0"/>
      <w:marTop w:val="0"/>
      <w:marBottom w:val="0"/>
      <w:divBdr>
        <w:top w:val="none" w:sz="0" w:space="0" w:color="auto"/>
        <w:left w:val="none" w:sz="0" w:space="0" w:color="auto"/>
        <w:bottom w:val="none" w:sz="0" w:space="0" w:color="auto"/>
        <w:right w:val="none" w:sz="0" w:space="0" w:color="auto"/>
      </w:divBdr>
    </w:div>
    <w:div w:id="333385032">
      <w:bodyDiv w:val="1"/>
      <w:marLeft w:val="0"/>
      <w:marRight w:val="0"/>
      <w:marTop w:val="0"/>
      <w:marBottom w:val="0"/>
      <w:divBdr>
        <w:top w:val="none" w:sz="0" w:space="0" w:color="auto"/>
        <w:left w:val="none" w:sz="0" w:space="0" w:color="auto"/>
        <w:bottom w:val="none" w:sz="0" w:space="0" w:color="auto"/>
        <w:right w:val="none" w:sz="0" w:space="0" w:color="auto"/>
      </w:divBdr>
    </w:div>
    <w:div w:id="354430229">
      <w:bodyDiv w:val="1"/>
      <w:marLeft w:val="0"/>
      <w:marRight w:val="0"/>
      <w:marTop w:val="0"/>
      <w:marBottom w:val="0"/>
      <w:divBdr>
        <w:top w:val="none" w:sz="0" w:space="0" w:color="auto"/>
        <w:left w:val="none" w:sz="0" w:space="0" w:color="auto"/>
        <w:bottom w:val="none" w:sz="0" w:space="0" w:color="auto"/>
        <w:right w:val="none" w:sz="0" w:space="0" w:color="auto"/>
      </w:divBdr>
    </w:div>
    <w:div w:id="421224552">
      <w:bodyDiv w:val="1"/>
      <w:marLeft w:val="0"/>
      <w:marRight w:val="0"/>
      <w:marTop w:val="0"/>
      <w:marBottom w:val="0"/>
      <w:divBdr>
        <w:top w:val="none" w:sz="0" w:space="0" w:color="auto"/>
        <w:left w:val="none" w:sz="0" w:space="0" w:color="auto"/>
        <w:bottom w:val="none" w:sz="0" w:space="0" w:color="auto"/>
        <w:right w:val="none" w:sz="0" w:space="0" w:color="auto"/>
      </w:divBdr>
    </w:div>
    <w:div w:id="442962393">
      <w:bodyDiv w:val="1"/>
      <w:marLeft w:val="0"/>
      <w:marRight w:val="0"/>
      <w:marTop w:val="0"/>
      <w:marBottom w:val="0"/>
      <w:divBdr>
        <w:top w:val="none" w:sz="0" w:space="0" w:color="auto"/>
        <w:left w:val="none" w:sz="0" w:space="0" w:color="auto"/>
        <w:bottom w:val="none" w:sz="0" w:space="0" w:color="auto"/>
        <w:right w:val="none" w:sz="0" w:space="0" w:color="auto"/>
      </w:divBdr>
    </w:div>
    <w:div w:id="1104494620">
      <w:bodyDiv w:val="1"/>
      <w:marLeft w:val="0"/>
      <w:marRight w:val="0"/>
      <w:marTop w:val="0"/>
      <w:marBottom w:val="0"/>
      <w:divBdr>
        <w:top w:val="none" w:sz="0" w:space="0" w:color="auto"/>
        <w:left w:val="none" w:sz="0" w:space="0" w:color="auto"/>
        <w:bottom w:val="none" w:sz="0" w:space="0" w:color="auto"/>
        <w:right w:val="none" w:sz="0" w:space="0" w:color="auto"/>
      </w:divBdr>
      <w:divsChild>
        <w:div w:id="1686863157">
          <w:marLeft w:val="0"/>
          <w:marRight w:val="0"/>
          <w:marTop w:val="0"/>
          <w:marBottom w:val="0"/>
          <w:divBdr>
            <w:top w:val="single" w:sz="2" w:space="0" w:color="auto"/>
            <w:left w:val="single" w:sz="2" w:space="4" w:color="auto"/>
            <w:bottom w:val="single" w:sz="2" w:space="0" w:color="auto"/>
            <w:right w:val="single" w:sz="2" w:space="4" w:color="auto"/>
          </w:divBdr>
        </w:div>
        <w:div w:id="1193691751">
          <w:marLeft w:val="0"/>
          <w:marRight w:val="0"/>
          <w:marTop w:val="0"/>
          <w:marBottom w:val="0"/>
          <w:divBdr>
            <w:top w:val="single" w:sz="2" w:space="0" w:color="auto"/>
            <w:left w:val="single" w:sz="2" w:space="4" w:color="auto"/>
            <w:bottom w:val="single" w:sz="2" w:space="0" w:color="auto"/>
            <w:right w:val="single" w:sz="2" w:space="4" w:color="auto"/>
          </w:divBdr>
        </w:div>
        <w:div w:id="606274250">
          <w:marLeft w:val="0"/>
          <w:marRight w:val="0"/>
          <w:marTop w:val="0"/>
          <w:marBottom w:val="0"/>
          <w:divBdr>
            <w:top w:val="single" w:sz="2" w:space="0" w:color="auto"/>
            <w:left w:val="single" w:sz="2" w:space="4" w:color="auto"/>
            <w:bottom w:val="single" w:sz="2" w:space="0" w:color="auto"/>
            <w:right w:val="single" w:sz="2" w:space="4" w:color="auto"/>
          </w:divBdr>
        </w:div>
        <w:div w:id="284696108">
          <w:marLeft w:val="0"/>
          <w:marRight w:val="0"/>
          <w:marTop w:val="0"/>
          <w:marBottom w:val="0"/>
          <w:divBdr>
            <w:top w:val="single" w:sz="2" w:space="0" w:color="auto"/>
            <w:left w:val="single" w:sz="2" w:space="4" w:color="auto"/>
            <w:bottom w:val="single" w:sz="2" w:space="0" w:color="auto"/>
            <w:right w:val="single" w:sz="2" w:space="4" w:color="auto"/>
          </w:divBdr>
        </w:div>
        <w:div w:id="265504925">
          <w:marLeft w:val="0"/>
          <w:marRight w:val="0"/>
          <w:marTop w:val="0"/>
          <w:marBottom w:val="0"/>
          <w:divBdr>
            <w:top w:val="single" w:sz="2" w:space="0" w:color="auto"/>
            <w:left w:val="single" w:sz="2" w:space="4" w:color="auto"/>
            <w:bottom w:val="single" w:sz="2" w:space="0" w:color="auto"/>
            <w:right w:val="single" w:sz="2" w:space="4" w:color="auto"/>
          </w:divBdr>
        </w:div>
      </w:divsChild>
    </w:div>
    <w:div w:id="1276601099">
      <w:bodyDiv w:val="1"/>
      <w:marLeft w:val="0"/>
      <w:marRight w:val="0"/>
      <w:marTop w:val="0"/>
      <w:marBottom w:val="0"/>
      <w:divBdr>
        <w:top w:val="none" w:sz="0" w:space="0" w:color="auto"/>
        <w:left w:val="none" w:sz="0" w:space="0" w:color="auto"/>
        <w:bottom w:val="none" w:sz="0" w:space="0" w:color="auto"/>
        <w:right w:val="none" w:sz="0" w:space="0" w:color="auto"/>
      </w:divBdr>
    </w:div>
    <w:div w:id="1373379653">
      <w:bodyDiv w:val="1"/>
      <w:marLeft w:val="0"/>
      <w:marRight w:val="0"/>
      <w:marTop w:val="0"/>
      <w:marBottom w:val="0"/>
      <w:divBdr>
        <w:top w:val="none" w:sz="0" w:space="0" w:color="auto"/>
        <w:left w:val="none" w:sz="0" w:space="0" w:color="auto"/>
        <w:bottom w:val="none" w:sz="0" w:space="0" w:color="auto"/>
        <w:right w:val="none" w:sz="0" w:space="0" w:color="auto"/>
      </w:divBdr>
    </w:div>
    <w:div w:id="1524129551">
      <w:bodyDiv w:val="1"/>
      <w:marLeft w:val="0"/>
      <w:marRight w:val="0"/>
      <w:marTop w:val="0"/>
      <w:marBottom w:val="0"/>
      <w:divBdr>
        <w:top w:val="none" w:sz="0" w:space="0" w:color="auto"/>
        <w:left w:val="none" w:sz="0" w:space="0" w:color="auto"/>
        <w:bottom w:val="none" w:sz="0" w:space="0" w:color="auto"/>
        <w:right w:val="none" w:sz="0" w:space="0" w:color="auto"/>
      </w:divBdr>
    </w:div>
    <w:div w:id="1946158004">
      <w:bodyDiv w:val="1"/>
      <w:marLeft w:val="0"/>
      <w:marRight w:val="0"/>
      <w:marTop w:val="0"/>
      <w:marBottom w:val="0"/>
      <w:divBdr>
        <w:top w:val="none" w:sz="0" w:space="0" w:color="auto"/>
        <w:left w:val="none" w:sz="0" w:space="0" w:color="auto"/>
        <w:bottom w:val="none" w:sz="0" w:space="0" w:color="auto"/>
        <w:right w:val="none" w:sz="0" w:space="0" w:color="auto"/>
      </w:divBdr>
    </w:div>
    <w:div w:id="2083791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mdpi.com/journal/remotesensing/special_issues/492509290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publication/381428322_Predicting_Natural_Disasters_With_AI_and_Machine_Learn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ciencedirect.com/science/article/pii/S1470160X2400524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mdpi.com/2075-5309/14/8/2344"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frontiersin.org/journals/environmental-science/articles/10.3389/fenvs.2023.1194918/ful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9633</Words>
  <Characters>54912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 S</dc:creator>
  <cp:lastModifiedBy>KEERTHIVASAN S V-[CB.SC.U4AIE23037]</cp:lastModifiedBy>
  <cp:revision>2</cp:revision>
  <dcterms:created xsi:type="dcterms:W3CDTF">2024-11-14T04:52:00Z</dcterms:created>
  <dcterms:modified xsi:type="dcterms:W3CDTF">2024-11-14T04:52:00Z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3CDFF69F647E4C6598E651804516163E_13</vt:lpwstr>
  </property>
</Properties>
</file>