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6E" w:rsidRPr="001C4AF8" w:rsidRDefault="0010115A" w:rsidP="001C4AF8">
      <w:pPr>
        <w:jc w:val="center"/>
        <w:rPr>
          <w:b/>
        </w:rPr>
      </w:pPr>
      <w:bookmarkStart w:id="0" w:name="_GoBack"/>
      <w:r w:rsidRPr="001C4AF8">
        <w:rPr>
          <w:b/>
        </w:rPr>
        <w:t>2</w:t>
      </w:r>
      <w:r w:rsidR="00681BE6" w:rsidRPr="001C4AF8">
        <w:rPr>
          <w:b/>
        </w:rPr>
        <w:t>. </w:t>
      </w:r>
      <w:r w:rsidR="00C941C3" w:rsidRPr="001C4AF8">
        <w:rPr>
          <w:b/>
        </w:rPr>
        <w:t>Управление логическим доступом</w:t>
      </w:r>
    </w:p>
    <w:p w:rsidR="00336125" w:rsidRPr="001C4AF8" w:rsidRDefault="00336125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Дискреционное управление доступом (Discretionary Access Control; DAC), которое подразумевает следующее:</w:t>
      </w:r>
    </w:p>
    <w:p w:rsidR="00336125" w:rsidRPr="001C4AF8" w:rsidRDefault="00336125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все субъекты и объекты системы должны быть идентифицированы;</w:t>
      </w:r>
    </w:p>
    <w:p w:rsidR="00336125" w:rsidRPr="001C4AF8" w:rsidRDefault="00336125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права доступа субъекта к объекту системы определяются на основании некоторого внешнего (по отношению к системе) правила (свойство избирательности).</w:t>
      </w:r>
    </w:p>
    <w:p w:rsidR="00336125" w:rsidRPr="001C4AF8" w:rsidRDefault="00336125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Для описания свойств избирательного управления доступом применяется модель системы на основе матрицы доступа (МД, иногда ее называют матрицей контроля доступа). Такая модель получила название матричной (рисунок 5.1).</w:t>
      </w:r>
    </w:p>
    <w:p w:rsidR="00183FE7" w:rsidRPr="001C4AF8" w:rsidRDefault="00183FE7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183FE7" w:rsidRPr="001C4AF8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183FE7" w:rsidRPr="001C4AF8" w:rsidRDefault="001C4AF8" w:rsidP="001C4AF8">
            <w:pPr>
              <w:pStyle w:val="a3"/>
              <w:spacing w:line="24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194560" cy="1828800"/>
                  <wp:effectExtent l="0" t="0" r="0" b="0"/>
                  <wp:docPr id="1" name="Рисунок 1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FE7" w:rsidRPr="001C4AF8" w:rsidRDefault="00183FE7" w:rsidP="001C4AF8">
            <w:pPr>
              <w:pStyle w:val="a3"/>
              <w:spacing w:line="240" w:lineRule="auto"/>
              <w:jc w:val="center"/>
              <w:rPr>
                <w:sz w:val="24"/>
              </w:rPr>
            </w:pPr>
            <w:r w:rsidRPr="001C4AF8">
              <w:rPr>
                <w:sz w:val="24"/>
              </w:rPr>
              <w:t xml:space="preserve">Рисунок 5.1. – </w:t>
            </w:r>
            <w:r w:rsidR="003F7C48" w:rsidRPr="001C4AF8">
              <w:rPr>
                <w:sz w:val="24"/>
              </w:rPr>
              <w:t>Схематичное изображение матрицы доступа</w:t>
            </w:r>
          </w:p>
        </w:tc>
      </w:tr>
    </w:tbl>
    <w:p w:rsidR="00183FE7" w:rsidRPr="001C4AF8" w:rsidRDefault="00183FE7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</w:p>
    <w:p w:rsidR="00CC1DD3" w:rsidRPr="001C4AF8" w:rsidRDefault="00CC1DD3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 xml:space="preserve">Матрица доступа представляет собой прямоугольную матрицу, в которой объекту системы (О1…Оn) соответствует строка, а субъекту (С1…Сn) </w:t>
      </w:r>
      <w:r w:rsidRPr="001C4AF8">
        <w:rPr>
          <w:rFonts w:ascii="Times New Roman" w:hAnsi="Times New Roman"/>
          <w:sz w:val="24"/>
          <w:szCs w:val="24"/>
        </w:rPr>
        <w:noBreakHyphen/>
        <w:t xml:space="preserve"> столбец. На пересечении столбца и строки матрицы указывается тип (типы) разрешенного доступа субъекта к объекту. Обычно выделяют такие типы доступа субъекта к объекту как «доступ на чтение» (Read Only), «доступ на запись» (Write Only), «доступ на чтение-запись» (Read-Write) и др.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д</w:t>
      </w:r>
      <w:r w:rsidR="002F681D" w:rsidRPr="001C4AF8">
        <w:rPr>
          <w:rFonts w:ascii="Times New Roman" w:hAnsi="Times New Roman"/>
          <w:sz w:val="24"/>
          <w:szCs w:val="24"/>
        </w:rPr>
        <w:t>и</w:t>
      </w:r>
      <w:r w:rsidRPr="001C4AF8">
        <w:rPr>
          <w:rFonts w:ascii="Times New Roman" w:hAnsi="Times New Roman"/>
          <w:sz w:val="24"/>
          <w:szCs w:val="24"/>
        </w:rPr>
        <w:t>скреционного управления доступом. Например, доступ субъекта к конкретному объекту может быть разрешен только в определенные дни (дат</w:t>
      </w:r>
      <w:r w:rsidR="002F681D" w:rsidRPr="001C4AF8">
        <w:rPr>
          <w:rFonts w:ascii="Times New Roman" w:hAnsi="Times New Roman"/>
          <w:sz w:val="24"/>
          <w:szCs w:val="24"/>
        </w:rPr>
        <w:t xml:space="preserve">а </w:t>
      </w:r>
      <w:r w:rsidRPr="001C4AF8">
        <w:rPr>
          <w:rFonts w:ascii="Times New Roman" w:hAnsi="Times New Roman"/>
          <w:sz w:val="24"/>
          <w:szCs w:val="24"/>
        </w:rPr>
        <w:t xml:space="preserve">зависимое условие), часы (време-зависимое условие) в зависимости от других характеристик субъекта (контекстно-зависимое условие) или в зависимости от характера предыдущей работы. Такие условия доступа к объектам обычно используются в </w:t>
      </w:r>
      <w:r w:rsidR="002F681D" w:rsidRPr="001C4AF8">
        <w:rPr>
          <w:rFonts w:ascii="Times New Roman" w:hAnsi="Times New Roman"/>
          <w:sz w:val="24"/>
          <w:szCs w:val="24"/>
        </w:rPr>
        <w:t>системах управления базами данных</w:t>
      </w:r>
      <w:r w:rsidRPr="001C4AF8">
        <w:rPr>
          <w:rFonts w:ascii="Times New Roman" w:hAnsi="Times New Roman"/>
          <w:sz w:val="24"/>
          <w:szCs w:val="24"/>
        </w:rPr>
        <w:t>. Кроме того, субъект с определенными полномочиями может передать их другому субъекту (если это не противоречит правилам политики безопасности).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Решение о доступе субъекта к объекту принимается в соответствии с типом доступа, указанным в соответствующей ячейке матрицы доступа. Обычно избирательное управление доступом реализует принцип «что не разрешено, то запрещено», предполагающий явное разрешение доступа субъекта к объекту.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Матрица доступа</w:t>
      </w:r>
      <w:r w:rsidR="00BE2ABF" w:rsidRPr="001C4AF8">
        <w:rPr>
          <w:rFonts w:ascii="Times New Roman" w:hAnsi="Times New Roman"/>
          <w:sz w:val="24"/>
          <w:szCs w:val="24"/>
        </w:rPr>
        <w:t> (МД)</w:t>
      </w:r>
      <w:r w:rsidRPr="001C4AF8">
        <w:rPr>
          <w:rFonts w:ascii="Times New Roman" w:hAnsi="Times New Roman"/>
          <w:sz w:val="24"/>
          <w:szCs w:val="24"/>
        </w:rPr>
        <w:t xml:space="preserve"> </w:t>
      </w:r>
      <w:r w:rsidRPr="001C4AF8">
        <w:rPr>
          <w:rFonts w:ascii="Times New Roman" w:hAnsi="Times New Roman"/>
          <w:sz w:val="24"/>
          <w:szCs w:val="24"/>
        </w:rPr>
        <w:noBreakHyphen/>
        <w:t xml:space="preserve"> наиболее примитивный подход к моделированию систем, который, однако, является основой для более сложных моделей, наиболее полно описывающих различные стороны реальных </w:t>
      </w:r>
      <w:r w:rsidR="00BE2ABF" w:rsidRPr="001C4AF8">
        <w:rPr>
          <w:rFonts w:ascii="Times New Roman" w:hAnsi="Times New Roman"/>
          <w:sz w:val="24"/>
          <w:szCs w:val="24"/>
        </w:rPr>
        <w:t>автоматизированных систем</w:t>
      </w:r>
      <w:r w:rsidRPr="001C4AF8">
        <w:rPr>
          <w:rFonts w:ascii="Times New Roman" w:hAnsi="Times New Roman"/>
          <w:sz w:val="24"/>
          <w:szCs w:val="24"/>
        </w:rPr>
        <w:t>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Вследствие больших размеров и разреженности МД хранение полной матрицы представляется нецелесообразным, поэтому во многих средствах защиты используют более экономные представления МД. Каждый из этих способов представления МД имеет свои достоинства и недостатки, обуславливающие область их применения. Поэтому в каждом конкретном случае надо знать, во-первых, какое именно представление использует средство защиты и, во-вторых, какие особенности и свойства имеет это представление.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Избирательное управление доступом является основой требований к классам C2 и C1 стандарта США «Критерий оценки безопасности компьютерных систем» (Trusted Computer Systems Evaluation Criteria, известна как «Оранжевая книга»).</w:t>
      </w:r>
    </w:p>
    <w:p w:rsidR="00007608" w:rsidRPr="001C4AF8" w:rsidRDefault="00007608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lastRenderedPageBreak/>
        <w:t>Избирательная политика безопасности наиболее широко применяется в коммерческом секторе, так как ее реализация на практике отвечает требованиям коммерческих организаций по разграничению доступа и подотчетности (accountability), а также имеет приемлемую стоимость и небольшие накладные расходы.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Мандатное управление доступом (Mandatory Access Control; MAC), подразумевает следующее: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все субъекты и объекты системы должны быть однозначно идентифицированы;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каждому объекту системы присвоена метка критичности, определяющая ценность содержащейся в нем информации;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каждому субъекту системы присвоен уровень прозрачности (security clearance), определяющий максимальное значение метки критичности объектов, к которым субъект имеет доступ.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В случае, если совокупность меток имеет одинаковые значения, говорят, что они принадлежат к одному уровню безопасности. Организация меток имеет иерархическую структуру, и, таким образом, в системе можно реализовать иерархически не исходящий (по ценности) поток информации (например, от рядовых исполнителей к руководству). Чем важнее объект или субъект, тем выше его метка критичности. Поэтому наиболее защищенными оказываются объекты с наиболее высокими значениями метки критичности.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Каждый субъект кроме уровня прозрачности имеет текущее значение уровня безопасности, которое может изменяться от некоторого минимального значения до значения его уровня прозрачности.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 xml:space="preserve">Для моделирования полномочного управления доступом используется модель Белла-Лападула (Bell-LaPadulla model), включающая в себя понятия безопасного (с точки зрения политики) состояния и перехода. Для принятия решения на разрешение доступа производится сравнение метки критичности объекта с уровнем прозрачности и текущим уровнем безопасности субъекта. Результат сравнения определяется двумя правилами: простым условием защиты (simple security condition) и *-свойством (*-property). В упрощенном виде они определяют, что информация может передаваться только «наверх», то есть субъект может читать содержимое объекта, если его текущий уровень безопасности не ниже метки критичности объекта, и записывать в него, </w:t>
      </w:r>
      <w:r w:rsidRPr="001C4AF8">
        <w:rPr>
          <w:rFonts w:ascii="Times New Roman" w:hAnsi="Times New Roman"/>
          <w:sz w:val="24"/>
          <w:szCs w:val="24"/>
        </w:rPr>
        <w:noBreakHyphen/>
        <w:t xml:space="preserve"> если не выше (*-свойство).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Простое условие защиты гласит, что любую операцию над объектом субъект может выполнять только в том случае, если его уровень прозрачности не ниже метки критичности объекта.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Полномочное управление доступом составляет основу требований к классу B1 («Оранжевая книга»), где оно используется совместно с избирательным управлением.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 xml:space="preserve">Основное назначение полномочной политики безопасности </w:t>
      </w:r>
      <w:r w:rsidRPr="001C4AF8">
        <w:rPr>
          <w:rFonts w:ascii="Times New Roman" w:hAnsi="Times New Roman"/>
          <w:sz w:val="24"/>
          <w:szCs w:val="24"/>
        </w:rPr>
        <w:noBreakHyphen/>
        <w:t xml:space="preserve">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нижние, а также блокирование возможных проникновений с нижних уровней на верхние. При этом она функционирует на фоне избирательной политики, придавая требованиям последней иерархически упорядоченный характер (в соответствии с уровнями безопасности).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t>Изначально полномочная политика безопасности была разработана в интересах МО США для обработки информации с различными грифами секретности. Ее применение в коммерческом секторе сдерживается следующими основными причинами: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отсутствием в коммерческих организациях четкой классификации хранимой и обрабатываемой информации, аналогичной государственной классификации (грифы секретности сведений);</w:t>
      </w:r>
    </w:p>
    <w:p w:rsidR="00C22A2C" w:rsidRPr="001C4AF8" w:rsidRDefault="00C22A2C" w:rsidP="001C4AF8">
      <w:pPr>
        <w:pStyle w:val="21"/>
        <w:spacing w:line="240" w:lineRule="auto"/>
        <w:rPr>
          <w:rFonts w:ascii="Times New Roman" w:hAnsi="Times New Roman"/>
          <w:sz w:val="24"/>
          <w:szCs w:val="24"/>
        </w:rPr>
      </w:pPr>
      <w:r w:rsidRPr="001C4AF8">
        <w:rPr>
          <w:rFonts w:ascii="Times New Roman" w:hAnsi="Times New Roman"/>
          <w:sz w:val="24"/>
          <w:szCs w:val="24"/>
        </w:rPr>
        <w:noBreakHyphen/>
        <w:t> высокой стоимостью реализации и большими накладными расходами.</w:t>
      </w:r>
      <w:bookmarkEnd w:id="0"/>
    </w:p>
    <w:sectPr w:rsidR="00C22A2C" w:rsidRPr="001C4AF8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4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25"/>
  </w:num>
  <w:num w:numId="5">
    <w:abstractNumId w:val="10"/>
  </w:num>
  <w:num w:numId="6">
    <w:abstractNumId w:val="16"/>
  </w:num>
  <w:num w:numId="7">
    <w:abstractNumId w:val="9"/>
  </w:num>
  <w:num w:numId="8">
    <w:abstractNumId w:val="30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13"/>
  </w:num>
  <w:num w:numId="14">
    <w:abstractNumId w:val="22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18"/>
  </w:num>
  <w:num w:numId="18">
    <w:abstractNumId w:val="21"/>
  </w:num>
  <w:num w:numId="19">
    <w:abstractNumId w:val="23"/>
  </w:num>
  <w:num w:numId="20">
    <w:abstractNumId w:val="19"/>
  </w:num>
  <w:num w:numId="21">
    <w:abstractNumId w:val="17"/>
  </w:num>
  <w:num w:numId="22">
    <w:abstractNumId w:val="31"/>
  </w:num>
  <w:num w:numId="23">
    <w:abstractNumId w:val="2"/>
  </w:num>
  <w:num w:numId="24">
    <w:abstractNumId w:val="29"/>
  </w:num>
  <w:num w:numId="25">
    <w:abstractNumId w:val="26"/>
  </w:num>
  <w:num w:numId="26">
    <w:abstractNumId w:val="24"/>
  </w:num>
  <w:num w:numId="27">
    <w:abstractNumId w:val="27"/>
  </w:num>
  <w:num w:numId="28">
    <w:abstractNumId w:val="28"/>
  </w:num>
  <w:num w:numId="29">
    <w:abstractNumId w:val="11"/>
  </w:num>
  <w:num w:numId="30">
    <w:abstractNumId w:val="6"/>
  </w:num>
  <w:num w:numId="31">
    <w:abstractNumId w:val="15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07608"/>
    <w:rsid w:val="0005152F"/>
    <w:rsid w:val="00057716"/>
    <w:rsid w:val="00061D96"/>
    <w:rsid w:val="00072A04"/>
    <w:rsid w:val="00075F0A"/>
    <w:rsid w:val="000906F0"/>
    <w:rsid w:val="000B4CFE"/>
    <w:rsid w:val="000B6C9E"/>
    <w:rsid w:val="000C3297"/>
    <w:rsid w:val="000D270F"/>
    <w:rsid w:val="000D450B"/>
    <w:rsid w:val="000E2769"/>
    <w:rsid w:val="0010115A"/>
    <w:rsid w:val="00127D40"/>
    <w:rsid w:val="00161848"/>
    <w:rsid w:val="00183FE7"/>
    <w:rsid w:val="0019771E"/>
    <w:rsid w:val="001B0516"/>
    <w:rsid w:val="001C490F"/>
    <w:rsid w:val="001C4AF8"/>
    <w:rsid w:val="001D0314"/>
    <w:rsid w:val="001D510E"/>
    <w:rsid w:val="001D7A8E"/>
    <w:rsid w:val="0021444B"/>
    <w:rsid w:val="00240E3C"/>
    <w:rsid w:val="002741FA"/>
    <w:rsid w:val="00277D6E"/>
    <w:rsid w:val="00280F02"/>
    <w:rsid w:val="002A1AF4"/>
    <w:rsid w:val="002C4FD0"/>
    <w:rsid w:val="002C7558"/>
    <w:rsid w:val="002D076E"/>
    <w:rsid w:val="002D6A3B"/>
    <w:rsid w:val="002E71BF"/>
    <w:rsid w:val="002F681D"/>
    <w:rsid w:val="00305CEA"/>
    <w:rsid w:val="00314D5D"/>
    <w:rsid w:val="003200EA"/>
    <w:rsid w:val="003245EB"/>
    <w:rsid w:val="00336125"/>
    <w:rsid w:val="0035127C"/>
    <w:rsid w:val="003F7C48"/>
    <w:rsid w:val="00410941"/>
    <w:rsid w:val="00417818"/>
    <w:rsid w:val="0042243C"/>
    <w:rsid w:val="004352E9"/>
    <w:rsid w:val="004429DF"/>
    <w:rsid w:val="00471A51"/>
    <w:rsid w:val="004B78F9"/>
    <w:rsid w:val="004E761D"/>
    <w:rsid w:val="0050027E"/>
    <w:rsid w:val="00535A03"/>
    <w:rsid w:val="00541E41"/>
    <w:rsid w:val="0056108B"/>
    <w:rsid w:val="00602934"/>
    <w:rsid w:val="00673975"/>
    <w:rsid w:val="006772B2"/>
    <w:rsid w:val="00681BE6"/>
    <w:rsid w:val="006C03F9"/>
    <w:rsid w:val="006C5AFD"/>
    <w:rsid w:val="006F18E9"/>
    <w:rsid w:val="0072250F"/>
    <w:rsid w:val="0077709B"/>
    <w:rsid w:val="0077755C"/>
    <w:rsid w:val="007B345B"/>
    <w:rsid w:val="007B68D8"/>
    <w:rsid w:val="007E0918"/>
    <w:rsid w:val="007E3C51"/>
    <w:rsid w:val="00805E06"/>
    <w:rsid w:val="008338BE"/>
    <w:rsid w:val="00835F10"/>
    <w:rsid w:val="00866CF8"/>
    <w:rsid w:val="008A6805"/>
    <w:rsid w:val="008C4B12"/>
    <w:rsid w:val="008D1AC4"/>
    <w:rsid w:val="00920878"/>
    <w:rsid w:val="00942405"/>
    <w:rsid w:val="0095555B"/>
    <w:rsid w:val="009927E2"/>
    <w:rsid w:val="00992C38"/>
    <w:rsid w:val="009E44F7"/>
    <w:rsid w:val="00A04943"/>
    <w:rsid w:val="00A40075"/>
    <w:rsid w:val="00A42E33"/>
    <w:rsid w:val="00A53D94"/>
    <w:rsid w:val="00A74D48"/>
    <w:rsid w:val="00A85820"/>
    <w:rsid w:val="00B4391C"/>
    <w:rsid w:val="00B45E2C"/>
    <w:rsid w:val="00B50914"/>
    <w:rsid w:val="00BC290B"/>
    <w:rsid w:val="00BC49CC"/>
    <w:rsid w:val="00BD6674"/>
    <w:rsid w:val="00BD780F"/>
    <w:rsid w:val="00BE2ABF"/>
    <w:rsid w:val="00C0372C"/>
    <w:rsid w:val="00C05AAC"/>
    <w:rsid w:val="00C05FC1"/>
    <w:rsid w:val="00C15F35"/>
    <w:rsid w:val="00C21CD7"/>
    <w:rsid w:val="00C22A2C"/>
    <w:rsid w:val="00C25B5D"/>
    <w:rsid w:val="00C3660F"/>
    <w:rsid w:val="00C941C3"/>
    <w:rsid w:val="00CA2472"/>
    <w:rsid w:val="00CC1DD3"/>
    <w:rsid w:val="00CC67CD"/>
    <w:rsid w:val="00CC6CFB"/>
    <w:rsid w:val="00D1363E"/>
    <w:rsid w:val="00D30406"/>
    <w:rsid w:val="00D72A93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7310"/>
    <w:rsid w:val="00E770F4"/>
    <w:rsid w:val="00EC7889"/>
    <w:rsid w:val="00ED3AAD"/>
    <w:rsid w:val="00F6688E"/>
    <w:rsid w:val="00F73393"/>
    <w:rsid w:val="00F77AA9"/>
    <w:rsid w:val="00F81908"/>
    <w:rsid w:val="00F97B8B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2017-02-08T20:52:00Z</dcterms:created>
  <dcterms:modified xsi:type="dcterms:W3CDTF">2017-02-08T20:52:00Z</dcterms:modified>
</cp:coreProperties>
</file>