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b/>
          <w:noProof/>
          <w:sz w:val="48"/>
          <w:szCs w:val="48"/>
          <w:lang w:eastAsia="ja-JP"/>
        </w:rPr>
      </w:pPr>
      <w:r w:rsidRPr="006D73E3">
        <w:rPr>
          <w:rFonts w:ascii="Times New Roman" w:eastAsia="MS Mincho" w:hAnsi="Times New Roman"/>
          <w:b/>
          <w:noProof/>
          <w:sz w:val="48"/>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sidR="0000456D">
        <w:rPr>
          <w:rFonts w:ascii="Times New Roman" w:eastAsia="MS Mincho" w:hAnsi="Times New Roman"/>
          <w:noProof/>
          <w:sz w:val="28"/>
          <w:szCs w:val="28"/>
          <w:lang w:eastAsia="ja-JP"/>
        </w:rPr>
        <w:t>Схемотехника</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Default="0000456D" w:rsidP="00C867BB">
      <w:pPr>
        <w:spacing w:after="0" w:line="240" w:lineRule="auto"/>
        <w:jc w:val="center"/>
        <w:rPr>
          <w:rFonts w:ascii="Times New Roman" w:eastAsia="MS Mincho" w:hAnsi="Times New Roman"/>
          <w:noProof/>
          <w:sz w:val="28"/>
          <w:szCs w:val="28"/>
          <w:lang w:eastAsia="ja-JP"/>
        </w:rPr>
      </w:pPr>
      <w:r w:rsidRPr="0000456D">
        <w:rPr>
          <w:rFonts w:ascii="Times New Roman" w:eastAsia="MS Mincho" w:hAnsi="Times New Roman"/>
          <w:noProof/>
          <w:sz w:val="28"/>
          <w:szCs w:val="28"/>
          <w:lang w:eastAsia="ja-JP"/>
        </w:rPr>
        <w:t>Конструкции интегральных микросхем и микропроцессоров</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b"/>
        <w:jc w:val="right"/>
        <w:rPr>
          <w:szCs w:val="28"/>
          <w:lang w:val="be-BY"/>
        </w:rPr>
      </w:pPr>
      <w:r>
        <w:rPr>
          <w:szCs w:val="28"/>
          <w:lang w:val="be-BY"/>
        </w:rPr>
        <w:t>Студентки 2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b"/>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b"/>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b"/>
        <w:jc w:val="right"/>
        <w:rPr>
          <w:szCs w:val="28"/>
          <w:lang w:val="be-BY"/>
        </w:rPr>
      </w:pPr>
    </w:p>
    <w:p w:rsidR="00D7605C" w:rsidRPr="00B24815" w:rsidRDefault="00D7605C" w:rsidP="00D7605C">
      <w:pPr>
        <w:pStyle w:val="ab"/>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w:t>
      </w:r>
    </w:p>
    <w:p w:rsidR="00D7605C" w:rsidRDefault="0000456D" w:rsidP="00D7605C">
      <w:pPr>
        <w:pStyle w:val="ab"/>
        <w:jc w:val="right"/>
        <w:rPr>
          <w:szCs w:val="28"/>
          <w:lang w:val="be-BY"/>
        </w:rPr>
      </w:pPr>
      <w:r>
        <w:rPr>
          <w:szCs w:val="28"/>
          <w:lang w:val="be-BY"/>
        </w:rPr>
        <w:t>А</w:t>
      </w:r>
      <w:r w:rsidR="00D7605C">
        <w:rPr>
          <w:szCs w:val="28"/>
          <w:lang w:val="be-BY"/>
        </w:rPr>
        <w:t>дре</w:t>
      </w:r>
      <w:r w:rsidR="00D7605C" w:rsidRPr="00C115AC">
        <w:rPr>
          <w:szCs w:val="28"/>
          <w:lang w:val="be-BY"/>
        </w:rPr>
        <w:t>с:</w:t>
      </w:r>
      <w:r w:rsidR="00D7605C" w:rsidRPr="00B24815">
        <w:rPr>
          <w:szCs w:val="28"/>
          <w:lang w:val="be-BY"/>
        </w:rPr>
        <w:t xml:space="preserve"> </w:t>
      </w:r>
      <w:r w:rsidR="00D7605C">
        <w:rPr>
          <w:szCs w:val="28"/>
          <w:lang w:val="be-BY"/>
        </w:rPr>
        <w:t xml:space="preserve">213802 г. Бобруйск, пр-кт Георгиевский, д.23, кв. 17, </w:t>
      </w:r>
    </w:p>
    <w:p w:rsidR="00D7605C" w:rsidRPr="00577510" w:rsidRDefault="00D7605C" w:rsidP="00D7605C">
      <w:pPr>
        <w:pStyle w:val="ab"/>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Pr="00FC0A45" w:rsidRDefault="00D7605C" w:rsidP="00D7605C">
      <w:pPr>
        <w:pStyle w:val="ab"/>
        <w:jc w:val="right"/>
        <w:rPr>
          <w:szCs w:val="28"/>
        </w:rPr>
      </w:pPr>
      <w:r w:rsidRPr="00FC0A45">
        <w:rPr>
          <w:szCs w:val="28"/>
        </w:rPr>
        <w:t>:</w:t>
      </w: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6D73E3" w:rsidRDefault="00C867BB" w:rsidP="00C867BB">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7E7DC9" w:rsidRPr="007E7DC9" w:rsidRDefault="00C867BB" w:rsidP="00693850">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eastAsia="ru-RU"/>
        </w:rPr>
        <mc:AlternateContent>
          <mc:Choice Requires="wps">
            <w:drawing>
              <wp:anchor distT="0" distB="0" distL="114300" distR="114300" simplePos="0" relativeHeight="251660288" behindDoc="0" locked="0" layoutInCell="1" allowOverlap="1" wp14:anchorId="63F05258" wp14:editId="1593EE8F">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02131D3E"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eastAsia="ru-RU"/>
        </w:rPr>
        <mc:AlternateContent>
          <mc:Choice Requires="wps">
            <w:drawing>
              <wp:anchor distT="0" distB="0" distL="114300" distR="114300" simplePos="0" relativeHeight="251659264" behindDoc="0" locked="0" layoutInCell="1" allowOverlap="1" wp14:anchorId="6733AFB3" wp14:editId="44E8585E">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2FCA52F"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w:t>
      </w:r>
      <w:r w:rsidR="0000456D">
        <w:rPr>
          <w:rFonts w:ascii="Times New Roman" w:eastAsia="MS Mincho" w:hAnsi="Times New Roman"/>
          <w:noProof/>
          <w:sz w:val="28"/>
          <w:szCs w:val="28"/>
          <w:lang w:eastAsia="ja-JP"/>
        </w:rPr>
        <w:t>8</w:t>
      </w:r>
      <w:r w:rsidR="007E7DC9">
        <w:rPr>
          <w:rFonts w:ascii="Times New Roman" w:eastAsia="Times New Roman" w:hAnsi="Times New Roman" w:cs="Times New Roman"/>
          <w:b/>
          <w:bCs/>
          <w:color w:val="8B0000"/>
          <w:sz w:val="28"/>
          <w:szCs w:val="28"/>
          <w:lang w:eastAsia="ru-RU"/>
        </w:rPr>
        <w:br w:type="page"/>
      </w:r>
    </w:p>
    <w:sdt>
      <w:sdtPr>
        <w:rPr>
          <w:rFonts w:asciiTheme="minorHAnsi" w:eastAsiaTheme="minorHAnsi" w:hAnsiTheme="minorHAnsi" w:cstheme="minorBidi"/>
          <w:color w:val="auto"/>
          <w:sz w:val="22"/>
          <w:szCs w:val="22"/>
          <w:lang w:val="ru-RU"/>
        </w:rPr>
        <w:id w:val="-319728711"/>
        <w:docPartObj>
          <w:docPartGallery w:val="Table of Contents"/>
          <w:docPartUnique/>
        </w:docPartObj>
      </w:sdtPr>
      <w:sdtEndPr>
        <w:rPr>
          <w:b/>
          <w:bCs/>
          <w:noProof/>
        </w:rPr>
      </w:sdtEndPr>
      <w:sdtContent>
        <w:p w:rsidR="007E7DC9" w:rsidRDefault="007E7DC9">
          <w:pPr>
            <w:pStyle w:val="ae"/>
            <w:rPr>
              <w:rFonts w:ascii="Times New Roman" w:hAnsi="Times New Roman" w:cs="Times New Roman"/>
              <w:color w:val="auto"/>
              <w:sz w:val="36"/>
              <w:szCs w:val="36"/>
              <w:lang w:val="ru-RU"/>
            </w:rPr>
          </w:pPr>
          <w:r w:rsidRPr="00414AE0">
            <w:rPr>
              <w:rFonts w:ascii="Times New Roman" w:hAnsi="Times New Roman" w:cs="Times New Roman"/>
              <w:color w:val="auto"/>
              <w:sz w:val="36"/>
              <w:szCs w:val="36"/>
              <w:lang w:val="ru-RU"/>
            </w:rPr>
            <w:t>Содержание</w:t>
          </w:r>
        </w:p>
        <w:p w:rsidR="00414AE0" w:rsidRPr="00414AE0" w:rsidRDefault="00414AE0" w:rsidP="00414AE0"/>
        <w:p w:rsidR="00414AE0" w:rsidRDefault="007E7DC9">
          <w:pPr>
            <w:pStyle w:val="11"/>
            <w:tabs>
              <w:tab w:val="right" w:leader="dot" w:pos="9345"/>
            </w:tabs>
            <w:rPr>
              <w:rFonts w:eastAsiaTheme="minorEastAsia"/>
              <w:noProof/>
              <w:lang w:eastAsia="ru-RU"/>
            </w:rPr>
          </w:pPr>
          <w:r w:rsidRPr="00414AE0">
            <w:rPr>
              <w:rFonts w:ascii="Times New Roman" w:hAnsi="Times New Roman" w:cs="Times New Roman"/>
              <w:sz w:val="28"/>
              <w:szCs w:val="28"/>
            </w:rPr>
            <w:fldChar w:fldCharType="begin"/>
          </w:r>
          <w:r w:rsidRPr="00414AE0">
            <w:rPr>
              <w:rFonts w:ascii="Times New Roman" w:hAnsi="Times New Roman" w:cs="Times New Roman"/>
              <w:sz w:val="28"/>
              <w:szCs w:val="28"/>
            </w:rPr>
            <w:instrText xml:space="preserve"> TOC \o "1-3" \h \z \u </w:instrText>
          </w:r>
          <w:r w:rsidRPr="00414AE0">
            <w:rPr>
              <w:rFonts w:ascii="Times New Roman" w:hAnsi="Times New Roman" w:cs="Times New Roman"/>
              <w:sz w:val="28"/>
              <w:szCs w:val="28"/>
            </w:rPr>
            <w:fldChar w:fldCharType="separate"/>
          </w:r>
          <w:hyperlink w:anchor="_Toc516141892" w:history="1">
            <w:r w:rsidR="00414AE0" w:rsidRPr="00CE0058">
              <w:rPr>
                <w:rStyle w:val="a8"/>
                <w:noProof/>
              </w:rPr>
              <w:t>ВВЕДЕНИЕ</w:t>
            </w:r>
            <w:r w:rsidR="00414AE0">
              <w:rPr>
                <w:noProof/>
                <w:webHidden/>
              </w:rPr>
              <w:tab/>
            </w:r>
            <w:r w:rsidR="00414AE0">
              <w:rPr>
                <w:noProof/>
                <w:webHidden/>
              </w:rPr>
              <w:fldChar w:fldCharType="begin"/>
            </w:r>
            <w:r w:rsidR="00414AE0">
              <w:rPr>
                <w:noProof/>
                <w:webHidden/>
              </w:rPr>
              <w:instrText xml:space="preserve"> PAGEREF _Toc516141892 \h </w:instrText>
            </w:r>
            <w:r w:rsidR="00414AE0">
              <w:rPr>
                <w:noProof/>
                <w:webHidden/>
              </w:rPr>
            </w:r>
            <w:r w:rsidR="00414AE0">
              <w:rPr>
                <w:noProof/>
                <w:webHidden/>
              </w:rPr>
              <w:fldChar w:fldCharType="separate"/>
            </w:r>
            <w:r w:rsidR="00414AE0">
              <w:rPr>
                <w:noProof/>
                <w:webHidden/>
              </w:rPr>
              <w:t>3</w:t>
            </w:r>
            <w:r w:rsidR="00414AE0">
              <w:rPr>
                <w:noProof/>
                <w:webHidden/>
              </w:rPr>
              <w:fldChar w:fldCharType="end"/>
            </w:r>
          </w:hyperlink>
        </w:p>
        <w:p w:rsidR="00414AE0" w:rsidRDefault="00414AE0">
          <w:pPr>
            <w:pStyle w:val="11"/>
            <w:tabs>
              <w:tab w:val="left" w:pos="440"/>
              <w:tab w:val="right" w:leader="dot" w:pos="9345"/>
            </w:tabs>
            <w:rPr>
              <w:rFonts w:eastAsiaTheme="minorEastAsia"/>
              <w:noProof/>
              <w:lang w:eastAsia="ru-RU"/>
            </w:rPr>
          </w:pPr>
          <w:hyperlink w:anchor="_Toc516141893" w:history="1">
            <w:r w:rsidRPr="00CE0058">
              <w:rPr>
                <w:rStyle w:val="a8"/>
                <w:noProof/>
              </w:rPr>
              <w:t>1.</w:t>
            </w:r>
            <w:r>
              <w:rPr>
                <w:rFonts w:eastAsiaTheme="minorEastAsia"/>
                <w:noProof/>
                <w:lang w:eastAsia="ru-RU"/>
              </w:rPr>
              <w:tab/>
            </w:r>
            <w:r w:rsidRPr="00CE0058">
              <w:rPr>
                <w:rStyle w:val="a8"/>
                <w:noProof/>
              </w:rPr>
              <w:t>Классификация интегральных микросхем</w:t>
            </w:r>
            <w:r>
              <w:rPr>
                <w:noProof/>
                <w:webHidden/>
              </w:rPr>
              <w:tab/>
            </w:r>
            <w:r>
              <w:rPr>
                <w:noProof/>
                <w:webHidden/>
              </w:rPr>
              <w:fldChar w:fldCharType="begin"/>
            </w:r>
            <w:r>
              <w:rPr>
                <w:noProof/>
                <w:webHidden/>
              </w:rPr>
              <w:instrText xml:space="preserve"> PAGEREF _Toc516141893 \h </w:instrText>
            </w:r>
            <w:r>
              <w:rPr>
                <w:noProof/>
                <w:webHidden/>
              </w:rPr>
            </w:r>
            <w:r>
              <w:rPr>
                <w:noProof/>
                <w:webHidden/>
              </w:rPr>
              <w:fldChar w:fldCharType="separate"/>
            </w:r>
            <w:r>
              <w:rPr>
                <w:noProof/>
                <w:webHidden/>
              </w:rPr>
              <w:t>4</w:t>
            </w:r>
            <w:r>
              <w:rPr>
                <w:noProof/>
                <w:webHidden/>
              </w:rPr>
              <w:fldChar w:fldCharType="end"/>
            </w:r>
          </w:hyperlink>
        </w:p>
        <w:p w:rsidR="00414AE0" w:rsidRDefault="00414AE0">
          <w:pPr>
            <w:pStyle w:val="11"/>
            <w:tabs>
              <w:tab w:val="left" w:pos="440"/>
              <w:tab w:val="right" w:leader="dot" w:pos="9345"/>
            </w:tabs>
            <w:rPr>
              <w:rFonts w:eastAsiaTheme="minorEastAsia"/>
              <w:noProof/>
              <w:lang w:eastAsia="ru-RU"/>
            </w:rPr>
          </w:pPr>
          <w:hyperlink w:anchor="_Toc516141894" w:history="1">
            <w:r w:rsidRPr="00CE0058">
              <w:rPr>
                <w:rStyle w:val="a8"/>
                <w:noProof/>
              </w:rPr>
              <w:t>2.</w:t>
            </w:r>
            <w:r>
              <w:rPr>
                <w:rFonts w:eastAsiaTheme="minorEastAsia"/>
                <w:noProof/>
                <w:lang w:eastAsia="ru-RU"/>
              </w:rPr>
              <w:tab/>
            </w:r>
            <w:r w:rsidRPr="00CE0058">
              <w:rPr>
                <w:rStyle w:val="a8"/>
                <w:noProof/>
              </w:rPr>
              <w:t>Обозначение ИМС</w:t>
            </w:r>
            <w:r>
              <w:rPr>
                <w:noProof/>
                <w:webHidden/>
              </w:rPr>
              <w:tab/>
            </w:r>
            <w:r>
              <w:rPr>
                <w:noProof/>
                <w:webHidden/>
              </w:rPr>
              <w:fldChar w:fldCharType="begin"/>
            </w:r>
            <w:r>
              <w:rPr>
                <w:noProof/>
                <w:webHidden/>
              </w:rPr>
              <w:instrText xml:space="preserve"> PAGEREF _Toc516141894 \h </w:instrText>
            </w:r>
            <w:r>
              <w:rPr>
                <w:noProof/>
                <w:webHidden/>
              </w:rPr>
            </w:r>
            <w:r>
              <w:rPr>
                <w:noProof/>
                <w:webHidden/>
              </w:rPr>
              <w:fldChar w:fldCharType="separate"/>
            </w:r>
            <w:r>
              <w:rPr>
                <w:noProof/>
                <w:webHidden/>
              </w:rPr>
              <w:t>7</w:t>
            </w:r>
            <w:r>
              <w:rPr>
                <w:noProof/>
                <w:webHidden/>
              </w:rPr>
              <w:fldChar w:fldCharType="end"/>
            </w:r>
          </w:hyperlink>
        </w:p>
        <w:p w:rsidR="00414AE0" w:rsidRDefault="00414AE0">
          <w:pPr>
            <w:pStyle w:val="11"/>
            <w:tabs>
              <w:tab w:val="left" w:pos="440"/>
              <w:tab w:val="right" w:leader="dot" w:pos="9345"/>
            </w:tabs>
            <w:rPr>
              <w:rFonts w:eastAsiaTheme="minorEastAsia"/>
              <w:noProof/>
              <w:lang w:eastAsia="ru-RU"/>
            </w:rPr>
          </w:pPr>
          <w:hyperlink w:anchor="_Toc516141895" w:history="1">
            <w:r w:rsidRPr="00CE0058">
              <w:rPr>
                <w:rStyle w:val="a8"/>
                <w:noProof/>
              </w:rPr>
              <w:t>3.</w:t>
            </w:r>
            <w:r>
              <w:rPr>
                <w:rFonts w:eastAsiaTheme="minorEastAsia"/>
                <w:noProof/>
                <w:lang w:eastAsia="ru-RU"/>
              </w:rPr>
              <w:tab/>
            </w:r>
            <w:r w:rsidRPr="00CE0058">
              <w:rPr>
                <w:rStyle w:val="a8"/>
                <w:noProof/>
              </w:rPr>
              <w:t>Конструкции и состав ИМС</w:t>
            </w:r>
            <w:r>
              <w:rPr>
                <w:noProof/>
                <w:webHidden/>
              </w:rPr>
              <w:tab/>
            </w:r>
            <w:r>
              <w:rPr>
                <w:noProof/>
                <w:webHidden/>
              </w:rPr>
              <w:fldChar w:fldCharType="begin"/>
            </w:r>
            <w:r>
              <w:rPr>
                <w:noProof/>
                <w:webHidden/>
              </w:rPr>
              <w:instrText xml:space="preserve"> PAGEREF _Toc516141895 \h </w:instrText>
            </w:r>
            <w:r>
              <w:rPr>
                <w:noProof/>
                <w:webHidden/>
              </w:rPr>
            </w:r>
            <w:r>
              <w:rPr>
                <w:noProof/>
                <w:webHidden/>
              </w:rPr>
              <w:fldChar w:fldCharType="separate"/>
            </w:r>
            <w:r>
              <w:rPr>
                <w:noProof/>
                <w:webHidden/>
              </w:rPr>
              <w:t>9</w:t>
            </w:r>
            <w:r>
              <w:rPr>
                <w:noProof/>
                <w:webHidden/>
              </w:rPr>
              <w:fldChar w:fldCharType="end"/>
            </w:r>
          </w:hyperlink>
        </w:p>
        <w:p w:rsidR="00414AE0" w:rsidRDefault="00414AE0">
          <w:pPr>
            <w:pStyle w:val="11"/>
            <w:tabs>
              <w:tab w:val="right" w:leader="dot" w:pos="9345"/>
            </w:tabs>
            <w:rPr>
              <w:rFonts w:eastAsiaTheme="minorEastAsia"/>
              <w:noProof/>
              <w:lang w:eastAsia="ru-RU"/>
            </w:rPr>
          </w:pPr>
          <w:hyperlink w:anchor="_Toc516141896" w:history="1">
            <w:r w:rsidRPr="00CE0058">
              <w:rPr>
                <w:rStyle w:val="a8"/>
                <w:noProof/>
              </w:rPr>
              <w:t>СПИСОК ЛИТЕРАТУРЫ</w:t>
            </w:r>
            <w:r>
              <w:rPr>
                <w:noProof/>
                <w:webHidden/>
              </w:rPr>
              <w:tab/>
            </w:r>
            <w:r>
              <w:rPr>
                <w:noProof/>
                <w:webHidden/>
              </w:rPr>
              <w:fldChar w:fldCharType="begin"/>
            </w:r>
            <w:r>
              <w:rPr>
                <w:noProof/>
                <w:webHidden/>
              </w:rPr>
              <w:instrText xml:space="preserve"> PAGEREF _Toc516141896 \h </w:instrText>
            </w:r>
            <w:r>
              <w:rPr>
                <w:noProof/>
                <w:webHidden/>
              </w:rPr>
            </w:r>
            <w:r>
              <w:rPr>
                <w:noProof/>
                <w:webHidden/>
              </w:rPr>
              <w:fldChar w:fldCharType="separate"/>
            </w:r>
            <w:r>
              <w:rPr>
                <w:noProof/>
                <w:webHidden/>
              </w:rPr>
              <w:t>13</w:t>
            </w:r>
            <w:r>
              <w:rPr>
                <w:noProof/>
                <w:webHidden/>
              </w:rPr>
              <w:fldChar w:fldCharType="end"/>
            </w:r>
          </w:hyperlink>
        </w:p>
        <w:p w:rsidR="007E7DC9" w:rsidRDefault="007E7DC9">
          <w:r w:rsidRPr="00414AE0">
            <w:rPr>
              <w:rFonts w:ascii="Times New Roman" w:hAnsi="Times New Roman" w:cs="Times New Roman"/>
              <w:b/>
              <w:bCs/>
              <w:noProof/>
              <w:sz w:val="28"/>
              <w:szCs w:val="28"/>
            </w:rPr>
            <w:fldChar w:fldCharType="end"/>
          </w:r>
        </w:p>
      </w:sdtContent>
    </w:sdt>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75644D" w:rsidRDefault="0075644D" w:rsidP="007E7DC9">
      <w:pPr>
        <w:rPr>
          <w:rFonts w:ascii="Times New Roman" w:eastAsia="Times New Roman" w:hAnsi="Times New Roman" w:cs="Times New Roman"/>
          <w:b/>
          <w:bCs/>
          <w:color w:val="8B0000"/>
          <w:sz w:val="28"/>
          <w:szCs w:val="28"/>
          <w:lang w:eastAsia="ru-RU"/>
        </w:rPr>
      </w:pPr>
    </w:p>
    <w:p w:rsidR="007E7DC9" w:rsidRDefault="007E7DC9"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Default="00AB3263" w:rsidP="007E7DC9">
      <w:pPr>
        <w:rPr>
          <w:rFonts w:ascii="Times New Roman" w:eastAsia="Times New Roman" w:hAnsi="Times New Roman" w:cs="Times New Roman"/>
          <w:b/>
          <w:bCs/>
          <w:color w:val="8B0000"/>
          <w:sz w:val="28"/>
          <w:szCs w:val="28"/>
          <w:lang w:eastAsia="ru-RU"/>
        </w:rPr>
      </w:pPr>
    </w:p>
    <w:p w:rsidR="00AB3263" w:rsidRPr="007E7DC9" w:rsidRDefault="00AB3263" w:rsidP="007E7DC9">
      <w:pPr>
        <w:rPr>
          <w:rFonts w:ascii="Times New Roman" w:eastAsia="Times New Roman" w:hAnsi="Times New Roman" w:cs="Times New Roman"/>
          <w:b/>
          <w:bCs/>
          <w:color w:val="8B0000"/>
          <w:sz w:val="28"/>
          <w:szCs w:val="28"/>
          <w:lang w:eastAsia="ru-RU"/>
        </w:rPr>
      </w:pPr>
    </w:p>
    <w:p w:rsidR="00615AAC" w:rsidRPr="00414AE0" w:rsidRDefault="00414AE0" w:rsidP="00414AE0">
      <w:pPr>
        <w:pStyle w:val="1"/>
        <w:ind w:firstLine="708"/>
        <w:rPr>
          <w:sz w:val="32"/>
          <w:szCs w:val="32"/>
        </w:rPr>
      </w:pPr>
      <w:bookmarkStart w:id="0" w:name="_Toc516141892"/>
      <w:r>
        <w:rPr>
          <w:sz w:val="32"/>
          <w:szCs w:val="32"/>
        </w:rPr>
        <w:lastRenderedPageBreak/>
        <w:t>ВВЕДЕНИЕ</w:t>
      </w:r>
      <w:bookmarkEnd w:id="0"/>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 xml:space="preserve">Развитие радиоэлектроники и электронно-вычислительной техники проявило совокупность противоречий между усложнением функционального состава современной аппаратуры, с одной стороны, и надежностью, затратами на проектирование, производство, эксплуатацию, массогабаритными показателями и энергопотреблением с другой стороны. Преодолеть названные противоречия в значительной мере позволили успехи такого научно-технического направления электроники, как микроэлектроника. К понятию «микроэлектроника» принято относить специфические методы проектирования электронных схем, конструкций и процессы производства основных изделий микроэлектроники — микросхем. </w:t>
      </w:r>
    </w:p>
    <w:p w:rsidR="00F72756" w:rsidRPr="00F72756" w:rsidRDefault="00F72756" w:rsidP="00F72756">
      <w:pPr>
        <w:ind w:firstLine="708"/>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Различные виды интегральных микросхем являются основной элементной базой современной радиоэлектронной аппаратуры.</w:t>
      </w:r>
    </w:p>
    <w:p w:rsidR="00F72756" w:rsidRPr="00F72756" w:rsidRDefault="00F72756" w:rsidP="00F72756">
      <w:pPr>
        <w:spacing w:after="0"/>
        <w:ind w:firstLine="709"/>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Различают основные типы микроэлектронных изделий:</w:t>
      </w:r>
    </w:p>
    <w:p w:rsidR="00F72756" w:rsidRPr="00F72756" w:rsidRDefault="00F72756" w:rsidP="00F72756">
      <w:pPr>
        <w:pStyle w:val="a9"/>
        <w:numPr>
          <w:ilvl w:val="0"/>
          <w:numId w:val="12"/>
        </w:numPr>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интеграционная схема</w:t>
      </w:r>
    </w:p>
    <w:p w:rsidR="00F72756" w:rsidRPr="00F72756" w:rsidRDefault="00F72756" w:rsidP="00F72756">
      <w:pPr>
        <w:pStyle w:val="a9"/>
        <w:numPr>
          <w:ilvl w:val="0"/>
          <w:numId w:val="12"/>
        </w:numPr>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функциональные компоненты;</w:t>
      </w:r>
    </w:p>
    <w:p w:rsidR="00F72756" w:rsidRPr="00F72756" w:rsidRDefault="00F72756" w:rsidP="00F72756">
      <w:pPr>
        <w:pStyle w:val="a9"/>
        <w:numPr>
          <w:ilvl w:val="0"/>
          <w:numId w:val="12"/>
        </w:numPr>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микрокомпоненты (сопутствующие) – печатные платы, индукционные плёнки и т.п.</w:t>
      </w: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Для микроэлектроники характерен высокий уровень интеграции (объединения) схемотехнических, конструкторских, технологических решений, направленных на интенсивное производство микросхем. В производстве микросхем используются групповые и супер групповые технологические процессы обработки, когда на одной технологической операции одновременно обрабатываются миллионы приборов. Именно в микроэлектронике получили распространение такие термины, как «интегральная микросхема (ИМС)», «интегральная электроника», «интегральная технология».</w:t>
      </w: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414AE0" w:rsidRPr="00414AE0" w:rsidRDefault="00414AE0" w:rsidP="00414AE0">
      <w:pPr>
        <w:pStyle w:val="1"/>
        <w:numPr>
          <w:ilvl w:val="0"/>
          <w:numId w:val="22"/>
        </w:numPr>
        <w:rPr>
          <w:sz w:val="32"/>
          <w:szCs w:val="32"/>
        </w:rPr>
      </w:pPr>
      <w:bookmarkStart w:id="1" w:name="_Toc516141893"/>
      <w:r w:rsidRPr="00414AE0">
        <w:rPr>
          <w:sz w:val="32"/>
          <w:szCs w:val="32"/>
        </w:rPr>
        <w:lastRenderedPageBreak/>
        <w:t>Классификация интегральных микросхем</w:t>
      </w:r>
      <w:bookmarkEnd w:id="1"/>
    </w:p>
    <w:p w:rsidR="00F72756" w:rsidRPr="00F72756" w:rsidRDefault="00F72756" w:rsidP="00F72756">
      <w:pPr>
        <w:ind w:firstLine="708"/>
        <w:jc w:val="both"/>
        <w:rPr>
          <w:rFonts w:ascii="Times New Roman" w:eastAsia="Times New Roman" w:hAnsi="Times New Roman" w:cs="Times New Roman"/>
          <w:color w:val="000000"/>
          <w:kern w:val="36"/>
          <w:sz w:val="28"/>
          <w:szCs w:val="28"/>
          <w:lang w:eastAsia="ru-RU"/>
        </w:rPr>
      </w:pPr>
      <w:r w:rsidRPr="00F72756">
        <w:rPr>
          <w:rFonts w:ascii="Times New Roman" w:eastAsia="Times New Roman" w:hAnsi="Times New Roman" w:cs="Times New Roman"/>
          <w:color w:val="000000"/>
          <w:kern w:val="36"/>
          <w:sz w:val="28"/>
          <w:szCs w:val="28"/>
          <w:lang w:eastAsia="ru-RU"/>
        </w:rPr>
        <w:t>Различные виды интегральных микросхем (ИМС) являются основной элементной базой радиоэлектро</w:t>
      </w:r>
      <w:r>
        <w:rPr>
          <w:rFonts w:ascii="Times New Roman" w:eastAsia="Times New Roman" w:hAnsi="Times New Roman" w:cs="Times New Roman"/>
          <w:color w:val="000000"/>
          <w:kern w:val="36"/>
          <w:sz w:val="28"/>
          <w:szCs w:val="28"/>
          <w:lang w:eastAsia="ru-RU"/>
        </w:rPr>
        <w:t>нной аппаратуры.</w:t>
      </w:r>
    </w:p>
    <w:p w:rsidR="008074B3" w:rsidRDefault="00F72756" w:rsidP="00F72756">
      <w:pPr>
        <w:ind w:firstLine="708"/>
        <w:jc w:val="both"/>
        <w:rPr>
          <w:rFonts w:ascii="Times New Roman" w:eastAsia="Times New Roman" w:hAnsi="Times New Roman" w:cs="Times New Roman"/>
          <w:color w:val="000000"/>
          <w:kern w:val="36"/>
          <w:sz w:val="28"/>
          <w:szCs w:val="28"/>
          <w:lang w:eastAsia="ru-RU"/>
        </w:rPr>
      </w:pPr>
      <w:proofErr w:type="gramStart"/>
      <w:r w:rsidRPr="00F72756">
        <w:rPr>
          <w:rFonts w:ascii="Times New Roman" w:eastAsia="Times New Roman" w:hAnsi="Times New Roman" w:cs="Times New Roman"/>
          <w:color w:val="000000"/>
          <w:kern w:val="36"/>
          <w:sz w:val="28"/>
          <w:szCs w:val="28"/>
          <w:lang w:eastAsia="ru-RU"/>
        </w:rPr>
        <w:t>Интегральная микросхема – это конструктивно законченное микроэлектронное изделие, выполняющее определенную функцию преобразования информации и обработки сигнала, имеющее высокую плотность упаковки электрически соединённых элементов и компонентов  (транзисторов, диодов, конденсаторов, резисторов и т.д.), изготовленных в едином технологическом цикле, которое с точки зрения требований к испытаниям, приёмке, поставке и эксплуатации рассматривается как единое целое.</w:t>
      </w:r>
      <w:proofErr w:type="gramEnd"/>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Микросхемы принято классифицировать по следующим</w:t>
      </w:r>
      <w:r>
        <w:rPr>
          <w:rFonts w:ascii="Times New Roman" w:eastAsia="Times New Roman" w:hAnsi="Times New Roman" w:cs="Times New Roman"/>
          <w:color w:val="000000"/>
          <w:kern w:val="36"/>
          <w:sz w:val="28"/>
          <w:szCs w:val="28"/>
          <w:lang w:eastAsia="ru-RU"/>
        </w:rPr>
        <w:t xml:space="preserve"> признакам</w:t>
      </w:r>
      <w:r w:rsidRPr="008074B3">
        <w:rPr>
          <w:rFonts w:ascii="Times New Roman" w:eastAsia="Times New Roman" w:hAnsi="Times New Roman" w:cs="Times New Roman"/>
          <w:color w:val="000000"/>
          <w:kern w:val="36"/>
          <w:sz w:val="28"/>
          <w:szCs w:val="28"/>
          <w:lang w:eastAsia="ru-RU"/>
        </w:rPr>
        <w:t>:</w:t>
      </w:r>
    </w:p>
    <w:p w:rsidR="008074B3" w:rsidRPr="008074B3" w:rsidRDefault="008074B3" w:rsidP="008074B3">
      <w:pPr>
        <w:pStyle w:val="a9"/>
        <w:numPr>
          <w:ilvl w:val="0"/>
          <w:numId w:val="14"/>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конструктивно-технологическому способу исполнения;</w:t>
      </w:r>
    </w:p>
    <w:p w:rsidR="008074B3" w:rsidRPr="008074B3" w:rsidRDefault="008074B3" w:rsidP="008074B3">
      <w:pPr>
        <w:pStyle w:val="a9"/>
        <w:numPr>
          <w:ilvl w:val="0"/>
          <w:numId w:val="14"/>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конструктивному исполнению;</w:t>
      </w:r>
    </w:p>
    <w:p w:rsidR="008074B3" w:rsidRPr="008074B3" w:rsidRDefault="008074B3" w:rsidP="008074B3">
      <w:pPr>
        <w:pStyle w:val="a9"/>
        <w:numPr>
          <w:ilvl w:val="0"/>
          <w:numId w:val="14"/>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по области применения;</w:t>
      </w:r>
    </w:p>
    <w:p w:rsidR="008074B3" w:rsidRPr="008074B3" w:rsidRDefault="008074B3" w:rsidP="008074B3">
      <w:pPr>
        <w:pStyle w:val="a9"/>
        <w:numPr>
          <w:ilvl w:val="0"/>
          <w:numId w:val="14"/>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по функциональному назначению;</w:t>
      </w:r>
    </w:p>
    <w:p w:rsidR="008074B3" w:rsidRPr="008074B3" w:rsidRDefault="008074B3" w:rsidP="008074B3">
      <w:pPr>
        <w:pStyle w:val="a9"/>
        <w:numPr>
          <w:ilvl w:val="0"/>
          <w:numId w:val="14"/>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по степени интеграции.</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По конструктивно-технологическому признаку ИМС разделены на три группы: полупроводниковые, гибридные и прочие. К прочим относят </w:t>
      </w:r>
      <w:proofErr w:type="gramStart"/>
      <w:r w:rsidRPr="008074B3">
        <w:rPr>
          <w:rFonts w:ascii="Times New Roman" w:eastAsia="Times New Roman" w:hAnsi="Times New Roman" w:cs="Times New Roman"/>
          <w:color w:val="000000"/>
          <w:kern w:val="36"/>
          <w:sz w:val="28"/>
          <w:szCs w:val="28"/>
          <w:lang w:eastAsia="ru-RU"/>
        </w:rPr>
        <w:t>пленочные</w:t>
      </w:r>
      <w:proofErr w:type="gramEnd"/>
      <w:r w:rsidRPr="008074B3">
        <w:rPr>
          <w:rFonts w:ascii="Times New Roman" w:eastAsia="Times New Roman" w:hAnsi="Times New Roman" w:cs="Times New Roman"/>
          <w:color w:val="000000"/>
          <w:kern w:val="36"/>
          <w:sz w:val="28"/>
          <w:szCs w:val="28"/>
          <w:lang w:eastAsia="ru-RU"/>
        </w:rPr>
        <w:t>, вакуумные, керамические, на магнитных материалах и др.</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По конструктивному исполнению ИМС и МСБ подразделяют </w:t>
      </w:r>
      <w:proofErr w:type="gramStart"/>
      <w:r w:rsidRPr="008074B3">
        <w:rPr>
          <w:rFonts w:ascii="Times New Roman" w:eastAsia="Times New Roman" w:hAnsi="Times New Roman" w:cs="Times New Roman"/>
          <w:color w:val="000000"/>
          <w:kern w:val="36"/>
          <w:sz w:val="28"/>
          <w:szCs w:val="28"/>
          <w:lang w:eastAsia="ru-RU"/>
        </w:rPr>
        <w:t>на</w:t>
      </w:r>
      <w:proofErr w:type="gramEnd"/>
      <w:r w:rsidRPr="008074B3">
        <w:rPr>
          <w:rFonts w:ascii="Times New Roman" w:eastAsia="Times New Roman" w:hAnsi="Times New Roman" w:cs="Times New Roman"/>
          <w:color w:val="000000"/>
          <w:kern w:val="36"/>
          <w:sz w:val="28"/>
          <w:szCs w:val="28"/>
          <w:lang w:eastAsia="ru-RU"/>
        </w:rPr>
        <w:t xml:space="preserve">: </w:t>
      </w:r>
    </w:p>
    <w:p w:rsidR="008074B3" w:rsidRPr="008074B3" w:rsidRDefault="008074B3" w:rsidP="008074B3">
      <w:pPr>
        <w:pStyle w:val="a9"/>
        <w:numPr>
          <w:ilvl w:val="0"/>
          <w:numId w:val="15"/>
        </w:numPr>
        <w:jc w:val="both"/>
        <w:rPr>
          <w:rFonts w:ascii="Times New Roman" w:eastAsia="Times New Roman" w:hAnsi="Times New Roman" w:cs="Times New Roman"/>
          <w:color w:val="000000"/>
          <w:kern w:val="36"/>
          <w:sz w:val="28"/>
          <w:szCs w:val="28"/>
          <w:lang w:eastAsia="ru-RU"/>
        </w:rPr>
      </w:pPr>
      <w:proofErr w:type="spellStart"/>
      <w:r w:rsidRPr="008074B3">
        <w:rPr>
          <w:rFonts w:ascii="Times New Roman" w:eastAsia="Times New Roman" w:hAnsi="Times New Roman" w:cs="Times New Roman"/>
          <w:color w:val="000000"/>
          <w:kern w:val="36"/>
          <w:sz w:val="28"/>
          <w:szCs w:val="28"/>
          <w:lang w:eastAsia="ru-RU"/>
        </w:rPr>
        <w:t>корпусированные</w:t>
      </w:r>
      <w:proofErr w:type="spellEnd"/>
      <w:r w:rsidRPr="008074B3">
        <w:rPr>
          <w:rFonts w:ascii="Times New Roman" w:eastAsia="Times New Roman" w:hAnsi="Times New Roman" w:cs="Times New Roman"/>
          <w:color w:val="000000"/>
          <w:kern w:val="36"/>
          <w:sz w:val="28"/>
          <w:szCs w:val="28"/>
          <w:lang w:eastAsia="ru-RU"/>
        </w:rPr>
        <w:t xml:space="preserve"> ИМС, в которых кристаллы или платы помещены в защитный корпус;</w:t>
      </w:r>
    </w:p>
    <w:p w:rsidR="008074B3" w:rsidRPr="008074B3" w:rsidRDefault="008074B3" w:rsidP="008074B3">
      <w:pPr>
        <w:pStyle w:val="a9"/>
        <w:numPr>
          <w:ilvl w:val="0"/>
          <w:numId w:val="15"/>
        </w:numPr>
        <w:jc w:val="both"/>
        <w:rPr>
          <w:rFonts w:ascii="Times New Roman" w:eastAsia="Times New Roman" w:hAnsi="Times New Roman" w:cs="Times New Roman"/>
          <w:color w:val="000000"/>
          <w:kern w:val="36"/>
          <w:sz w:val="28"/>
          <w:szCs w:val="28"/>
          <w:lang w:eastAsia="ru-RU"/>
        </w:rPr>
      </w:pPr>
      <w:proofErr w:type="spellStart"/>
      <w:r w:rsidRPr="008074B3">
        <w:rPr>
          <w:rFonts w:ascii="Times New Roman" w:eastAsia="Times New Roman" w:hAnsi="Times New Roman" w:cs="Times New Roman"/>
          <w:color w:val="000000"/>
          <w:kern w:val="36"/>
          <w:sz w:val="28"/>
          <w:szCs w:val="28"/>
          <w:lang w:eastAsia="ru-RU"/>
        </w:rPr>
        <w:t>бескорпусные</w:t>
      </w:r>
      <w:proofErr w:type="spellEnd"/>
      <w:r w:rsidRPr="008074B3">
        <w:rPr>
          <w:rFonts w:ascii="Times New Roman" w:eastAsia="Times New Roman" w:hAnsi="Times New Roman" w:cs="Times New Roman"/>
          <w:color w:val="000000"/>
          <w:kern w:val="36"/>
          <w:sz w:val="28"/>
          <w:szCs w:val="28"/>
          <w:lang w:eastAsia="ru-RU"/>
        </w:rPr>
        <w:t xml:space="preserve">, для </w:t>
      </w:r>
      <w:proofErr w:type="gramStart"/>
      <w:r w:rsidRPr="008074B3">
        <w:rPr>
          <w:rFonts w:ascii="Times New Roman" w:eastAsia="Times New Roman" w:hAnsi="Times New Roman" w:cs="Times New Roman"/>
          <w:color w:val="000000"/>
          <w:kern w:val="36"/>
          <w:sz w:val="28"/>
          <w:szCs w:val="28"/>
          <w:lang w:eastAsia="ru-RU"/>
        </w:rPr>
        <w:t>которых</w:t>
      </w:r>
      <w:proofErr w:type="gramEnd"/>
      <w:r w:rsidRPr="008074B3">
        <w:rPr>
          <w:rFonts w:ascii="Times New Roman" w:eastAsia="Times New Roman" w:hAnsi="Times New Roman" w:cs="Times New Roman"/>
          <w:color w:val="000000"/>
          <w:kern w:val="36"/>
          <w:sz w:val="28"/>
          <w:szCs w:val="28"/>
          <w:lang w:eastAsia="ru-RU"/>
        </w:rPr>
        <w:t xml:space="preserve"> функцию первичной защиты выполняет пленка органического или минерального покрытия.</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По области применения принято классифицировать ИМС общего (коммерческого) применения и ИМС специального применения. Этот признак классификации отображается в системе обозначений ИМС. Основными отличительными показателями ИМС по данному признаку являются специализация условий эксплуатации, условий приемки готовой продукции по допускам на параметры, по надежности, по внешнему виду для ИМС специального применения. Основными градациями ИМС специального применения обычно являются: </w:t>
      </w:r>
    </w:p>
    <w:p w:rsidR="008074B3" w:rsidRPr="008074B3" w:rsidRDefault="008074B3" w:rsidP="008074B3">
      <w:pPr>
        <w:pStyle w:val="a9"/>
        <w:numPr>
          <w:ilvl w:val="0"/>
          <w:numId w:val="16"/>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lastRenderedPageBreak/>
        <w:t xml:space="preserve">применения в технологическом оборудовании; </w:t>
      </w:r>
    </w:p>
    <w:p w:rsidR="008074B3" w:rsidRPr="008074B3" w:rsidRDefault="008074B3" w:rsidP="008074B3">
      <w:pPr>
        <w:pStyle w:val="a9"/>
        <w:numPr>
          <w:ilvl w:val="0"/>
          <w:numId w:val="16"/>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применения в транспортных средствах; </w:t>
      </w:r>
    </w:p>
    <w:p w:rsidR="008074B3" w:rsidRPr="008074B3" w:rsidRDefault="008074B3" w:rsidP="008074B3">
      <w:pPr>
        <w:pStyle w:val="a9"/>
        <w:numPr>
          <w:ilvl w:val="0"/>
          <w:numId w:val="16"/>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применения в военной и космической технике.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Изделия общего применения характеризуются наиболее низким уровнем требований к перечисленным выше параметрам и показателям.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По функциональному назначению ИМС подразделяют </w:t>
      </w:r>
      <w:proofErr w:type="gramStart"/>
      <w:r w:rsidRPr="008074B3">
        <w:rPr>
          <w:rFonts w:ascii="Times New Roman" w:eastAsia="Times New Roman" w:hAnsi="Times New Roman" w:cs="Times New Roman"/>
          <w:color w:val="000000"/>
          <w:kern w:val="36"/>
          <w:sz w:val="28"/>
          <w:szCs w:val="28"/>
          <w:lang w:eastAsia="ru-RU"/>
        </w:rPr>
        <w:t>на</w:t>
      </w:r>
      <w:proofErr w:type="gramEnd"/>
      <w:r w:rsidRPr="008074B3">
        <w:rPr>
          <w:rFonts w:ascii="Times New Roman" w:eastAsia="Times New Roman" w:hAnsi="Times New Roman" w:cs="Times New Roman"/>
          <w:color w:val="000000"/>
          <w:kern w:val="36"/>
          <w:sz w:val="28"/>
          <w:szCs w:val="28"/>
          <w:lang w:eastAsia="ru-RU"/>
        </w:rPr>
        <w:t xml:space="preserve"> цифровые и аналоговые.</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Цифровая ИМС — интегральная микросхема, предназначенная для преобразования и обработки сигналов, изменяющихся по закону дискретной функции. Частным вариантом цифровой микросхемы является логическая микросхема.</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Аналоговая ИМС — интегральная микросхема, предназначенная для преобразования и обработки сигналов, изменяющихся по закону непрерывной функц</w:t>
      </w:r>
      <w:r>
        <w:rPr>
          <w:rFonts w:ascii="Times New Roman" w:eastAsia="Times New Roman" w:hAnsi="Times New Roman" w:cs="Times New Roman"/>
          <w:color w:val="000000"/>
          <w:kern w:val="36"/>
          <w:sz w:val="28"/>
          <w:szCs w:val="28"/>
          <w:lang w:eastAsia="ru-RU"/>
        </w:rPr>
        <w:t xml:space="preserve">ии. Частный вариант аналоговой </w:t>
      </w:r>
      <w:r w:rsidRPr="008074B3">
        <w:rPr>
          <w:rFonts w:ascii="Times New Roman" w:eastAsia="Times New Roman" w:hAnsi="Times New Roman" w:cs="Times New Roman"/>
          <w:color w:val="000000"/>
          <w:kern w:val="36"/>
          <w:sz w:val="28"/>
          <w:szCs w:val="28"/>
          <w:lang w:eastAsia="ru-RU"/>
        </w:rPr>
        <w:t xml:space="preserve">ИМС — микросхема с линейной амплитудной характеристикой (линейная микросхема).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Степень интеграции изделий машиностроения, и ИМС в частности, определяется числом элементов, объединенных в конструкции изделия.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Степень интеграции количественно характеризуется коэффициентом интеграции </w:t>
      </w:r>
      <w:proofErr w:type="spellStart"/>
      <w:proofErr w:type="gramStart"/>
      <w:r w:rsidRPr="008074B3">
        <w:rPr>
          <w:rFonts w:ascii="Times New Roman" w:eastAsia="Times New Roman" w:hAnsi="Times New Roman" w:cs="Times New Roman"/>
          <w:color w:val="000000"/>
          <w:kern w:val="36"/>
          <w:sz w:val="28"/>
          <w:szCs w:val="28"/>
          <w:lang w:eastAsia="ru-RU"/>
        </w:rPr>
        <w:t>K</w:t>
      </w:r>
      <w:proofErr w:type="gramEnd"/>
      <w:r w:rsidRPr="008074B3">
        <w:rPr>
          <w:rFonts w:ascii="Times New Roman" w:eastAsia="Times New Roman" w:hAnsi="Times New Roman" w:cs="Times New Roman"/>
          <w:color w:val="000000"/>
          <w:kern w:val="36"/>
          <w:sz w:val="28"/>
          <w:szCs w:val="28"/>
          <w:lang w:eastAsia="ru-RU"/>
        </w:rPr>
        <w:t>и</w:t>
      </w:r>
      <w:proofErr w:type="spellEnd"/>
      <w:r w:rsidRPr="008074B3">
        <w:rPr>
          <w:rFonts w:ascii="Times New Roman" w:eastAsia="Times New Roman" w:hAnsi="Times New Roman" w:cs="Times New Roman"/>
          <w:color w:val="000000"/>
          <w:kern w:val="36"/>
          <w:sz w:val="28"/>
          <w:szCs w:val="28"/>
          <w:lang w:eastAsia="ru-RU"/>
        </w:rPr>
        <w:t>, определяемым для цифровых ИМС по формуле:</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w:t>
      </w:r>
      <w:proofErr w:type="spellStart"/>
      <w:proofErr w:type="gramStart"/>
      <w:r w:rsidRPr="008074B3">
        <w:rPr>
          <w:rFonts w:ascii="Times New Roman" w:eastAsia="Times New Roman" w:hAnsi="Times New Roman" w:cs="Times New Roman"/>
          <w:color w:val="000000"/>
          <w:kern w:val="36"/>
          <w:sz w:val="28"/>
          <w:szCs w:val="28"/>
          <w:lang w:eastAsia="ru-RU"/>
        </w:rPr>
        <w:t>K</w:t>
      </w:r>
      <w:proofErr w:type="gramEnd"/>
      <w:r w:rsidRPr="008074B3">
        <w:rPr>
          <w:rFonts w:ascii="Times New Roman" w:eastAsia="Times New Roman" w:hAnsi="Times New Roman" w:cs="Times New Roman"/>
          <w:color w:val="000000"/>
          <w:kern w:val="36"/>
          <w:sz w:val="28"/>
          <w:szCs w:val="28"/>
          <w:lang w:eastAsia="ru-RU"/>
        </w:rPr>
        <w:t>и</w:t>
      </w:r>
      <w:proofErr w:type="spellEnd"/>
      <w:r w:rsidRPr="008074B3">
        <w:rPr>
          <w:rFonts w:ascii="Times New Roman" w:eastAsia="Times New Roman" w:hAnsi="Times New Roman" w:cs="Times New Roman"/>
          <w:color w:val="000000"/>
          <w:kern w:val="36"/>
          <w:sz w:val="28"/>
          <w:szCs w:val="28"/>
          <w:lang w:eastAsia="ru-RU"/>
        </w:rPr>
        <w:t xml:space="preserve"> = </w:t>
      </w:r>
      <w:proofErr w:type="spellStart"/>
      <w:r w:rsidRPr="008074B3">
        <w:rPr>
          <w:rFonts w:ascii="Times New Roman" w:eastAsia="Times New Roman" w:hAnsi="Times New Roman" w:cs="Times New Roman"/>
          <w:color w:val="000000"/>
          <w:kern w:val="36"/>
          <w:sz w:val="28"/>
          <w:szCs w:val="28"/>
          <w:lang w:eastAsia="ru-RU"/>
        </w:rPr>
        <w:t>lg</w:t>
      </w:r>
      <w:proofErr w:type="spellEnd"/>
      <w:r w:rsidRPr="008074B3">
        <w:rPr>
          <w:rFonts w:ascii="Times New Roman" w:eastAsia="Times New Roman" w:hAnsi="Times New Roman" w:cs="Times New Roman"/>
          <w:color w:val="000000"/>
          <w:kern w:val="36"/>
          <w:sz w:val="28"/>
          <w:szCs w:val="28"/>
          <w:lang w:eastAsia="ru-RU"/>
        </w:rPr>
        <w:t xml:space="preserve"> N,</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где N — число ЭРЭ в конструкции ИМС.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Значение Ки округляется до целого числа по общепринятым правилам при наличии дробной части в точном значении.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Степень интеграции в обозначении ИМС не отображается, однако характеризует уровень технологии на соответствующем хронологическом этапе ее развития.</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В зависимости от конструктивной и функциональной сложности ИМС применяются такие определения, как:</w:t>
      </w:r>
    </w:p>
    <w:p w:rsidR="008074B3" w:rsidRPr="008074B3" w:rsidRDefault="008074B3" w:rsidP="008074B3">
      <w:pPr>
        <w:pStyle w:val="a9"/>
        <w:numPr>
          <w:ilvl w:val="0"/>
          <w:numId w:val="17"/>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малые интегральные схемы (МИС) — для совокупностей функциональных элементов с числом радиоэлементов до 100;</w:t>
      </w:r>
    </w:p>
    <w:p w:rsidR="008074B3" w:rsidRPr="008074B3" w:rsidRDefault="008074B3" w:rsidP="008074B3">
      <w:pPr>
        <w:pStyle w:val="a9"/>
        <w:numPr>
          <w:ilvl w:val="0"/>
          <w:numId w:val="17"/>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средние интегральные схемы (СИС) — для совокупностей функциональных узлов с числом радиоэлементов до 1000;</w:t>
      </w:r>
    </w:p>
    <w:p w:rsidR="008074B3" w:rsidRPr="008074B3" w:rsidRDefault="008074B3" w:rsidP="008074B3">
      <w:pPr>
        <w:pStyle w:val="a9"/>
        <w:numPr>
          <w:ilvl w:val="0"/>
          <w:numId w:val="17"/>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lastRenderedPageBreak/>
        <w:t>большие интегральные схемы (БИС) — для функциональных блоков с числом радиоэлементов до 10 000;</w:t>
      </w:r>
    </w:p>
    <w:p w:rsidR="008074B3" w:rsidRPr="008074B3" w:rsidRDefault="008074B3" w:rsidP="008074B3">
      <w:pPr>
        <w:pStyle w:val="a9"/>
        <w:numPr>
          <w:ilvl w:val="0"/>
          <w:numId w:val="17"/>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сверхбольшие интегральные схемы (СБИС) — для функциональных устройств с числом радиоэлементов более 10 000.</w:t>
      </w:r>
    </w:p>
    <w:p w:rsidR="00F72756"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Конструктивная сложность ИМС зависит от примененных в ней активных приборов, схем базовых функциональных элементов, вида преобразуемых сигналов. По этой причине, например, ИМС на биполярных транзисторах относят к СИС, БИС, СБИС при числе элементов N в (2–5) раз меньшем, чем принято для ИМС, выполненных на приборах структуры «металл — диэлектрик — полупроводник» (МДП). Аналоговые ИМС относят к МИС, СИС, БИС, СБИС при числе элементов N в (3–6) раз меньшем, чем принято для цифровых ИМС на биполярных транзисторах и (3–30) раз меньшем — в сравнении с цифровыми ИМС на МДП-транзисторах.</w:t>
      </w: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414AE0">
      <w:pPr>
        <w:jc w:val="both"/>
        <w:rPr>
          <w:rFonts w:ascii="Times New Roman" w:eastAsia="Times New Roman" w:hAnsi="Times New Roman" w:cs="Times New Roman"/>
          <w:color w:val="000000"/>
          <w:kern w:val="36"/>
          <w:sz w:val="28"/>
          <w:szCs w:val="28"/>
          <w:lang w:eastAsia="ru-RU"/>
        </w:rPr>
      </w:pPr>
    </w:p>
    <w:p w:rsidR="008074B3" w:rsidRPr="00414AE0" w:rsidRDefault="008074B3" w:rsidP="00414AE0">
      <w:pPr>
        <w:pStyle w:val="1"/>
        <w:numPr>
          <w:ilvl w:val="0"/>
          <w:numId w:val="22"/>
        </w:numPr>
        <w:rPr>
          <w:sz w:val="32"/>
          <w:szCs w:val="32"/>
        </w:rPr>
      </w:pPr>
      <w:bookmarkStart w:id="2" w:name="_Toc516141894"/>
      <w:r w:rsidRPr="00414AE0">
        <w:rPr>
          <w:sz w:val="32"/>
          <w:szCs w:val="32"/>
        </w:rPr>
        <w:lastRenderedPageBreak/>
        <w:t>Обозначение ИМС</w:t>
      </w:r>
      <w:bookmarkEnd w:id="2"/>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Система обозначений ИМС устанавливается стандартом ГОСТ 18672 и состоит из следующих элементов:</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Pr>
          <w:noProof/>
          <w:lang w:eastAsia="ru-RU"/>
        </w:rPr>
        <w:drawing>
          <wp:inline distT="0" distB="0" distL="0" distR="0" wp14:anchorId="2D84B2D5" wp14:editId="21CED8EB">
            <wp:extent cx="2047875" cy="514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47875" cy="514350"/>
                    </a:xfrm>
                    <a:prstGeom prst="rect">
                      <a:avLst/>
                    </a:prstGeom>
                  </pic:spPr>
                </pic:pic>
              </a:graphicData>
            </a:graphic>
          </wp:inline>
        </w:drawing>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В поле 1 размещаются одна-две буквы, определяющие область применения и конструктивное исполнение, материал корпуса.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Буква «К» в поле 1 соответствует ИМС широкого применения. Отсутствие названой буквы соответствует ИМС специального применения. Вторая буква в поле 1 соответствует материалу корпуса: «</w:t>
      </w:r>
      <w:proofErr w:type="gramStart"/>
      <w:r w:rsidRPr="008074B3">
        <w:rPr>
          <w:rFonts w:ascii="Times New Roman" w:eastAsia="Times New Roman" w:hAnsi="Times New Roman" w:cs="Times New Roman"/>
          <w:color w:val="000000"/>
          <w:kern w:val="36"/>
          <w:sz w:val="28"/>
          <w:szCs w:val="28"/>
          <w:lang w:eastAsia="ru-RU"/>
        </w:rPr>
        <w:t>Р</w:t>
      </w:r>
      <w:proofErr w:type="gramEnd"/>
      <w:r w:rsidRPr="008074B3">
        <w:rPr>
          <w:rFonts w:ascii="Times New Roman" w:eastAsia="Times New Roman" w:hAnsi="Times New Roman" w:cs="Times New Roman"/>
          <w:color w:val="000000"/>
          <w:kern w:val="36"/>
          <w:sz w:val="28"/>
          <w:szCs w:val="28"/>
          <w:lang w:eastAsia="ru-RU"/>
        </w:rPr>
        <w:t xml:space="preserve">» — пластмассовый, «М» — металлокерамический.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В поле 2 размещается одна цифра, определяющая группу по конструктивно-технологическому исполнению кристаллов и плат ИМС. Предусмотрено деление на три группы со следующими обозначениями:</w:t>
      </w:r>
    </w:p>
    <w:p w:rsidR="008074B3" w:rsidRPr="008074B3" w:rsidRDefault="008074B3" w:rsidP="008074B3">
      <w:pPr>
        <w:pStyle w:val="a9"/>
        <w:numPr>
          <w:ilvl w:val="0"/>
          <w:numId w:val="18"/>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цифры 1, 5, 7 — соответствуют полупроводниковым ИМС; </w:t>
      </w:r>
    </w:p>
    <w:p w:rsidR="008074B3" w:rsidRPr="008074B3" w:rsidRDefault="008074B3" w:rsidP="008074B3">
      <w:pPr>
        <w:pStyle w:val="a9"/>
        <w:numPr>
          <w:ilvl w:val="0"/>
          <w:numId w:val="18"/>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цифры 2, 4, 6, 8 — соответствуют гибридным ИМС;</w:t>
      </w:r>
    </w:p>
    <w:p w:rsidR="008074B3" w:rsidRPr="008074B3" w:rsidRDefault="008074B3" w:rsidP="008074B3">
      <w:pPr>
        <w:pStyle w:val="a9"/>
        <w:numPr>
          <w:ilvl w:val="0"/>
          <w:numId w:val="18"/>
        </w:numPr>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цифра 3 — соответствует прочим ИМС (пленочные и иные).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В поле 3 размещается до трех цифр в диапазоне (000–999), указывающих порядковый номер разработки серии ИМС. Совокупность цифр полей 2, 3 обозначает серию ИМС.</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В поле 4 размещаются две буквы, определяющие группу и вид по функциональному назначению ИМС в соответствии с таблицей, приведенной в ГОСТ 18672.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В поле 5 размещаются одна-две цифры или сочетание цифры и буквы, указывающие на отличительные признаки вариантов ИМС при совпадении группы и вида в поле 4. Присваивается изготовителем ИМС в соответствии с техническими условиями на изделие.</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 Пример обозначения: </w:t>
      </w:r>
      <w:proofErr w:type="gramStart"/>
      <w:r w:rsidRPr="008074B3">
        <w:rPr>
          <w:rFonts w:ascii="Times New Roman" w:eastAsia="Times New Roman" w:hAnsi="Times New Roman" w:cs="Times New Roman"/>
          <w:color w:val="000000"/>
          <w:kern w:val="36"/>
          <w:sz w:val="28"/>
          <w:szCs w:val="28"/>
          <w:lang w:eastAsia="ru-RU"/>
        </w:rPr>
        <w:t xml:space="preserve">КМ 555 ЛА3 — ИМС широкого применения (буква К) в металлокерамическом корпусе (буква — М) полупроводниковая (первая цифра 5) с номером разработки 55 (серия 555), выполняющая функцию логического элемента И-НЕ (согласно классификатору ГОСТ 18682: группа и вид — ЛА) на 13 два входа, содержащая в корпусе четыре </w:t>
      </w:r>
      <w:r w:rsidRPr="008074B3">
        <w:rPr>
          <w:rFonts w:ascii="Times New Roman" w:eastAsia="Times New Roman" w:hAnsi="Times New Roman" w:cs="Times New Roman"/>
          <w:color w:val="000000"/>
          <w:kern w:val="36"/>
          <w:sz w:val="28"/>
          <w:szCs w:val="28"/>
          <w:lang w:eastAsia="ru-RU"/>
        </w:rPr>
        <w:lastRenderedPageBreak/>
        <w:t xml:space="preserve">идентичных логических элемента (спецификация исполнения 3 в поле 5 обозначения). </w:t>
      </w:r>
      <w:proofErr w:type="gramEnd"/>
    </w:p>
    <w:p w:rsidR="0029280B"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Для </w:t>
      </w:r>
      <w:proofErr w:type="spellStart"/>
      <w:r w:rsidRPr="008074B3">
        <w:rPr>
          <w:rFonts w:ascii="Times New Roman" w:eastAsia="Times New Roman" w:hAnsi="Times New Roman" w:cs="Times New Roman"/>
          <w:color w:val="000000"/>
          <w:kern w:val="36"/>
          <w:sz w:val="28"/>
          <w:szCs w:val="28"/>
          <w:lang w:eastAsia="ru-RU"/>
        </w:rPr>
        <w:t>бескорпусных</w:t>
      </w:r>
      <w:proofErr w:type="spellEnd"/>
      <w:r w:rsidRPr="008074B3">
        <w:rPr>
          <w:rFonts w:ascii="Times New Roman" w:eastAsia="Times New Roman" w:hAnsi="Times New Roman" w:cs="Times New Roman"/>
          <w:color w:val="000000"/>
          <w:kern w:val="36"/>
          <w:sz w:val="28"/>
          <w:szCs w:val="28"/>
          <w:lang w:eastAsia="ru-RU"/>
        </w:rPr>
        <w:t xml:space="preserve"> исполнений ИМС в поле 1 вносится буква «Б» (на месте обозначения материала корпуса), а через дефис </w:t>
      </w:r>
      <w:proofErr w:type="gramStart"/>
      <w:r w:rsidRPr="008074B3">
        <w:rPr>
          <w:rFonts w:ascii="Times New Roman" w:eastAsia="Times New Roman" w:hAnsi="Times New Roman" w:cs="Times New Roman"/>
          <w:color w:val="000000"/>
          <w:kern w:val="36"/>
          <w:sz w:val="28"/>
          <w:szCs w:val="28"/>
          <w:lang w:eastAsia="ru-RU"/>
        </w:rPr>
        <w:t>«-</w:t>
      </w:r>
      <w:proofErr w:type="gramEnd"/>
      <w:r w:rsidRPr="008074B3">
        <w:rPr>
          <w:rFonts w:ascii="Times New Roman" w:eastAsia="Times New Roman" w:hAnsi="Times New Roman" w:cs="Times New Roman"/>
          <w:color w:val="000000"/>
          <w:kern w:val="36"/>
          <w:sz w:val="28"/>
          <w:szCs w:val="28"/>
          <w:lang w:eastAsia="ru-RU"/>
        </w:rPr>
        <w:t>» выделяется поле 6, в котором одной цифрой обозначают модификацию конструктивного исполнения кристаллов, плат в следующем соответствии:</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1 — кристаллы с гибкими выводами;</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2 — кристаллы с ленточными (</w:t>
      </w:r>
      <w:proofErr w:type="spellStart"/>
      <w:r w:rsidRPr="0029280B">
        <w:rPr>
          <w:rFonts w:ascii="Times New Roman" w:eastAsia="Times New Roman" w:hAnsi="Times New Roman" w:cs="Times New Roman"/>
          <w:color w:val="000000"/>
          <w:kern w:val="36"/>
          <w:sz w:val="28"/>
          <w:szCs w:val="28"/>
          <w:lang w:eastAsia="ru-RU"/>
        </w:rPr>
        <w:t>паучковыми</w:t>
      </w:r>
      <w:proofErr w:type="spellEnd"/>
      <w:r w:rsidRPr="0029280B">
        <w:rPr>
          <w:rFonts w:ascii="Times New Roman" w:eastAsia="Times New Roman" w:hAnsi="Times New Roman" w:cs="Times New Roman"/>
          <w:color w:val="000000"/>
          <w:kern w:val="36"/>
          <w:sz w:val="28"/>
          <w:szCs w:val="28"/>
          <w:lang w:eastAsia="ru-RU"/>
        </w:rPr>
        <w:t xml:space="preserve">) выводами (включая на </w:t>
      </w:r>
      <w:proofErr w:type="spellStart"/>
      <w:r w:rsidRPr="0029280B">
        <w:rPr>
          <w:rFonts w:ascii="Times New Roman" w:eastAsia="Times New Roman" w:hAnsi="Times New Roman" w:cs="Times New Roman"/>
          <w:color w:val="000000"/>
          <w:kern w:val="36"/>
          <w:sz w:val="28"/>
          <w:szCs w:val="28"/>
          <w:lang w:eastAsia="ru-RU"/>
        </w:rPr>
        <w:t>полиимидной</w:t>
      </w:r>
      <w:proofErr w:type="spellEnd"/>
      <w:r w:rsidRPr="0029280B">
        <w:rPr>
          <w:rFonts w:ascii="Times New Roman" w:eastAsia="Times New Roman" w:hAnsi="Times New Roman" w:cs="Times New Roman"/>
          <w:color w:val="000000"/>
          <w:kern w:val="36"/>
          <w:sz w:val="28"/>
          <w:szCs w:val="28"/>
          <w:lang w:eastAsia="ru-RU"/>
        </w:rPr>
        <w:t xml:space="preserve"> пленке);</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3 — с жесткими выводами;</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 xml:space="preserve">4 — на общей пластине (не </w:t>
      </w:r>
      <w:proofErr w:type="gramStart"/>
      <w:r w:rsidRPr="0029280B">
        <w:rPr>
          <w:rFonts w:ascii="Times New Roman" w:eastAsia="Times New Roman" w:hAnsi="Times New Roman" w:cs="Times New Roman"/>
          <w:color w:val="000000"/>
          <w:kern w:val="36"/>
          <w:sz w:val="28"/>
          <w:szCs w:val="28"/>
          <w:lang w:eastAsia="ru-RU"/>
        </w:rPr>
        <w:t>разделенные</w:t>
      </w:r>
      <w:proofErr w:type="gramEnd"/>
      <w:r w:rsidRPr="0029280B">
        <w:rPr>
          <w:rFonts w:ascii="Times New Roman" w:eastAsia="Times New Roman" w:hAnsi="Times New Roman" w:cs="Times New Roman"/>
          <w:color w:val="000000"/>
          <w:kern w:val="36"/>
          <w:sz w:val="28"/>
          <w:szCs w:val="28"/>
          <w:lang w:eastAsia="ru-RU"/>
        </w:rPr>
        <w:t>);</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5 — разделенные без потери ориентации (</w:t>
      </w:r>
      <w:proofErr w:type="spellStart"/>
      <w:r w:rsidRPr="0029280B">
        <w:rPr>
          <w:rFonts w:ascii="Times New Roman" w:eastAsia="Times New Roman" w:hAnsi="Times New Roman" w:cs="Times New Roman"/>
          <w:color w:val="000000"/>
          <w:kern w:val="36"/>
          <w:sz w:val="28"/>
          <w:szCs w:val="28"/>
          <w:lang w:eastAsia="ru-RU"/>
        </w:rPr>
        <w:t>накленные</w:t>
      </w:r>
      <w:proofErr w:type="spellEnd"/>
      <w:r w:rsidRPr="0029280B">
        <w:rPr>
          <w:rFonts w:ascii="Times New Roman" w:eastAsia="Times New Roman" w:hAnsi="Times New Roman" w:cs="Times New Roman"/>
          <w:color w:val="000000"/>
          <w:kern w:val="36"/>
          <w:sz w:val="28"/>
          <w:szCs w:val="28"/>
          <w:lang w:eastAsia="ru-RU"/>
        </w:rPr>
        <w:t xml:space="preserve"> на основу); </w:t>
      </w:r>
    </w:p>
    <w:p w:rsidR="0029280B" w:rsidRPr="0029280B" w:rsidRDefault="008074B3" w:rsidP="0029280B">
      <w:pPr>
        <w:pStyle w:val="a9"/>
        <w:ind w:left="1428"/>
        <w:jc w:val="both"/>
        <w:rPr>
          <w:rFonts w:ascii="Times New Roman" w:eastAsia="Times New Roman" w:hAnsi="Times New Roman" w:cs="Times New Roman"/>
          <w:color w:val="000000"/>
          <w:kern w:val="36"/>
          <w:sz w:val="28"/>
          <w:szCs w:val="28"/>
          <w:lang w:eastAsia="ru-RU"/>
        </w:rPr>
      </w:pPr>
      <w:r w:rsidRPr="0029280B">
        <w:rPr>
          <w:rFonts w:ascii="Times New Roman" w:eastAsia="Times New Roman" w:hAnsi="Times New Roman" w:cs="Times New Roman"/>
          <w:color w:val="000000"/>
          <w:kern w:val="36"/>
          <w:sz w:val="28"/>
          <w:szCs w:val="28"/>
          <w:lang w:eastAsia="ru-RU"/>
        </w:rPr>
        <w:t xml:space="preserve">6 — с контактными площадками без выводов; </w:t>
      </w:r>
    </w:p>
    <w:p w:rsidR="008074B3" w:rsidRDefault="008074B3" w:rsidP="00F72756">
      <w:pPr>
        <w:ind w:firstLine="708"/>
        <w:jc w:val="both"/>
        <w:rPr>
          <w:rFonts w:ascii="Times New Roman" w:eastAsia="Times New Roman" w:hAnsi="Times New Roman" w:cs="Times New Roman"/>
          <w:color w:val="000000"/>
          <w:kern w:val="36"/>
          <w:sz w:val="28"/>
          <w:szCs w:val="28"/>
          <w:lang w:eastAsia="ru-RU"/>
        </w:rPr>
      </w:pPr>
      <w:r w:rsidRPr="008074B3">
        <w:rPr>
          <w:rFonts w:ascii="Times New Roman" w:eastAsia="Times New Roman" w:hAnsi="Times New Roman" w:cs="Times New Roman"/>
          <w:color w:val="000000"/>
          <w:kern w:val="36"/>
          <w:sz w:val="28"/>
          <w:szCs w:val="28"/>
          <w:lang w:eastAsia="ru-RU"/>
        </w:rPr>
        <w:t xml:space="preserve">Пример обозначения </w:t>
      </w:r>
      <w:proofErr w:type="spellStart"/>
      <w:r w:rsidRPr="008074B3">
        <w:rPr>
          <w:rFonts w:ascii="Times New Roman" w:eastAsia="Times New Roman" w:hAnsi="Times New Roman" w:cs="Times New Roman"/>
          <w:color w:val="000000"/>
          <w:kern w:val="36"/>
          <w:sz w:val="28"/>
          <w:szCs w:val="28"/>
          <w:lang w:eastAsia="ru-RU"/>
        </w:rPr>
        <w:t>бескорпусной</w:t>
      </w:r>
      <w:proofErr w:type="spellEnd"/>
      <w:r w:rsidRPr="008074B3">
        <w:rPr>
          <w:rFonts w:ascii="Times New Roman" w:eastAsia="Times New Roman" w:hAnsi="Times New Roman" w:cs="Times New Roman"/>
          <w:color w:val="000000"/>
          <w:kern w:val="36"/>
          <w:sz w:val="28"/>
          <w:szCs w:val="28"/>
          <w:lang w:eastAsia="ru-RU"/>
        </w:rPr>
        <w:t xml:space="preserve"> микросхемы широкого применения КБ136ЛА3-4; серии 136; с функцией 2И-НЕ; с неразделенными кристаллами — 4.</w:t>
      </w: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Default="00194246" w:rsidP="00F72756">
      <w:pPr>
        <w:ind w:firstLine="708"/>
        <w:jc w:val="both"/>
        <w:rPr>
          <w:rFonts w:ascii="Times New Roman" w:eastAsia="Times New Roman" w:hAnsi="Times New Roman" w:cs="Times New Roman"/>
          <w:color w:val="000000"/>
          <w:kern w:val="36"/>
          <w:sz w:val="28"/>
          <w:szCs w:val="28"/>
          <w:lang w:eastAsia="ru-RU"/>
        </w:rPr>
      </w:pPr>
    </w:p>
    <w:p w:rsidR="00194246" w:rsidRPr="00414AE0" w:rsidRDefault="00194246" w:rsidP="00414AE0">
      <w:pPr>
        <w:pStyle w:val="1"/>
        <w:numPr>
          <w:ilvl w:val="0"/>
          <w:numId w:val="22"/>
        </w:numPr>
        <w:rPr>
          <w:sz w:val="32"/>
          <w:szCs w:val="32"/>
        </w:rPr>
      </w:pPr>
      <w:bookmarkStart w:id="3" w:name="_Toc516141895"/>
      <w:r w:rsidRPr="00414AE0">
        <w:rPr>
          <w:sz w:val="32"/>
          <w:szCs w:val="32"/>
        </w:rPr>
        <w:lastRenderedPageBreak/>
        <w:t>Конструкции и состав ИМС</w:t>
      </w:r>
      <w:bookmarkEnd w:id="3"/>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На рисунке 1.1 в качестве примера показан вариант конструкции гибридной </w:t>
      </w:r>
      <w:proofErr w:type="spellStart"/>
      <w:r w:rsidRPr="00194246">
        <w:rPr>
          <w:rFonts w:ascii="Times New Roman" w:eastAsia="Times New Roman" w:hAnsi="Times New Roman" w:cs="Times New Roman"/>
          <w:color w:val="000000"/>
          <w:kern w:val="36"/>
          <w:sz w:val="28"/>
          <w:szCs w:val="28"/>
          <w:lang w:eastAsia="ru-RU"/>
        </w:rPr>
        <w:t>корпусированной</w:t>
      </w:r>
      <w:proofErr w:type="spellEnd"/>
      <w:r w:rsidRPr="00194246">
        <w:rPr>
          <w:rFonts w:ascii="Times New Roman" w:eastAsia="Times New Roman" w:hAnsi="Times New Roman" w:cs="Times New Roman"/>
          <w:color w:val="000000"/>
          <w:kern w:val="36"/>
          <w:sz w:val="28"/>
          <w:szCs w:val="28"/>
          <w:lang w:eastAsia="ru-RU"/>
        </w:rPr>
        <w:t xml:space="preserve"> ИМС. Основными составными частями конструкции </w:t>
      </w:r>
      <w:proofErr w:type="spellStart"/>
      <w:r w:rsidRPr="00194246">
        <w:rPr>
          <w:rFonts w:ascii="Times New Roman" w:eastAsia="Times New Roman" w:hAnsi="Times New Roman" w:cs="Times New Roman"/>
          <w:color w:val="000000"/>
          <w:kern w:val="36"/>
          <w:sz w:val="28"/>
          <w:szCs w:val="28"/>
          <w:lang w:eastAsia="ru-RU"/>
        </w:rPr>
        <w:t>корпусированной</w:t>
      </w:r>
      <w:proofErr w:type="spellEnd"/>
      <w:r w:rsidRPr="00194246">
        <w:rPr>
          <w:rFonts w:ascii="Times New Roman" w:eastAsia="Times New Roman" w:hAnsi="Times New Roman" w:cs="Times New Roman"/>
          <w:color w:val="000000"/>
          <w:kern w:val="36"/>
          <w:sz w:val="28"/>
          <w:szCs w:val="28"/>
          <w:lang w:eastAsia="ru-RU"/>
        </w:rPr>
        <w:t xml:space="preserve"> ИМС являются:</w:t>
      </w:r>
    </w:p>
    <w:p w:rsidR="00AB3263" w:rsidRPr="00AB3263" w:rsidRDefault="00194246" w:rsidP="00AB3263">
      <w:pPr>
        <w:pStyle w:val="a9"/>
        <w:numPr>
          <w:ilvl w:val="0"/>
          <w:numId w:val="20"/>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основание и крышка корпуса; </w:t>
      </w:r>
    </w:p>
    <w:p w:rsidR="00AB3263" w:rsidRPr="00AB3263" w:rsidRDefault="00194246" w:rsidP="00AB3263">
      <w:pPr>
        <w:pStyle w:val="a9"/>
        <w:numPr>
          <w:ilvl w:val="0"/>
          <w:numId w:val="20"/>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плата или кристалл ЭРЭ;</w:t>
      </w:r>
    </w:p>
    <w:p w:rsidR="00AB3263" w:rsidRPr="00AB3263" w:rsidRDefault="00194246" w:rsidP="00AB3263">
      <w:pPr>
        <w:pStyle w:val="a9"/>
        <w:numPr>
          <w:ilvl w:val="0"/>
          <w:numId w:val="20"/>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материал монтажа (соединительных швов) плат и (или) кристаллов;</w:t>
      </w:r>
    </w:p>
    <w:p w:rsidR="00AB3263" w:rsidRPr="00AB3263" w:rsidRDefault="00194246" w:rsidP="00AB3263">
      <w:pPr>
        <w:pStyle w:val="a9"/>
        <w:numPr>
          <w:ilvl w:val="0"/>
          <w:numId w:val="20"/>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материал электромонтажа плат (кристаллов) с выводами корпуса. </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Корпус микросхемы состоит из основания 6 (плата с вваренными или </w:t>
      </w:r>
      <w:proofErr w:type="spellStart"/>
      <w:r w:rsidRPr="00194246">
        <w:rPr>
          <w:rFonts w:ascii="Times New Roman" w:eastAsia="Times New Roman" w:hAnsi="Times New Roman" w:cs="Times New Roman"/>
          <w:color w:val="000000"/>
          <w:kern w:val="36"/>
          <w:sz w:val="28"/>
          <w:szCs w:val="28"/>
          <w:lang w:eastAsia="ru-RU"/>
        </w:rPr>
        <w:t>опрессоваными</w:t>
      </w:r>
      <w:proofErr w:type="spellEnd"/>
      <w:r w:rsidRPr="00194246">
        <w:rPr>
          <w:rFonts w:ascii="Times New Roman" w:eastAsia="Times New Roman" w:hAnsi="Times New Roman" w:cs="Times New Roman"/>
          <w:color w:val="000000"/>
          <w:kern w:val="36"/>
          <w:sz w:val="28"/>
          <w:szCs w:val="28"/>
          <w:lang w:eastAsia="ru-RU"/>
        </w:rPr>
        <w:t xml:space="preserve"> выводами для внешних подключений) и металлической (или диэлектрической) крышки 1. Основание и крышка в процессе монтажа ИМС соединяются герметизирующим клеевым, паяным или сварным (в зависимости от примененных материалов) швом 9. На основании 6 применением клеевой связки смонтирована теплопроводящая подложка 4, на которой установлены две платы (п</w:t>
      </w:r>
      <w:r w:rsidR="00AB3263">
        <w:rPr>
          <w:rFonts w:ascii="Times New Roman" w:eastAsia="Times New Roman" w:hAnsi="Times New Roman" w:cs="Times New Roman"/>
          <w:color w:val="000000"/>
          <w:kern w:val="36"/>
          <w:sz w:val="28"/>
          <w:szCs w:val="28"/>
          <w:lang w:eastAsia="ru-RU"/>
        </w:rPr>
        <w:t>оз.3) и два компонента (поз.2).</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На платах 3 размещены элементы (не показаны на рис. 1.1) и с помощью клея (поз. 10) выполнен монтаж компонентов 2, 7. Конструкции и размеры компонентов 2, 7 различны. Электрический монтаж плат выполнен проволокой 5 сварным соединением 8 на выводах корпуса.</w:t>
      </w:r>
    </w:p>
    <w:p w:rsidR="00AB3263" w:rsidRDefault="00AB3263" w:rsidP="00AB3263">
      <w:pPr>
        <w:ind w:firstLine="708"/>
        <w:jc w:val="center"/>
        <w:rPr>
          <w:rFonts w:ascii="Times New Roman" w:eastAsia="Times New Roman" w:hAnsi="Times New Roman" w:cs="Times New Roman"/>
          <w:color w:val="000000"/>
          <w:kern w:val="36"/>
          <w:sz w:val="28"/>
          <w:szCs w:val="28"/>
          <w:lang w:eastAsia="ru-RU"/>
        </w:rPr>
      </w:pPr>
      <w:r>
        <w:rPr>
          <w:noProof/>
          <w:lang w:eastAsia="ru-RU"/>
        </w:rPr>
        <w:drawing>
          <wp:inline distT="0" distB="0" distL="0" distR="0" wp14:anchorId="239472AE" wp14:editId="110035DC">
            <wp:extent cx="3952875" cy="2533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2875" cy="2533650"/>
                    </a:xfrm>
                    <a:prstGeom prst="rect">
                      <a:avLst/>
                    </a:prstGeom>
                  </pic:spPr>
                </pic:pic>
              </a:graphicData>
            </a:graphic>
          </wp:inline>
        </w:drawing>
      </w:r>
    </w:p>
    <w:p w:rsidR="00AB3263" w:rsidRDefault="00194246" w:rsidP="00AB3263">
      <w:pPr>
        <w:ind w:firstLine="708"/>
        <w:jc w:val="center"/>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Рисунок 1.1</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 На рисунке 1.2 в качестве примера показаны два варианта конструкций </w:t>
      </w:r>
      <w:proofErr w:type="spellStart"/>
      <w:r w:rsidRPr="00194246">
        <w:rPr>
          <w:rFonts w:ascii="Times New Roman" w:eastAsia="Times New Roman" w:hAnsi="Times New Roman" w:cs="Times New Roman"/>
          <w:color w:val="000000"/>
          <w:kern w:val="36"/>
          <w:sz w:val="28"/>
          <w:szCs w:val="28"/>
          <w:lang w:eastAsia="ru-RU"/>
        </w:rPr>
        <w:t>бескорпусных</w:t>
      </w:r>
      <w:proofErr w:type="spellEnd"/>
      <w:r w:rsidRPr="00194246">
        <w:rPr>
          <w:rFonts w:ascii="Times New Roman" w:eastAsia="Times New Roman" w:hAnsi="Times New Roman" w:cs="Times New Roman"/>
          <w:color w:val="000000"/>
          <w:kern w:val="36"/>
          <w:sz w:val="28"/>
          <w:szCs w:val="28"/>
          <w:lang w:eastAsia="ru-RU"/>
        </w:rPr>
        <w:t xml:space="preserve"> ИМС (поз. 1 на рис. 1.2, а, поз. 2 на рис. 1.2, б) с гибкими выводами, установленных на платы гибридной схемы. Микросхемы на </w:t>
      </w:r>
      <w:r w:rsidRPr="00194246">
        <w:rPr>
          <w:rFonts w:ascii="Times New Roman" w:eastAsia="Times New Roman" w:hAnsi="Times New Roman" w:cs="Times New Roman"/>
          <w:color w:val="000000"/>
          <w:kern w:val="36"/>
          <w:sz w:val="28"/>
          <w:szCs w:val="28"/>
          <w:lang w:eastAsia="ru-RU"/>
        </w:rPr>
        <w:lastRenderedPageBreak/>
        <w:t>платах фиксируются с помощью клея. Электрический монтаж выводов выполнен пайкой или сваркой гибких выводов микросхем к контактам платы (поз. 3, рис.</w:t>
      </w:r>
      <w:r w:rsidR="00AB3263">
        <w:rPr>
          <w:rFonts w:ascii="Times New Roman" w:eastAsia="Times New Roman" w:hAnsi="Times New Roman" w:cs="Times New Roman"/>
          <w:color w:val="000000"/>
          <w:kern w:val="36"/>
          <w:sz w:val="28"/>
          <w:szCs w:val="28"/>
          <w:lang w:eastAsia="ru-RU"/>
        </w:rPr>
        <w:t xml:space="preserve"> 1.2, а и поз. 4, рис. 1.2, б).</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Представленные на рисунке 1.2 варианты конструкций ИМС отличаются исполнением защитного слоя на кристаллах. В исполнении (см. рис. 1.2, а) защита кристалла выполнена по всей поверхности кристалла. В конструкции ИМС, </w:t>
      </w:r>
      <w:proofErr w:type="spellStart"/>
      <w:r w:rsidRPr="00194246">
        <w:rPr>
          <w:rFonts w:ascii="Times New Roman" w:eastAsia="Times New Roman" w:hAnsi="Times New Roman" w:cs="Times New Roman"/>
          <w:color w:val="000000"/>
          <w:kern w:val="36"/>
          <w:sz w:val="28"/>
          <w:szCs w:val="28"/>
          <w:lang w:eastAsia="ru-RU"/>
        </w:rPr>
        <w:t>показаной</w:t>
      </w:r>
      <w:proofErr w:type="spellEnd"/>
      <w:r w:rsidRPr="00194246">
        <w:rPr>
          <w:rFonts w:ascii="Times New Roman" w:eastAsia="Times New Roman" w:hAnsi="Times New Roman" w:cs="Times New Roman"/>
          <w:color w:val="000000"/>
          <w:kern w:val="36"/>
          <w:sz w:val="28"/>
          <w:szCs w:val="28"/>
          <w:lang w:eastAsia="ru-RU"/>
        </w:rPr>
        <w:t xml:space="preserve"> на рисунке 1.2, б, кристалл защищен со стороны монтажа проволочных выводов. Защита ИМС выполнена с помощью слоя компаунда. На рисунке 1.2, а обозначены следующие элементы конструкции:</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защищенный компаундом кристалл 1;</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 – проволочные выводы 2;</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 – контактные площадки 3 монтажной платы 4;</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 – материал связующего шва 5 (связка). </w:t>
      </w:r>
    </w:p>
    <w:p w:rsidR="00AB3263" w:rsidRDefault="00AB3263" w:rsidP="00AB3263">
      <w:pPr>
        <w:ind w:firstLine="708"/>
        <w:jc w:val="center"/>
        <w:rPr>
          <w:rFonts w:ascii="Times New Roman" w:eastAsia="Times New Roman" w:hAnsi="Times New Roman" w:cs="Times New Roman"/>
          <w:color w:val="000000"/>
          <w:kern w:val="36"/>
          <w:sz w:val="28"/>
          <w:szCs w:val="28"/>
          <w:lang w:eastAsia="ru-RU"/>
        </w:rPr>
      </w:pPr>
      <w:r>
        <w:rPr>
          <w:noProof/>
          <w:lang w:eastAsia="ru-RU"/>
        </w:rPr>
        <w:drawing>
          <wp:inline distT="0" distB="0" distL="0" distR="0" wp14:anchorId="1134178A" wp14:editId="1677D32A">
            <wp:extent cx="5010150" cy="3829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3829050"/>
                    </a:xfrm>
                    <a:prstGeom prst="rect">
                      <a:avLst/>
                    </a:prstGeom>
                  </pic:spPr>
                </pic:pic>
              </a:graphicData>
            </a:graphic>
          </wp:inline>
        </w:drawing>
      </w:r>
    </w:p>
    <w:p w:rsidR="00AB3263" w:rsidRDefault="00194246" w:rsidP="00AB3263">
      <w:pPr>
        <w:ind w:firstLine="708"/>
        <w:jc w:val="center"/>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Рисунок 1.2</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 Аналогично на рисунке 1.2, б обозначены следующие составные части конструкции ИМС:</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кристалл ИМС (поз. 1);</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lastRenderedPageBreak/>
        <w:t>защитный слой компаунда (поз. 2);</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гибкие выводы (поз. 3);</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контакты монтажной платы (поз. 4);</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материал шва крепления кристалла (связка) на плате (поз. 5);</w:t>
      </w:r>
    </w:p>
    <w:p w:rsidR="00AB3263" w:rsidRPr="00AB3263" w:rsidRDefault="00194246" w:rsidP="00AB3263">
      <w:pPr>
        <w:pStyle w:val="a9"/>
        <w:numPr>
          <w:ilvl w:val="0"/>
          <w:numId w:val="21"/>
        </w:numPr>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монтажная плата (поз. 6) под установку ИМС. </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В основу конструкций кристаллов и плат ИМС положены способы и решения, доступные планарной технологии. Одной из определяющих черт планарной технологии является ее универсальность. Технологический процесс формирования планарных конструкций состоит из трех повторяющихся операций (химическая обработка, термическая обработка и фотолитография).</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Разнообразные полупроводниковые приборы и ИМС реализуются в типовых технологических процессах изменением состава комплекта фотошаблонов, сочетаний операций химической, термической, литографической обработки.</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 xml:space="preserve">Планарные элементы и композиции защищаются от окружающей среды диэлектрической пленкой двуокиси кремния не- 16 </w:t>
      </w:r>
      <w:proofErr w:type="gramStart"/>
      <w:r w:rsidRPr="00194246">
        <w:rPr>
          <w:rFonts w:ascii="Times New Roman" w:eastAsia="Times New Roman" w:hAnsi="Times New Roman" w:cs="Times New Roman"/>
          <w:color w:val="000000"/>
          <w:kern w:val="36"/>
          <w:sz w:val="28"/>
          <w:szCs w:val="28"/>
          <w:lang w:eastAsia="ru-RU"/>
        </w:rPr>
        <w:t>посредственно</w:t>
      </w:r>
      <w:proofErr w:type="gramEnd"/>
      <w:r w:rsidRPr="00194246">
        <w:rPr>
          <w:rFonts w:ascii="Times New Roman" w:eastAsia="Times New Roman" w:hAnsi="Times New Roman" w:cs="Times New Roman"/>
          <w:color w:val="000000"/>
          <w:kern w:val="36"/>
          <w:sz w:val="28"/>
          <w:szCs w:val="28"/>
          <w:lang w:eastAsia="ru-RU"/>
        </w:rPr>
        <w:t xml:space="preserve"> в процессе их создания. Защитная пленка двуокиси кремния сохраняется на всех этапах дальнейшего формирования структуры элементов ИС, обеспечивая высокую стабильность параметров и надежность работы ИС. </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Планарная технология характеризуется большим разнообразием геометрических конфигураций, высокой точностью взаимного расположения и линейных размеров элементов.</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Другой определяющей позитивной чертой планарной технология является групповой метод изготовления элементов и ИМС. На одной пластине кремния одновременно изготавливаются элементы множества ИС. Их число зависит от диаметра пластины и площади, отведенной отдельной ИМС. После формирования элементов, нанесения металлической разводки между элементами и металлических контактных площадок для присоединения внешних выводов корпуса ИС пластина кремния разрезается на отдельные кристаллы, содержащие радиоэлементы одной ИС. Дальнейшая обработка каждого кристалла (сборка в корпус, присоединения выводов) ведется индивидуально, что увеличивает стоимость процессов сборки ИС по сравнению с другими технологическими процессами.</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lastRenderedPageBreak/>
        <w:t>Групповые методы изготовления ИС — это своего рода интеграция технологических процессов, т.е. объединение в едином времени технологических процессов изготовления сотен и тысяч ИС. Эти особенности технологии позволяют обеспечить уникальные структурные и электрические параметры ИМС, недостижимые для технологий производства изделий из дискретных радиоэлементов.</w:t>
      </w:r>
    </w:p>
    <w:p w:rsidR="00AB3263"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Конструкции ИМС реализуются в производственных условиях, характеризующихся исключительно высокой технологической гигиеной, использованием сложного технологического оборудования, особо чистых химических материалов и реактивов. По этим показателям производственные условия современных групповых процессов планарной технологии существенно превосходят иные технологии области точного машиностроения.</w:t>
      </w:r>
    </w:p>
    <w:p w:rsidR="00194246" w:rsidRDefault="00194246" w:rsidP="00194246">
      <w:pPr>
        <w:ind w:firstLine="708"/>
        <w:jc w:val="both"/>
        <w:rPr>
          <w:rFonts w:ascii="Times New Roman" w:eastAsia="Times New Roman" w:hAnsi="Times New Roman" w:cs="Times New Roman"/>
          <w:color w:val="000000"/>
          <w:kern w:val="36"/>
          <w:sz w:val="28"/>
          <w:szCs w:val="28"/>
          <w:lang w:eastAsia="ru-RU"/>
        </w:rPr>
      </w:pPr>
      <w:r w:rsidRPr="00194246">
        <w:rPr>
          <w:rFonts w:ascii="Times New Roman" w:eastAsia="Times New Roman" w:hAnsi="Times New Roman" w:cs="Times New Roman"/>
          <w:color w:val="000000"/>
          <w:kern w:val="36"/>
          <w:sz w:val="28"/>
          <w:szCs w:val="28"/>
          <w:lang w:eastAsia="ru-RU"/>
        </w:rPr>
        <w:t>Технологии групповой обработки максимально автоматизируются и ориентированы на производные процессы без участия человека.</w:t>
      </w: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Default="00AB3263" w:rsidP="00194246">
      <w:pPr>
        <w:ind w:firstLine="708"/>
        <w:jc w:val="both"/>
        <w:rPr>
          <w:rFonts w:ascii="Times New Roman" w:eastAsia="Times New Roman" w:hAnsi="Times New Roman" w:cs="Times New Roman"/>
          <w:color w:val="000000"/>
          <w:kern w:val="36"/>
          <w:sz w:val="28"/>
          <w:szCs w:val="28"/>
          <w:lang w:eastAsia="ru-RU"/>
        </w:rPr>
      </w:pPr>
    </w:p>
    <w:p w:rsidR="00AB3263" w:rsidRPr="00414AE0" w:rsidRDefault="00AB3263" w:rsidP="00414AE0">
      <w:pPr>
        <w:pStyle w:val="1"/>
        <w:ind w:firstLine="708"/>
        <w:rPr>
          <w:sz w:val="32"/>
          <w:szCs w:val="32"/>
        </w:rPr>
      </w:pPr>
      <w:bookmarkStart w:id="4" w:name="_Toc516141896"/>
      <w:r w:rsidRPr="00414AE0">
        <w:rPr>
          <w:sz w:val="32"/>
          <w:szCs w:val="32"/>
        </w:rPr>
        <w:lastRenderedPageBreak/>
        <w:t>СПИСОК ЛИТЕРАТУРЫ</w:t>
      </w:r>
      <w:bookmarkEnd w:id="4"/>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1. Будько А.А. </w:t>
      </w:r>
      <w:proofErr w:type="spellStart"/>
      <w:r w:rsidRPr="00AB3263">
        <w:rPr>
          <w:rFonts w:ascii="Times New Roman" w:eastAsia="Times New Roman" w:hAnsi="Times New Roman" w:cs="Times New Roman"/>
          <w:color w:val="000000"/>
          <w:kern w:val="36"/>
          <w:sz w:val="28"/>
          <w:szCs w:val="28"/>
          <w:lang w:eastAsia="ru-RU"/>
        </w:rPr>
        <w:t>Схемотехника</w:t>
      </w:r>
      <w:proofErr w:type="spellEnd"/>
      <w:r w:rsidRPr="00AB3263">
        <w:rPr>
          <w:rFonts w:ascii="Times New Roman" w:eastAsia="Times New Roman" w:hAnsi="Times New Roman" w:cs="Times New Roman"/>
          <w:color w:val="000000"/>
          <w:kern w:val="36"/>
          <w:sz w:val="28"/>
          <w:szCs w:val="28"/>
          <w:lang w:eastAsia="ru-RU"/>
        </w:rPr>
        <w:t xml:space="preserve"> аналоговых и цифровых устройств. </w:t>
      </w:r>
      <w:proofErr w:type="gramStart"/>
      <w:r w:rsidRPr="00AB3263">
        <w:rPr>
          <w:rFonts w:ascii="Times New Roman" w:eastAsia="Times New Roman" w:hAnsi="Times New Roman" w:cs="Times New Roman"/>
          <w:color w:val="000000"/>
          <w:kern w:val="36"/>
          <w:sz w:val="28"/>
          <w:szCs w:val="28"/>
          <w:lang w:eastAsia="ru-RU"/>
        </w:rPr>
        <w:t>Ла-</w:t>
      </w:r>
      <w:proofErr w:type="spellStart"/>
      <w:r w:rsidRPr="00AB3263">
        <w:rPr>
          <w:rFonts w:ascii="Times New Roman" w:eastAsia="Times New Roman" w:hAnsi="Times New Roman" w:cs="Times New Roman"/>
          <w:color w:val="000000"/>
          <w:kern w:val="36"/>
          <w:sz w:val="28"/>
          <w:szCs w:val="28"/>
          <w:lang w:eastAsia="ru-RU"/>
        </w:rPr>
        <w:t>бораторный</w:t>
      </w:r>
      <w:proofErr w:type="spellEnd"/>
      <w:proofErr w:type="gramEnd"/>
      <w:r w:rsidRPr="00AB3263">
        <w:rPr>
          <w:rFonts w:ascii="Times New Roman" w:eastAsia="Times New Roman" w:hAnsi="Times New Roman" w:cs="Times New Roman"/>
          <w:color w:val="000000"/>
          <w:kern w:val="36"/>
          <w:sz w:val="28"/>
          <w:szCs w:val="28"/>
          <w:lang w:eastAsia="ru-RU"/>
        </w:rPr>
        <w:t xml:space="preserve"> практикум: учебно-методическое пособие / А. А. Будько, Т.Н. </w:t>
      </w:r>
      <w:proofErr w:type="spellStart"/>
      <w:r w:rsidRPr="00AB3263">
        <w:rPr>
          <w:rFonts w:ascii="Times New Roman" w:eastAsia="Times New Roman" w:hAnsi="Times New Roman" w:cs="Times New Roman"/>
          <w:color w:val="000000"/>
          <w:kern w:val="36"/>
          <w:sz w:val="28"/>
          <w:szCs w:val="28"/>
          <w:lang w:eastAsia="ru-RU"/>
        </w:rPr>
        <w:t>Дворникова</w:t>
      </w:r>
      <w:proofErr w:type="spellEnd"/>
      <w:r w:rsidRPr="00AB3263">
        <w:rPr>
          <w:rFonts w:ascii="Times New Roman" w:eastAsia="Times New Roman" w:hAnsi="Times New Roman" w:cs="Times New Roman"/>
          <w:color w:val="000000"/>
          <w:kern w:val="36"/>
          <w:sz w:val="28"/>
          <w:szCs w:val="28"/>
          <w:lang w:eastAsia="ru-RU"/>
        </w:rPr>
        <w:t>. – Минск</w:t>
      </w:r>
      <w:proofErr w:type="gramStart"/>
      <w:r w:rsidRPr="00AB3263">
        <w:rPr>
          <w:rFonts w:ascii="Times New Roman" w:eastAsia="Times New Roman" w:hAnsi="Times New Roman" w:cs="Times New Roman"/>
          <w:color w:val="000000"/>
          <w:kern w:val="36"/>
          <w:sz w:val="28"/>
          <w:szCs w:val="28"/>
          <w:lang w:eastAsia="ru-RU"/>
        </w:rPr>
        <w:t xml:space="preserve"> :</w:t>
      </w:r>
      <w:proofErr w:type="gramEnd"/>
      <w:r w:rsidRPr="00AB3263">
        <w:rPr>
          <w:rFonts w:ascii="Times New Roman" w:eastAsia="Times New Roman" w:hAnsi="Times New Roman" w:cs="Times New Roman"/>
          <w:color w:val="000000"/>
          <w:kern w:val="36"/>
          <w:sz w:val="28"/>
          <w:szCs w:val="28"/>
          <w:lang w:eastAsia="ru-RU"/>
        </w:rPr>
        <w:t xml:space="preserve"> БГУИР, 2012. – 157 с.</w:t>
      </w:r>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2. Будько А.А. Цифровые устройства: учебно-методическое пособие для радиотехнических специальностей / А.А. Будько – Минск: БГУИР, 2010. – 134 с.</w:t>
      </w:r>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 xml:space="preserve">3. </w:t>
      </w:r>
      <w:r w:rsidRPr="00AB3263">
        <w:rPr>
          <w:rFonts w:ascii="Times New Roman" w:eastAsia="Times New Roman" w:hAnsi="Times New Roman" w:cs="Times New Roman"/>
          <w:color w:val="000000"/>
          <w:kern w:val="36"/>
          <w:sz w:val="28"/>
          <w:szCs w:val="28"/>
          <w:lang w:eastAsia="ru-RU"/>
        </w:rPr>
        <w:t xml:space="preserve">Яценков, В.С. Микроконтроллеры </w:t>
      </w:r>
      <w:proofErr w:type="spellStart"/>
      <w:r w:rsidRPr="00AB3263">
        <w:rPr>
          <w:rFonts w:ascii="Times New Roman" w:eastAsia="Times New Roman" w:hAnsi="Times New Roman" w:cs="Times New Roman"/>
          <w:color w:val="000000"/>
          <w:kern w:val="36"/>
          <w:sz w:val="28"/>
          <w:szCs w:val="28"/>
          <w:lang w:eastAsia="ru-RU"/>
        </w:rPr>
        <w:t>MicroCHIP</w:t>
      </w:r>
      <w:proofErr w:type="spellEnd"/>
      <w:r w:rsidRPr="00AB3263">
        <w:rPr>
          <w:rFonts w:ascii="Times New Roman" w:eastAsia="Times New Roman" w:hAnsi="Times New Roman" w:cs="Times New Roman"/>
          <w:color w:val="000000"/>
          <w:kern w:val="36"/>
          <w:sz w:val="28"/>
          <w:szCs w:val="28"/>
          <w:lang w:eastAsia="ru-RU"/>
        </w:rPr>
        <w:t xml:space="preserve"> / В.С. Яценков. – М.: Телеком, 2005.</w:t>
      </w:r>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4. </w:t>
      </w:r>
      <w:proofErr w:type="spellStart"/>
      <w:r w:rsidRPr="00AB3263">
        <w:rPr>
          <w:rFonts w:ascii="Times New Roman" w:eastAsia="Times New Roman" w:hAnsi="Times New Roman" w:cs="Times New Roman"/>
          <w:color w:val="000000"/>
          <w:kern w:val="36"/>
          <w:sz w:val="28"/>
          <w:szCs w:val="28"/>
          <w:lang w:eastAsia="ru-RU"/>
        </w:rPr>
        <w:t>Шагурин</w:t>
      </w:r>
      <w:proofErr w:type="spellEnd"/>
      <w:r w:rsidRPr="00AB3263">
        <w:rPr>
          <w:rFonts w:ascii="Times New Roman" w:eastAsia="Times New Roman" w:hAnsi="Times New Roman" w:cs="Times New Roman"/>
          <w:color w:val="000000"/>
          <w:kern w:val="36"/>
          <w:sz w:val="28"/>
          <w:szCs w:val="28"/>
          <w:lang w:eastAsia="ru-RU"/>
        </w:rPr>
        <w:t xml:space="preserve">, И.И. Современные микроконтроллеры и </w:t>
      </w:r>
      <w:proofErr w:type="spellStart"/>
      <w:proofErr w:type="gramStart"/>
      <w:r w:rsidRPr="00AB3263">
        <w:rPr>
          <w:rFonts w:ascii="Times New Roman" w:eastAsia="Times New Roman" w:hAnsi="Times New Roman" w:cs="Times New Roman"/>
          <w:color w:val="000000"/>
          <w:kern w:val="36"/>
          <w:sz w:val="28"/>
          <w:szCs w:val="28"/>
          <w:lang w:eastAsia="ru-RU"/>
        </w:rPr>
        <w:t>микропроцес-соры</w:t>
      </w:r>
      <w:proofErr w:type="spellEnd"/>
      <w:proofErr w:type="gramEnd"/>
      <w:r w:rsidRPr="00AB3263">
        <w:rPr>
          <w:rFonts w:ascii="Times New Roman" w:eastAsia="Times New Roman" w:hAnsi="Times New Roman" w:cs="Times New Roman"/>
          <w:color w:val="000000"/>
          <w:kern w:val="36"/>
          <w:sz w:val="28"/>
          <w:szCs w:val="28"/>
          <w:lang w:eastAsia="ru-RU"/>
        </w:rPr>
        <w:t xml:space="preserve">. Справочник / И.И. </w:t>
      </w:r>
      <w:proofErr w:type="spellStart"/>
      <w:r w:rsidRPr="00AB3263">
        <w:rPr>
          <w:rFonts w:ascii="Times New Roman" w:eastAsia="Times New Roman" w:hAnsi="Times New Roman" w:cs="Times New Roman"/>
          <w:color w:val="000000"/>
          <w:kern w:val="36"/>
          <w:sz w:val="28"/>
          <w:szCs w:val="28"/>
          <w:lang w:eastAsia="ru-RU"/>
        </w:rPr>
        <w:t>Шагурин</w:t>
      </w:r>
      <w:proofErr w:type="spellEnd"/>
      <w:r w:rsidRPr="00AB3263">
        <w:rPr>
          <w:rFonts w:ascii="Times New Roman" w:eastAsia="Times New Roman" w:hAnsi="Times New Roman" w:cs="Times New Roman"/>
          <w:color w:val="000000"/>
          <w:kern w:val="36"/>
          <w:sz w:val="28"/>
          <w:szCs w:val="28"/>
          <w:lang w:eastAsia="ru-RU"/>
        </w:rPr>
        <w:t>. – М.: Телеком, 2004.</w:t>
      </w:r>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5. Павлов В.Н., Ногин В.Н. </w:t>
      </w:r>
      <w:proofErr w:type="spellStart"/>
      <w:r w:rsidRPr="00AB3263">
        <w:rPr>
          <w:rFonts w:ascii="Times New Roman" w:eastAsia="Times New Roman" w:hAnsi="Times New Roman" w:cs="Times New Roman"/>
          <w:color w:val="000000"/>
          <w:kern w:val="36"/>
          <w:sz w:val="28"/>
          <w:szCs w:val="28"/>
          <w:lang w:eastAsia="ru-RU"/>
        </w:rPr>
        <w:t>Схемотехника</w:t>
      </w:r>
      <w:proofErr w:type="spellEnd"/>
      <w:r w:rsidRPr="00AB3263">
        <w:rPr>
          <w:rFonts w:ascii="Times New Roman" w:eastAsia="Times New Roman" w:hAnsi="Times New Roman" w:cs="Times New Roman"/>
          <w:color w:val="000000"/>
          <w:kern w:val="36"/>
          <w:sz w:val="28"/>
          <w:szCs w:val="28"/>
          <w:lang w:eastAsia="ru-RU"/>
        </w:rPr>
        <w:t xml:space="preserve"> аналоговых электронных устройств: Учеб</w:t>
      </w:r>
      <w:proofErr w:type="gramStart"/>
      <w:r w:rsidRPr="00AB3263">
        <w:rPr>
          <w:rFonts w:ascii="Times New Roman" w:eastAsia="Times New Roman" w:hAnsi="Times New Roman" w:cs="Times New Roman"/>
          <w:color w:val="000000"/>
          <w:kern w:val="36"/>
          <w:sz w:val="28"/>
          <w:szCs w:val="28"/>
          <w:lang w:eastAsia="ru-RU"/>
        </w:rPr>
        <w:t>.</w:t>
      </w:r>
      <w:proofErr w:type="gramEnd"/>
      <w:r w:rsidRPr="00AB3263">
        <w:rPr>
          <w:rFonts w:ascii="Times New Roman" w:eastAsia="Times New Roman" w:hAnsi="Times New Roman" w:cs="Times New Roman"/>
          <w:color w:val="000000"/>
          <w:kern w:val="36"/>
          <w:sz w:val="28"/>
          <w:szCs w:val="28"/>
          <w:lang w:eastAsia="ru-RU"/>
        </w:rPr>
        <w:t xml:space="preserve"> </w:t>
      </w:r>
      <w:proofErr w:type="gramStart"/>
      <w:r w:rsidRPr="00AB3263">
        <w:rPr>
          <w:rFonts w:ascii="Times New Roman" w:eastAsia="Times New Roman" w:hAnsi="Times New Roman" w:cs="Times New Roman"/>
          <w:color w:val="000000"/>
          <w:kern w:val="36"/>
          <w:sz w:val="28"/>
          <w:szCs w:val="28"/>
          <w:lang w:eastAsia="ru-RU"/>
        </w:rPr>
        <w:t>д</w:t>
      </w:r>
      <w:proofErr w:type="gramEnd"/>
      <w:r w:rsidRPr="00AB3263">
        <w:rPr>
          <w:rFonts w:ascii="Times New Roman" w:eastAsia="Times New Roman" w:hAnsi="Times New Roman" w:cs="Times New Roman"/>
          <w:color w:val="000000"/>
          <w:kern w:val="36"/>
          <w:sz w:val="28"/>
          <w:szCs w:val="28"/>
          <w:lang w:eastAsia="ru-RU"/>
        </w:rPr>
        <w:t xml:space="preserve">ля вузов. – 2-е изд., </w:t>
      </w:r>
      <w:proofErr w:type="spellStart"/>
      <w:r w:rsidRPr="00AB3263">
        <w:rPr>
          <w:rFonts w:ascii="Times New Roman" w:eastAsia="Times New Roman" w:hAnsi="Times New Roman" w:cs="Times New Roman"/>
          <w:color w:val="000000"/>
          <w:kern w:val="36"/>
          <w:sz w:val="28"/>
          <w:szCs w:val="28"/>
          <w:lang w:eastAsia="ru-RU"/>
        </w:rPr>
        <w:t>испр</w:t>
      </w:r>
      <w:proofErr w:type="spellEnd"/>
      <w:r w:rsidRPr="00AB3263">
        <w:rPr>
          <w:rFonts w:ascii="Times New Roman" w:eastAsia="Times New Roman" w:hAnsi="Times New Roman" w:cs="Times New Roman"/>
          <w:color w:val="000000"/>
          <w:kern w:val="36"/>
          <w:sz w:val="28"/>
          <w:szCs w:val="28"/>
          <w:lang w:eastAsia="ru-RU"/>
        </w:rPr>
        <w:t>. – М.: Горячая линия – Телеком, 2003. – 320 с.</w:t>
      </w:r>
    </w:p>
    <w:p w:rsidR="00AB3263" w:rsidRPr="00AB3263" w:rsidRDefault="00AB3263" w:rsidP="00AB3263">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6. Новиков Ю.В. Основы цифровой </w:t>
      </w:r>
      <w:proofErr w:type="spellStart"/>
      <w:r w:rsidRPr="00AB3263">
        <w:rPr>
          <w:rFonts w:ascii="Times New Roman" w:eastAsia="Times New Roman" w:hAnsi="Times New Roman" w:cs="Times New Roman"/>
          <w:color w:val="000000"/>
          <w:kern w:val="36"/>
          <w:sz w:val="28"/>
          <w:szCs w:val="28"/>
          <w:lang w:eastAsia="ru-RU"/>
        </w:rPr>
        <w:t>схемотехники</w:t>
      </w:r>
      <w:proofErr w:type="spellEnd"/>
      <w:r w:rsidRPr="00AB3263">
        <w:rPr>
          <w:rFonts w:ascii="Times New Roman" w:eastAsia="Times New Roman" w:hAnsi="Times New Roman" w:cs="Times New Roman"/>
          <w:color w:val="000000"/>
          <w:kern w:val="36"/>
          <w:sz w:val="28"/>
          <w:szCs w:val="28"/>
          <w:lang w:eastAsia="ru-RU"/>
        </w:rPr>
        <w:t>. Базовые элементы и схемы. Методы проектирования. – М.: Мир, 2001. – 379 с.</w:t>
      </w:r>
    </w:p>
    <w:p w:rsidR="00AB3263" w:rsidRPr="00F72756" w:rsidRDefault="00AB3263" w:rsidP="00414AE0">
      <w:pPr>
        <w:ind w:firstLine="708"/>
        <w:jc w:val="both"/>
        <w:rPr>
          <w:rFonts w:ascii="Times New Roman" w:eastAsia="Times New Roman" w:hAnsi="Times New Roman" w:cs="Times New Roman"/>
          <w:color w:val="000000"/>
          <w:kern w:val="36"/>
          <w:sz w:val="28"/>
          <w:szCs w:val="28"/>
          <w:lang w:eastAsia="ru-RU"/>
        </w:rPr>
      </w:pPr>
      <w:r w:rsidRPr="00AB3263">
        <w:rPr>
          <w:rFonts w:ascii="Times New Roman" w:eastAsia="Times New Roman" w:hAnsi="Times New Roman" w:cs="Times New Roman"/>
          <w:color w:val="000000"/>
          <w:kern w:val="36"/>
          <w:sz w:val="28"/>
          <w:szCs w:val="28"/>
          <w:lang w:eastAsia="ru-RU"/>
        </w:rPr>
        <w:t xml:space="preserve">7. </w:t>
      </w:r>
      <w:r w:rsidR="00414AE0" w:rsidRPr="00414AE0">
        <w:rPr>
          <w:rFonts w:ascii="Times New Roman" w:eastAsia="Times New Roman" w:hAnsi="Times New Roman" w:cs="Times New Roman"/>
          <w:color w:val="000000"/>
          <w:kern w:val="36"/>
          <w:sz w:val="28"/>
          <w:szCs w:val="28"/>
          <w:lang w:eastAsia="ru-RU"/>
        </w:rPr>
        <w:t>Ткаченко Ф.А. Техническая электроника. – Мн.: Дизайн ПРО, 2000. – 352с.</w:t>
      </w:r>
      <w:bookmarkStart w:id="5" w:name="_GoBack"/>
      <w:bookmarkEnd w:id="5"/>
    </w:p>
    <w:sectPr w:rsidR="00AB3263" w:rsidRPr="00F727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597"/>
    <w:multiLevelType w:val="hybridMultilevel"/>
    <w:tmpl w:val="48FC69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57D2FC7"/>
    <w:multiLevelType w:val="hybridMultilevel"/>
    <w:tmpl w:val="5566B1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0A114E62"/>
    <w:multiLevelType w:val="hybridMultilevel"/>
    <w:tmpl w:val="8AA08D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nsid w:val="2BB2760B"/>
    <w:multiLevelType w:val="hybridMultilevel"/>
    <w:tmpl w:val="882C67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35E12683"/>
    <w:multiLevelType w:val="hybridMultilevel"/>
    <w:tmpl w:val="3F0C3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52420332"/>
    <w:multiLevelType w:val="hybridMultilevel"/>
    <w:tmpl w:val="87AC6B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14">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68D16A21"/>
    <w:multiLevelType w:val="hybridMultilevel"/>
    <w:tmpl w:val="6712B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2A446CE"/>
    <w:multiLevelType w:val="hybridMultilevel"/>
    <w:tmpl w:val="65AC0DFA"/>
    <w:lvl w:ilvl="0" w:tplc="92569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nsid w:val="74913914"/>
    <w:multiLevelType w:val="hybridMultilevel"/>
    <w:tmpl w:val="600AC2E2"/>
    <w:lvl w:ilvl="0" w:tplc="3426FD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74CF0A9F"/>
    <w:multiLevelType w:val="hybridMultilevel"/>
    <w:tmpl w:val="4EF216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772B7194"/>
    <w:multiLevelType w:val="hybridMultilevel"/>
    <w:tmpl w:val="0DF856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num w:numId="1">
    <w:abstractNumId w:val="14"/>
  </w:num>
  <w:num w:numId="2">
    <w:abstractNumId w:val="4"/>
  </w:num>
  <w:num w:numId="3">
    <w:abstractNumId w:val="21"/>
  </w:num>
  <w:num w:numId="4">
    <w:abstractNumId w:val="13"/>
  </w:num>
  <w:num w:numId="5">
    <w:abstractNumId w:val="12"/>
  </w:num>
  <w:num w:numId="6">
    <w:abstractNumId w:val="10"/>
  </w:num>
  <w:num w:numId="7">
    <w:abstractNumId w:val="9"/>
  </w:num>
  <w:num w:numId="8">
    <w:abstractNumId w:val="3"/>
  </w:num>
  <w:num w:numId="9">
    <w:abstractNumId w:val="15"/>
  </w:num>
  <w:num w:numId="10">
    <w:abstractNumId w:val="8"/>
  </w:num>
  <w:num w:numId="11">
    <w:abstractNumId w:val="5"/>
  </w:num>
  <w:num w:numId="12">
    <w:abstractNumId w:val="2"/>
  </w:num>
  <w:num w:numId="13">
    <w:abstractNumId w:val="17"/>
  </w:num>
  <w:num w:numId="14">
    <w:abstractNumId w:val="11"/>
  </w:num>
  <w:num w:numId="15">
    <w:abstractNumId w:val="1"/>
  </w:num>
  <w:num w:numId="16">
    <w:abstractNumId w:val="7"/>
  </w:num>
  <w:num w:numId="17">
    <w:abstractNumId w:val="19"/>
  </w:num>
  <w:num w:numId="18">
    <w:abstractNumId w:val="0"/>
  </w:num>
  <w:num w:numId="19">
    <w:abstractNumId w:val="16"/>
  </w:num>
  <w:num w:numId="20">
    <w:abstractNumId w:val="6"/>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456D"/>
    <w:rsid w:val="0000577E"/>
    <w:rsid w:val="00005828"/>
    <w:rsid w:val="00027F2B"/>
    <w:rsid w:val="00035ACE"/>
    <w:rsid w:val="0004293F"/>
    <w:rsid w:val="001135CA"/>
    <w:rsid w:val="0013086B"/>
    <w:rsid w:val="00194246"/>
    <w:rsid w:val="001F1A96"/>
    <w:rsid w:val="00253A3C"/>
    <w:rsid w:val="0029280B"/>
    <w:rsid w:val="00326E99"/>
    <w:rsid w:val="00414AE0"/>
    <w:rsid w:val="00416126"/>
    <w:rsid w:val="00436D82"/>
    <w:rsid w:val="0045696E"/>
    <w:rsid w:val="00500884"/>
    <w:rsid w:val="00526458"/>
    <w:rsid w:val="00601AF4"/>
    <w:rsid w:val="00615AAC"/>
    <w:rsid w:val="00693850"/>
    <w:rsid w:val="0073262A"/>
    <w:rsid w:val="0075644D"/>
    <w:rsid w:val="00765822"/>
    <w:rsid w:val="00793B6E"/>
    <w:rsid w:val="007E7DC9"/>
    <w:rsid w:val="008074B3"/>
    <w:rsid w:val="00843239"/>
    <w:rsid w:val="00873BAC"/>
    <w:rsid w:val="00874F7C"/>
    <w:rsid w:val="008E3C34"/>
    <w:rsid w:val="009539D8"/>
    <w:rsid w:val="00A65061"/>
    <w:rsid w:val="00AB3263"/>
    <w:rsid w:val="00AE418D"/>
    <w:rsid w:val="00B21AB6"/>
    <w:rsid w:val="00B5507F"/>
    <w:rsid w:val="00B7065A"/>
    <w:rsid w:val="00BC3EF8"/>
    <w:rsid w:val="00C14AC6"/>
    <w:rsid w:val="00C23485"/>
    <w:rsid w:val="00C3792D"/>
    <w:rsid w:val="00C867BB"/>
    <w:rsid w:val="00CC5434"/>
    <w:rsid w:val="00CC687D"/>
    <w:rsid w:val="00CE2BA7"/>
    <w:rsid w:val="00D06AAA"/>
    <w:rsid w:val="00D10C6B"/>
    <w:rsid w:val="00D7605C"/>
    <w:rsid w:val="00DC123F"/>
    <w:rsid w:val="00E877BA"/>
    <w:rsid w:val="00F2032C"/>
    <w:rsid w:val="00F5267B"/>
    <w:rsid w:val="00F7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A"/>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МОЙ СТИЛЬ"/>
    <w:basedOn w:val="ac"/>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ac">
    <w:name w:val="Body Text"/>
    <w:basedOn w:val="a"/>
    <w:link w:val="ad"/>
    <w:uiPriority w:val="99"/>
    <w:semiHidden/>
    <w:unhideWhenUsed/>
    <w:rsid w:val="00D7605C"/>
    <w:pPr>
      <w:spacing w:after="120"/>
    </w:pPr>
  </w:style>
  <w:style w:type="character" w:customStyle="1" w:styleId="ad">
    <w:name w:val="Основной текст Знак"/>
    <w:basedOn w:val="a0"/>
    <w:link w:val="ac"/>
    <w:uiPriority w:val="99"/>
    <w:semiHidden/>
    <w:rsid w:val="00D7605C"/>
  </w:style>
  <w:style w:type="paragraph" w:styleId="ae">
    <w:name w:val="TOC Heading"/>
    <w:basedOn w:val="1"/>
    <w:next w:val="a"/>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11">
    <w:name w:val="toc 1"/>
    <w:basedOn w:val="a"/>
    <w:next w:val="a"/>
    <w:autoRedefine/>
    <w:uiPriority w:val="39"/>
    <w:unhideWhenUsed/>
    <w:rsid w:val="007E7DC9"/>
    <w:pPr>
      <w:spacing w:after="100"/>
    </w:pPr>
  </w:style>
  <w:style w:type="character" w:customStyle="1" w:styleId="40">
    <w:name w:val="Заголовок 4 Знак"/>
    <w:basedOn w:val="a0"/>
    <w:link w:val="4"/>
    <w:uiPriority w:val="9"/>
    <w:semiHidden/>
    <w:rsid w:val="00601AF4"/>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262A"/>
  </w:style>
  <w:style w:type="paragraph" w:styleId="1">
    <w:name w:val="heading 1"/>
    <w:basedOn w:val="a"/>
    <w:link w:val="10"/>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6D82"/>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36D82"/>
    <w:rPr>
      <w:b/>
      <w:bCs/>
    </w:rPr>
  </w:style>
  <w:style w:type="character" w:styleId="a5">
    <w:name w:val="Emphasis"/>
    <w:basedOn w:val="a0"/>
    <w:uiPriority w:val="20"/>
    <w:qFormat/>
    <w:rsid w:val="00436D82"/>
    <w:rPr>
      <w:i/>
      <w:iCs/>
    </w:rPr>
  </w:style>
  <w:style w:type="paragraph" w:styleId="a6">
    <w:name w:val="Balloon Text"/>
    <w:basedOn w:val="a"/>
    <w:link w:val="a7"/>
    <w:uiPriority w:val="99"/>
    <w:semiHidden/>
    <w:unhideWhenUsed/>
    <w:rsid w:val="00C3792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3792D"/>
    <w:rPr>
      <w:rFonts w:ascii="Tahoma" w:hAnsi="Tahoma" w:cs="Tahoma"/>
      <w:sz w:val="16"/>
      <w:szCs w:val="16"/>
    </w:rPr>
  </w:style>
  <w:style w:type="character" w:styleId="a8">
    <w:name w:val="Hyperlink"/>
    <w:basedOn w:val="a0"/>
    <w:uiPriority w:val="99"/>
    <w:unhideWhenUsed/>
    <w:rsid w:val="00416126"/>
    <w:rPr>
      <w:color w:val="0000FF"/>
      <w:u w:val="single"/>
    </w:rPr>
  </w:style>
  <w:style w:type="character" w:customStyle="1" w:styleId="20">
    <w:name w:val="Заголовок 2 Знак"/>
    <w:basedOn w:val="a0"/>
    <w:link w:val="2"/>
    <w:uiPriority w:val="9"/>
    <w:semiHidden/>
    <w:rsid w:val="00BC3EF8"/>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AE418D"/>
    <w:rPr>
      <w:rFonts w:asciiTheme="majorHAnsi" w:eastAsiaTheme="majorEastAsia" w:hAnsiTheme="majorHAnsi" w:cstheme="majorBidi"/>
      <w:b/>
      <w:bCs/>
      <w:color w:val="4F81BD" w:themeColor="accent1"/>
    </w:rPr>
  </w:style>
  <w:style w:type="paragraph" w:styleId="a9">
    <w:name w:val="List Paragraph"/>
    <w:basedOn w:val="a"/>
    <w:uiPriority w:val="34"/>
    <w:qFormat/>
    <w:rsid w:val="00AE418D"/>
    <w:pPr>
      <w:ind w:left="720"/>
      <w:contextualSpacing/>
    </w:pPr>
  </w:style>
  <w:style w:type="table" w:styleId="aa">
    <w:name w:val="Table Grid"/>
    <w:basedOn w:val="a1"/>
    <w:rsid w:val="00C867BB"/>
    <w:pPr>
      <w:spacing w:after="0" w:line="240" w:lineRule="auto"/>
    </w:pPr>
    <w:rPr>
      <w:rFonts w:eastAsiaTheme="minorEastAsia"/>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МОЙ СТИЛЬ"/>
    <w:basedOn w:val="ac"/>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ac">
    <w:name w:val="Body Text"/>
    <w:basedOn w:val="a"/>
    <w:link w:val="ad"/>
    <w:uiPriority w:val="99"/>
    <w:semiHidden/>
    <w:unhideWhenUsed/>
    <w:rsid w:val="00D7605C"/>
    <w:pPr>
      <w:spacing w:after="120"/>
    </w:pPr>
  </w:style>
  <w:style w:type="character" w:customStyle="1" w:styleId="ad">
    <w:name w:val="Основной текст Знак"/>
    <w:basedOn w:val="a0"/>
    <w:link w:val="ac"/>
    <w:uiPriority w:val="99"/>
    <w:semiHidden/>
    <w:rsid w:val="00D7605C"/>
  </w:style>
  <w:style w:type="paragraph" w:styleId="ae">
    <w:name w:val="TOC Heading"/>
    <w:basedOn w:val="1"/>
    <w:next w:val="a"/>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11">
    <w:name w:val="toc 1"/>
    <w:basedOn w:val="a"/>
    <w:next w:val="a"/>
    <w:autoRedefine/>
    <w:uiPriority w:val="39"/>
    <w:unhideWhenUsed/>
    <w:rsid w:val="007E7DC9"/>
    <w:pPr>
      <w:spacing w:after="100"/>
    </w:pPr>
  </w:style>
  <w:style w:type="character" w:customStyle="1" w:styleId="40">
    <w:name w:val="Заголовок 4 Знак"/>
    <w:basedOn w:val="a0"/>
    <w:link w:val="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9462274">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0533563">
      <w:bodyDiv w:val="1"/>
      <w:marLeft w:val="0"/>
      <w:marRight w:val="0"/>
      <w:marTop w:val="0"/>
      <w:marBottom w:val="0"/>
      <w:divBdr>
        <w:top w:val="none" w:sz="0" w:space="0" w:color="auto"/>
        <w:left w:val="none" w:sz="0" w:space="0" w:color="auto"/>
        <w:bottom w:val="none" w:sz="0" w:space="0" w:color="auto"/>
        <w:right w:val="none" w:sz="0" w:space="0" w:color="auto"/>
      </w:divBdr>
    </w:div>
    <w:div w:id="1911842828">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3242286">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 w:id="21456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93EC-C0DB-4C15-A9AE-D693BD0D9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13</Pages>
  <Words>2261</Words>
  <Characters>12888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User</cp:lastModifiedBy>
  <cp:revision>18</cp:revision>
  <dcterms:created xsi:type="dcterms:W3CDTF">2018-01-04T20:36:00Z</dcterms:created>
  <dcterms:modified xsi:type="dcterms:W3CDTF">2018-06-07T10:36:00Z</dcterms:modified>
</cp:coreProperties>
</file>