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101" w:rsidRDefault="00774D6D">
      <w:pPr>
        <w:spacing w:after="0" w:line="240" w:lineRule="auto"/>
        <w:jc w:val="center"/>
        <w:rPr>
          <w:rFonts w:ascii="Times New Roman" w:eastAsia="MS Mincho" w:hAnsi="Times New Roman"/>
          <w:sz w:val="28"/>
          <w:szCs w:val="28"/>
          <w:lang w:eastAsia="ja-JP"/>
        </w:rPr>
      </w:pPr>
      <w:r>
        <w:rPr>
          <w:rFonts w:ascii="Times New Roman" w:eastAsia="MS Mincho" w:hAnsi="Times New Roman"/>
          <w:sz w:val="28"/>
          <w:szCs w:val="28"/>
          <w:lang w:eastAsia="ja-JP"/>
        </w:rPr>
        <w:t>Министерство образования республики Беларусь</w:t>
      </w:r>
    </w:p>
    <w:p w:rsidR="001F7101" w:rsidRDefault="00774D6D">
      <w:pPr>
        <w:spacing w:after="0" w:line="240" w:lineRule="auto"/>
        <w:jc w:val="center"/>
        <w:rPr>
          <w:rFonts w:ascii="Times New Roman" w:eastAsia="MS Mincho" w:hAnsi="Times New Roman"/>
          <w:sz w:val="28"/>
          <w:szCs w:val="28"/>
          <w:lang w:eastAsia="ja-JP"/>
        </w:rPr>
      </w:pPr>
      <w:r>
        <w:rPr>
          <w:rFonts w:ascii="Times New Roman" w:eastAsia="MS Mincho" w:hAnsi="Times New Roman"/>
          <w:sz w:val="28"/>
          <w:szCs w:val="28"/>
          <w:lang w:eastAsia="ja-JP"/>
        </w:rPr>
        <w:t>Учреждение образования</w:t>
      </w:r>
    </w:p>
    <w:p w:rsidR="001F7101" w:rsidRDefault="00774D6D">
      <w:pPr>
        <w:spacing w:after="0" w:line="240" w:lineRule="auto"/>
        <w:jc w:val="center"/>
        <w:rPr>
          <w:rFonts w:ascii="Times New Roman" w:eastAsia="MS Mincho" w:hAnsi="Times New Roman"/>
          <w:sz w:val="28"/>
          <w:szCs w:val="28"/>
          <w:lang w:eastAsia="ja-JP"/>
        </w:rPr>
      </w:pPr>
      <w:r>
        <w:rPr>
          <w:rFonts w:ascii="Times New Roman" w:eastAsia="MS Mincho" w:hAnsi="Times New Roman"/>
          <w:sz w:val="28"/>
          <w:szCs w:val="28"/>
          <w:lang w:eastAsia="ja-JP"/>
        </w:rPr>
        <w:t>«БЕЛОРУССКИЙ ГОСУДАРСТВЕННЫЙ УНИВЕРСИТЕТ ИНФОРМАТИКИ И РАДИОЭЛЕКТРОНИКИ»</w:t>
      </w:r>
    </w:p>
    <w:p w:rsidR="001F7101" w:rsidRDefault="00774D6D">
      <w:pPr>
        <w:spacing w:after="0" w:line="240" w:lineRule="auto"/>
        <w:jc w:val="center"/>
        <w:rPr>
          <w:rFonts w:ascii="Times New Roman" w:eastAsia="MS Mincho" w:hAnsi="Times New Roman"/>
          <w:b/>
          <w:sz w:val="28"/>
          <w:szCs w:val="28"/>
          <w:lang w:eastAsia="ja-JP"/>
        </w:rPr>
      </w:pPr>
      <w:r>
        <w:rPr>
          <w:rFonts w:ascii="Times New Roman" w:eastAsia="MS Mincho" w:hAnsi="Times New Roman"/>
          <w:b/>
          <w:sz w:val="28"/>
          <w:szCs w:val="28"/>
          <w:lang w:eastAsia="ja-JP"/>
        </w:rPr>
        <w:t>Институт информационных технологий</w:t>
      </w:r>
    </w:p>
    <w:p w:rsidR="001F7101" w:rsidRDefault="001F7101">
      <w:pPr>
        <w:jc w:val="center"/>
        <w:rPr>
          <w:rFonts w:ascii="Times New Roman" w:eastAsia="MS Mincho" w:hAnsi="Times New Roman"/>
          <w:sz w:val="28"/>
          <w:szCs w:val="28"/>
          <w:lang w:eastAsia="ja-JP"/>
        </w:rPr>
      </w:pPr>
    </w:p>
    <w:p w:rsidR="001F7101" w:rsidRDefault="001F7101">
      <w:pPr>
        <w:jc w:val="center"/>
        <w:rPr>
          <w:rFonts w:ascii="Times New Roman" w:eastAsia="MS Mincho" w:hAnsi="Times New Roman"/>
          <w:sz w:val="28"/>
          <w:szCs w:val="28"/>
          <w:lang w:eastAsia="ja-JP"/>
        </w:rPr>
      </w:pPr>
    </w:p>
    <w:p w:rsidR="001F7101" w:rsidRDefault="001F7101">
      <w:pPr>
        <w:jc w:val="center"/>
        <w:rPr>
          <w:rFonts w:ascii="Times New Roman" w:eastAsia="MS Mincho" w:hAnsi="Times New Roman"/>
          <w:sz w:val="28"/>
          <w:szCs w:val="28"/>
          <w:lang w:eastAsia="ja-JP"/>
        </w:rPr>
      </w:pPr>
    </w:p>
    <w:p w:rsidR="001F7101" w:rsidRDefault="001F7101">
      <w:pPr>
        <w:jc w:val="center"/>
        <w:rPr>
          <w:rFonts w:ascii="Times New Roman" w:eastAsia="MS Mincho" w:hAnsi="Times New Roman"/>
          <w:sz w:val="28"/>
          <w:szCs w:val="28"/>
          <w:lang w:eastAsia="ja-JP"/>
        </w:rPr>
      </w:pPr>
    </w:p>
    <w:p w:rsidR="001F7101" w:rsidRDefault="001F7101">
      <w:pPr>
        <w:spacing w:after="0" w:line="240" w:lineRule="auto"/>
        <w:jc w:val="center"/>
        <w:rPr>
          <w:rFonts w:ascii="Times New Roman" w:eastAsia="MS Mincho" w:hAnsi="Times New Roman"/>
          <w:sz w:val="28"/>
          <w:szCs w:val="28"/>
          <w:lang w:eastAsia="ja-JP"/>
        </w:rPr>
      </w:pPr>
    </w:p>
    <w:p w:rsidR="001F7101" w:rsidRDefault="00774D6D">
      <w:pPr>
        <w:spacing w:after="0" w:line="240" w:lineRule="auto"/>
        <w:jc w:val="center"/>
        <w:rPr>
          <w:rFonts w:ascii="Times New Roman" w:eastAsia="MS Mincho" w:hAnsi="Times New Roman"/>
          <w:sz w:val="28"/>
          <w:szCs w:val="28"/>
          <w:lang w:eastAsia="ja-JP"/>
        </w:rPr>
      </w:pPr>
      <w:r>
        <w:rPr>
          <w:rFonts w:ascii="Times New Roman" w:eastAsia="MS Mincho" w:hAnsi="Times New Roman"/>
          <w:sz w:val="28"/>
          <w:szCs w:val="28"/>
          <w:lang w:eastAsia="ja-JP"/>
        </w:rPr>
        <w:t xml:space="preserve">Специальность «Инженерно-психологическое обеспечение информационных </w:t>
      </w:r>
      <w:r>
        <w:rPr>
          <w:rFonts w:ascii="Times New Roman" w:eastAsia="MS Mincho" w:hAnsi="Times New Roman"/>
          <w:sz w:val="28"/>
          <w:szCs w:val="28"/>
          <w:lang w:eastAsia="ja-JP"/>
        </w:rPr>
        <w:t>технологий»</w:t>
      </w:r>
    </w:p>
    <w:p w:rsidR="001F7101" w:rsidRDefault="001F7101">
      <w:pPr>
        <w:spacing w:after="0" w:line="240" w:lineRule="auto"/>
        <w:jc w:val="center"/>
        <w:rPr>
          <w:rFonts w:ascii="Times New Roman" w:eastAsia="MS Mincho" w:hAnsi="Times New Roman"/>
          <w:sz w:val="28"/>
          <w:szCs w:val="28"/>
          <w:lang w:eastAsia="ja-JP"/>
        </w:rPr>
      </w:pPr>
    </w:p>
    <w:p w:rsidR="001F7101" w:rsidRDefault="00774D6D">
      <w:pPr>
        <w:spacing w:after="0" w:line="240" w:lineRule="auto"/>
        <w:jc w:val="center"/>
        <w:rPr>
          <w:rFonts w:ascii="Times New Roman" w:eastAsia="MS Mincho" w:hAnsi="Times New Roman"/>
          <w:b/>
          <w:sz w:val="36"/>
          <w:szCs w:val="48"/>
          <w:lang w:eastAsia="ja-JP"/>
        </w:rPr>
      </w:pPr>
      <w:r>
        <w:rPr>
          <w:rFonts w:ascii="Times New Roman" w:eastAsia="MS Mincho" w:hAnsi="Times New Roman"/>
          <w:b/>
          <w:sz w:val="36"/>
          <w:szCs w:val="48"/>
          <w:lang w:eastAsia="ja-JP"/>
        </w:rPr>
        <w:t>КОНТРОЛЬНАЯ РАБОТА</w:t>
      </w:r>
    </w:p>
    <w:p w:rsidR="001F7101" w:rsidRDefault="001F7101">
      <w:pPr>
        <w:spacing w:after="0" w:line="240" w:lineRule="auto"/>
        <w:jc w:val="center"/>
        <w:rPr>
          <w:rFonts w:ascii="Times New Roman" w:eastAsia="MS Mincho" w:hAnsi="Times New Roman"/>
          <w:sz w:val="28"/>
          <w:szCs w:val="28"/>
          <w:lang w:eastAsia="ja-JP"/>
        </w:rPr>
      </w:pPr>
    </w:p>
    <w:p w:rsidR="001F7101" w:rsidRPr="0006712A" w:rsidRDefault="00774D6D">
      <w:pPr>
        <w:spacing w:after="0" w:line="240" w:lineRule="auto"/>
        <w:jc w:val="center"/>
        <w:rPr>
          <w:rFonts w:ascii="Times New Roman" w:eastAsia="MS Mincho" w:hAnsi="Times New Roman"/>
          <w:sz w:val="28"/>
          <w:szCs w:val="28"/>
          <w:lang w:eastAsia="ja-JP"/>
        </w:rPr>
      </w:pPr>
      <w:r>
        <w:rPr>
          <w:rFonts w:ascii="Times New Roman" w:eastAsia="MS Mincho" w:hAnsi="Times New Roman"/>
          <w:sz w:val="28"/>
          <w:szCs w:val="28"/>
          <w:lang w:eastAsia="ja-JP"/>
        </w:rPr>
        <w:t>По курсу «Основы бизнеса и права в информационных технологиях»</w:t>
      </w:r>
    </w:p>
    <w:p w:rsidR="001F7101" w:rsidRDefault="001F7101">
      <w:pPr>
        <w:spacing w:after="0" w:line="240" w:lineRule="auto"/>
        <w:jc w:val="center"/>
        <w:rPr>
          <w:rFonts w:ascii="Times New Roman" w:eastAsia="MS Mincho" w:hAnsi="Times New Roman"/>
          <w:sz w:val="28"/>
          <w:szCs w:val="28"/>
          <w:lang w:eastAsia="ja-JP"/>
        </w:rPr>
      </w:pPr>
    </w:p>
    <w:p w:rsidR="001F7101" w:rsidRDefault="00774D6D">
      <w:pPr>
        <w:spacing w:after="0" w:line="240" w:lineRule="auto"/>
        <w:jc w:val="center"/>
      </w:pPr>
      <w:r>
        <w:rPr>
          <w:rFonts w:ascii="Times New Roman" w:eastAsia="MS Mincho" w:hAnsi="Times New Roman"/>
          <w:sz w:val="28"/>
          <w:szCs w:val="28"/>
          <w:lang w:eastAsia="ja-JP"/>
        </w:rPr>
        <w:t>Вариант 10</w:t>
      </w:r>
    </w:p>
    <w:p w:rsidR="001F7101" w:rsidRDefault="001F7101">
      <w:pPr>
        <w:spacing w:after="0" w:line="240" w:lineRule="auto"/>
        <w:jc w:val="center"/>
        <w:rPr>
          <w:rFonts w:ascii="Times New Roman" w:eastAsia="MS Mincho" w:hAnsi="Times New Roman"/>
          <w:sz w:val="28"/>
          <w:szCs w:val="28"/>
          <w:lang w:eastAsia="ja-JP"/>
        </w:rPr>
      </w:pPr>
    </w:p>
    <w:p w:rsidR="001F7101" w:rsidRDefault="00774D6D">
      <w:pPr>
        <w:spacing w:after="0" w:line="240" w:lineRule="auto"/>
        <w:jc w:val="center"/>
      </w:pPr>
      <w:r>
        <w:rPr>
          <w:rFonts w:ascii="Times New Roman" w:eastAsia="MS Mincho" w:hAnsi="Times New Roman"/>
          <w:sz w:val="28"/>
          <w:szCs w:val="28"/>
          <w:lang w:eastAsia="ja-JP"/>
        </w:rPr>
        <w:t>«</w:t>
      </w:r>
      <w:bookmarkStart w:id="0" w:name="__DdeLink__134_1285085503"/>
      <w:r>
        <w:rPr>
          <w:rFonts w:ascii="Times New Roman" w:eastAsia="MS Mincho" w:hAnsi="Times New Roman"/>
          <w:sz w:val="28"/>
          <w:szCs w:val="28"/>
          <w:lang w:eastAsia="ja-JP"/>
        </w:rPr>
        <w:t>Выбор названия, учреждение и государственная регистрация предприятия</w:t>
      </w:r>
      <w:bookmarkEnd w:id="0"/>
      <w:r>
        <w:rPr>
          <w:rFonts w:ascii="Times New Roman" w:eastAsia="MS Mincho" w:hAnsi="Times New Roman"/>
          <w:sz w:val="28"/>
          <w:szCs w:val="28"/>
          <w:lang w:eastAsia="ja-JP"/>
        </w:rPr>
        <w:t>»</w:t>
      </w:r>
    </w:p>
    <w:p w:rsidR="001F7101" w:rsidRDefault="001F7101">
      <w:pPr>
        <w:spacing w:after="0" w:line="240" w:lineRule="auto"/>
        <w:jc w:val="center"/>
        <w:rPr>
          <w:rFonts w:ascii="Times New Roman" w:eastAsia="MS Mincho" w:hAnsi="Times New Roman"/>
          <w:sz w:val="28"/>
          <w:szCs w:val="28"/>
          <w:lang w:eastAsia="ja-JP"/>
        </w:rPr>
      </w:pPr>
    </w:p>
    <w:p w:rsidR="001F7101" w:rsidRDefault="001F7101">
      <w:pPr>
        <w:spacing w:after="0" w:line="240" w:lineRule="auto"/>
        <w:jc w:val="center"/>
        <w:rPr>
          <w:rFonts w:ascii="Times New Roman" w:eastAsia="MS Mincho" w:hAnsi="Times New Roman"/>
          <w:sz w:val="28"/>
          <w:szCs w:val="28"/>
          <w:lang w:eastAsia="ja-JP"/>
        </w:rPr>
      </w:pPr>
    </w:p>
    <w:p w:rsidR="001F7101" w:rsidRDefault="001F7101">
      <w:pPr>
        <w:spacing w:after="0" w:line="240" w:lineRule="auto"/>
        <w:rPr>
          <w:rFonts w:ascii="Times New Roman" w:eastAsia="MS Mincho" w:hAnsi="Times New Roman"/>
          <w:sz w:val="28"/>
          <w:szCs w:val="28"/>
          <w:lang w:eastAsia="ja-JP"/>
        </w:rPr>
      </w:pPr>
    </w:p>
    <w:p w:rsidR="001F7101" w:rsidRDefault="001F7101">
      <w:pPr>
        <w:spacing w:after="0" w:line="240" w:lineRule="auto"/>
        <w:jc w:val="center"/>
        <w:rPr>
          <w:rFonts w:ascii="Times New Roman" w:eastAsia="MS Mincho" w:hAnsi="Times New Roman"/>
          <w:sz w:val="28"/>
          <w:szCs w:val="28"/>
          <w:lang w:eastAsia="ja-JP"/>
        </w:rPr>
      </w:pPr>
    </w:p>
    <w:p w:rsidR="001F7101" w:rsidRDefault="001F7101">
      <w:pPr>
        <w:spacing w:after="0" w:line="240" w:lineRule="auto"/>
        <w:jc w:val="center"/>
        <w:rPr>
          <w:rFonts w:ascii="Times New Roman" w:eastAsia="MS Mincho" w:hAnsi="Times New Roman"/>
          <w:sz w:val="28"/>
          <w:szCs w:val="28"/>
          <w:lang w:eastAsia="ja-JP"/>
        </w:rPr>
      </w:pPr>
    </w:p>
    <w:p w:rsidR="001F7101" w:rsidRDefault="001F7101">
      <w:pPr>
        <w:spacing w:after="0" w:line="240" w:lineRule="auto"/>
        <w:rPr>
          <w:rFonts w:ascii="Times New Roman" w:eastAsia="MS Mincho" w:hAnsi="Times New Roman"/>
          <w:sz w:val="28"/>
          <w:szCs w:val="28"/>
          <w:lang w:eastAsia="ja-JP"/>
        </w:rPr>
      </w:pPr>
    </w:p>
    <w:p w:rsidR="001F7101" w:rsidRDefault="001F7101">
      <w:pPr>
        <w:spacing w:after="0" w:line="240" w:lineRule="auto"/>
        <w:jc w:val="center"/>
        <w:rPr>
          <w:rFonts w:ascii="Times New Roman" w:eastAsia="MS Mincho" w:hAnsi="Times New Roman"/>
          <w:sz w:val="28"/>
          <w:szCs w:val="28"/>
          <w:lang w:eastAsia="ja-JP"/>
        </w:rPr>
      </w:pPr>
    </w:p>
    <w:p w:rsidR="001F7101" w:rsidRDefault="001F7101">
      <w:pPr>
        <w:spacing w:after="0" w:line="240" w:lineRule="auto"/>
        <w:jc w:val="center"/>
        <w:rPr>
          <w:rFonts w:ascii="Times New Roman" w:eastAsia="MS Mincho" w:hAnsi="Times New Roman"/>
          <w:sz w:val="28"/>
          <w:szCs w:val="28"/>
          <w:lang w:eastAsia="ja-JP"/>
        </w:rPr>
      </w:pPr>
    </w:p>
    <w:p w:rsidR="001F7101" w:rsidRDefault="00774D6D">
      <w:pPr>
        <w:pStyle w:val="a1"/>
        <w:jc w:val="right"/>
      </w:pPr>
      <w:r>
        <w:rPr>
          <w:szCs w:val="28"/>
          <w:lang w:val="be-BY"/>
        </w:rPr>
        <w:t xml:space="preserve">Студента </w:t>
      </w:r>
      <w:r>
        <w:rPr>
          <w:szCs w:val="28"/>
        </w:rPr>
        <w:t>3</w:t>
      </w:r>
      <w:r>
        <w:rPr>
          <w:szCs w:val="28"/>
          <w:lang w:val="be-BY"/>
        </w:rPr>
        <w:t xml:space="preserve"> курса 681072 группы</w:t>
      </w:r>
    </w:p>
    <w:p w:rsidR="001F7101" w:rsidRDefault="00774D6D">
      <w:pPr>
        <w:pStyle w:val="a1"/>
        <w:jc w:val="right"/>
        <w:rPr>
          <w:szCs w:val="28"/>
          <w:lang w:val="be-BY"/>
        </w:rPr>
      </w:pPr>
      <w:r>
        <w:rPr>
          <w:szCs w:val="28"/>
          <w:lang w:val="be-BY"/>
        </w:rPr>
        <w:t xml:space="preserve">заочного отделения </w:t>
      </w:r>
    </w:p>
    <w:p w:rsidR="001F7101" w:rsidRDefault="00774D6D">
      <w:pPr>
        <w:pStyle w:val="a1"/>
        <w:jc w:val="right"/>
      </w:pPr>
      <w:r>
        <w:rPr>
          <w:szCs w:val="28"/>
        </w:rPr>
        <w:t xml:space="preserve">Иванова Кирилла </w:t>
      </w:r>
      <w:r>
        <w:rPr>
          <w:szCs w:val="28"/>
        </w:rPr>
        <w:t>Евгеньевича</w:t>
      </w:r>
    </w:p>
    <w:p w:rsidR="001F7101" w:rsidRDefault="001F7101">
      <w:pPr>
        <w:pStyle w:val="a1"/>
        <w:jc w:val="right"/>
        <w:rPr>
          <w:szCs w:val="28"/>
          <w:lang w:val="be-BY"/>
        </w:rPr>
      </w:pPr>
    </w:p>
    <w:p w:rsidR="001F7101" w:rsidRDefault="00774D6D">
      <w:pPr>
        <w:pStyle w:val="a1"/>
        <w:jc w:val="right"/>
      </w:pPr>
      <w:r>
        <w:rPr>
          <w:szCs w:val="28"/>
          <w:lang w:val="be-BY"/>
        </w:rPr>
        <w:t>Зачетная книжка № 68107042</w:t>
      </w:r>
    </w:p>
    <w:p w:rsidR="001F7101" w:rsidRDefault="00774D6D">
      <w:pPr>
        <w:pStyle w:val="a1"/>
        <w:jc w:val="right"/>
      </w:pPr>
      <w:r>
        <w:rPr>
          <w:szCs w:val="28"/>
          <w:lang w:val="be-BY"/>
        </w:rPr>
        <w:t>тел. +375 (29) 319 43 00</w:t>
      </w:r>
    </w:p>
    <w:p w:rsidR="001F7101" w:rsidRDefault="00774D6D">
      <w:pPr>
        <w:pStyle w:val="a1"/>
        <w:jc w:val="right"/>
        <w:rPr>
          <w:szCs w:val="28"/>
        </w:rPr>
      </w:pPr>
      <w:r>
        <w:rPr>
          <w:szCs w:val="28"/>
        </w:rPr>
        <w:t>:</w:t>
      </w:r>
    </w:p>
    <w:p w:rsidR="001F7101" w:rsidRDefault="001F7101">
      <w:pPr>
        <w:spacing w:after="0" w:line="240" w:lineRule="auto"/>
        <w:ind w:left="5398"/>
        <w:jc w:val="both"/>
        <w:rPr>
          <w:rFonts w:ascii="Times New Roman" w:eastAsia="MS Mincho" w:hAnsi="Times New Roman"/>
          <w:sz w:val="28"/>
          <w:szCs w:val="28"/>
          <w:lang w:eastAsia="ja-JP"/>
        </w:rPr>
      </w:pPr>
    </w:p>
    <w:p w:rsidR="001F7101" w:rsidRPr="0006712A" w:rsidRDefault="001F7101">
      <w:pPr>
        <w:spacing w:after="0" w:line="240" w:lineRule="auto"/>
        <w:rPr>
          <w:rFonts w:ascii="Times New Roman" w:eastAsia="MS Mincho" w:hAnsi="Times New Roman"/>
          <w:sz w:val="28"/>
          <w:szCs w:val="28"/>
          <w:lang w:eastAsia="ja-JP"/>
        </w:rPr>
      </w:pPr>
    </w:p>
    <w:p w:rsidR="001F7101" w:rsidRPr="0006712A" w:rsidRDefault="001F7101">
      <w:pPr>
        <w:spacing w:after="0" w:line="240" w:lineRule="auto"/>
        <w:rPr>
          <w:rFonts w:ascii="Times New Roman" w:eastAsia="MS Mincho" w:hAnsi="Times New Roman"/>
          <w:sz w:val="28"/>
          <w:szCs w:val="28"/>
          <w:lang w:eastAsia="ja-JP"/>
        </w:rPr>
      </w:pPr>
    </w:p>
    <w:p w:rsidR="001F7101" w:rsidRDefault="001F7101">
      <w:pPr>
        <w:spacing w:after="0" w:line="240" w:lineRule="auto"/>
        <w:rPr>
          <w:rFonts w:ascii="Times New Roman" w:eastAsia="MS Mincho" w:hAnsi="Times New Roman"/>
          <w:sz w:val="28"/>
          <w:szCs w:val="28"/>
          <w:lang w:eastAsia="ja-JP"/>
        </w:rPr>
      </w:pPr>
    </w:p>
    <w:p w:rsidR="001F7101" w:rsidRDefault="001F7101">
      <w:pPr>
        <w:spacing w:after="0" w:line="240" w:lineRule="auto"/>
        <w:rPr>
          <w:rFonts w:ascii="Times New Roman" w:eastAsia="MS Mincho" w:hAnsi="Times New Roman"/>
          <w:sz w:val="28"/>
          <w:szCs w:val="28"/>
          <w:lang w:eastAsia="ja-JP"/>
        </w:rPr>
      </w:pPr>
    </w:p>
    <w:p w:rsidR="001F7101" w:rsidRDefault="00774D6D">
      <w:pPr>
        <w:jc w:val="center"/>
      </w:pPr>
      <w:r>
        <w:rPr>
          <w:noProof/>
          <w:lang w:val="en-US"/>
        </w:rPr>
        <mc:AlternateContent>
          <mc:Choice Requires="wps">
            <w:drawing>
              <wp:anchor distT="0" distB="0" distL="114300" distR="114300" simplePos="0" relativeHeight="2" behindDoc="0" locked="0" layoutInCell="1" allowOverlap="1" wp14:anchorId="788F0BB4">
                <wp:simplePos x="0" y="0"/>
                <wp:positionH relativeFrom="column">
                  <wp:posOffset>5663565</wp:posOffset>
                </wp:positionH>
                <wp:positionV relativeFrom="paragraph">
                  <wp:posOffset>440690</wp:posOffset>
                </wp:positionV>
                <wp:extent cx="476885" cy="467360"/>
                <wp:effectExtent l="0" t="0" r="0" b="9525"/>
                <wp:wrapNone/>
                <wp:docPr id="1" name="Прямоугольник 8"/>
                <wp:cNvGraphicFramePr/>
                <a:graphic xmlns:a="http://schemas.openxmlformats.org/drawingml/2006/main">
                  <a:graphicData uri="http://schemas.microsoft.com/office/word/2010/wordprocessingShape">
                    <wps:wsp>
                      <wps:cNvSpPr/>
                      <wps:spPr>
                        <a:xfrm>
                          <a:off x="0" y="0"/>
                          <a:ext cx="476280" cy="4665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4F1DB30F" id="Прямоугольник 8" o:spid="_x0000_s1026" style="position:absolute;margin-left:445.95pt;margin-top:34.7pt;width:37.55pt;height:36.8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" fillcolor="white [3212]" stroked="f" strokeweight="2pt"/>
            </w:pict>
          </mc:Fallback>
        </mc:AlternateContent>
      </w:r>
      <w:r>
        <w:rPr>
          <w:noProof/>
          <w:lang w:val="en-US"/>
        </w:rPr>
        <mc:AlternateContent>
          <mc:Choice Requires="wps">
            <w:drawing>
              <wp:anchor distT="0" distB="0" distL="114300" distR="114300" simplePos="0" relativeHeight="3" behindDoc="0" locked="0" layoutInCell="1" allowOverlap="1" wp14:anchorId="3E6D9A67">
                <wp:simplePos x="0" y="0"/>
                <wp:positionH relativeFrom="column">
                  <wp:posOffset>2956560</wp:posOffset>
                </wp:positionH>
                <wp:positionV relativeFrom="paragraph">
                  <wp:posOffset>440690</wp:posOffset>
                </wp:positionV>
                <wp:extent cx="448310" cy="419735"/>
                <wp:effectExtent l="0" t="0" r="28575" b="19050"/>
                <wp:wrapNone/>
                <wp:docPr id="2" name="Прямоугольник 4"/>
                <wp:cNvGraphicFramePr/>
                <a:graphic xmlns:a="http://schemas.openxmlformats.org/drawingml/2006/main">
                  <a:graphicData uri="http://schemas.microsoft.com/office/word/2010/wordprocessingShape">
                    <wps:wsp>
                      <wps:cNvSpPr/>
                      <wps:spPr>
                        <a:xfrm>
                          <a:off x="0" y="0"/>
                          <a:ext cx="447840" cy="419040"/>
                        </a:xfrm>
                        <a:prstGeom prst="rect">
                          <a:avLst/>
                        </a:prstGeom>
                        <a:solidFill>
                          <a:schemeClr val="bg1"/>
                        </a:solidFill>
                        <a:ln>
                          <a:solidFill>
                            <a:schemeClr val="bg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A121CA8" id="Прямоугольник 4" o:spid="_x0000_s1026" style="position:absolute;margin-left:232.8pt;margin-top:34.7pt;width:35.3pt;height:33.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" fillcolor="white [3212]" strokecolor="white [3212]" strokeweight="2pt">
                <v:stroke joinstyle="round"/>
              </v:rect>
            </w:pict>
          </mc:Fallback>
        </mc:AlternateContent>
      </w:r>
      <w:r>
        <w:rPr>
          <w:rFonts w:ascii="Times New Roman" w:eastAsia="MS Mincho" w:hAnsi="Times New Roman"/>
          <w:sz w:val="28"/>
          <w:szCs w:val="28"/>
          <w:lang w:eastAsia="ja-JP"/>
        </w:rPr>
        <w:t>Минск 2018</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lastRenderedPageBreak/>
        <w:t xml:space="preserve">До подачи в регистрирующий орган документов для государственной регистрации необходимо согласовать наименование </w:t>
      </w:r>
      <w:r>
        <w:rPr>
          <w:rFonts w:ascii="Times New Roman" w:eastAsia="Times New Roman" w:hAnsi="Times New Roman" w:cs="Times New Roman"/>
          <w:color w:val="000000"/>
          <w:kern w:val="2"/>
          <w:sz w:val="28"/>
          <w:szCs w:val="28"/>
          <w:lang w:eastAsia="ru-RU"/>
        </w:rPr>
        <w:t>создаваемого юридического лица</w:t>
      </w:r>
      <w:r w:rsidRPr="0006712A">
        <w:rPr>
          <w:rFonts w:ascii="Times New Roman" w:eastAsia="Times New Roman" w:hAnsi="Times New Roman" w:cs="Times New Roman"/>
          <w:color w:val="000000"/>
          <w:kern w:val="2"/>
          <w:sz w:val="28"/>
          <w:szCs w:val="28"/>
          <w:lang w:eastAsia="ru-RU"/>
        </w:rPr>
        <w:t xml:space="preserve">. Согласованию подлежат полные и сокращенные наименования на русском и белорусском языках. </w:t>
      </w:r>
    </w:p>
    <w:p w:rsidR="0006712A" w:rsidRP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Согласование наименования производится уполномоченным сотрудником регистрирующего органа путем оценки на предмет тождественности предложенного заявителем наименования (наименований) с наименованиями юридических лиц, внесенными в Единый государственный регистр юридических лиц и индивидуальных предпринимателей (ЕГР), с ранее согласованными и зарезервированными наименованиями создаваемых юридических лиц, срок резервирования которых не истек, а также на предмет соответствия предложенных наименований требованиям законодательства в той очередности, в которой они указаны в заявлении, до первого наименования, соответствующего требованиям к наименованиям.</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Общие требования к наименованиям</w:t>
      </w:r>
      <w:r>
        <w:rPr>
          <w:rFonts w:ascii="Times New Roman" w:eastAsia="Times New Roman" w:hAnsi="Times New Roman" w:cs="Times New Roman"/>
          <w:color w:val="000000"/>
          <w:kern w:val="2"/>
          <w:sz w:val="28"/>
          <w:szCs w:val="28"/>
          <w:lang w:eastAsia="ru-RU"/>
        </w:rPr>
        <w:t>.</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Наименование учреждения должно содержать указание на его организационно-правовую форму (учреждение), а также на характер деятельности. Наименование ассоциации (союза) должно содержать указание на основной предмет ее деятельности и деятельности ее членов с включением слова «ассоциация» или «союз».</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 Учреждение и ассоциация может иметь специальное наименование, то есть индивидуализирующую юридическое лицо часть наименования, содержащуюся в кавычках. Данные юридические лица могут использовать в каче</w:t>
      </w:r>
      <w:r>
        <w:rPr>
          <w:rFonts w:ascii="Times New Roman" w:eastAsia="Times New Roman" w:hAnsi="Times New Roman" w:cs="Times New Roman"/>
          <w:color w:val="000000"/>
          <w:kern w:val="2"/>
          <w:sz w:val="28"/>
          <w:szCs w:val="28"/>
          <w:lang w:eastAsia="ru-RU"/>
        </w:rPr>
        <w:t>стве сокращенного наименования</w:t>
      </w:r>
      <w:r w:rsidRPr="0006712A">
        <w:rPr>
          <w:rFonts w:ascii="Times New Roman" w:eastAsia="Times New Roman" w:hAnsi="Times New Roman" w:cs="Times New Roman"/>
          <w:color w:val="000000"/>
          <w:kern w:val="2"/>
          <w:sz w:val="28"/>
          <w:szCs w:val="28"/>
          <w:lang w:eastAsia="ru-RU"/>
        </w:rPr>
        <w:t xml:space="preserve"> аббревиатуру полного наименования в целом либо сокращать отдельные части наименования, вводить аббревиатуру отдельных частей наименования. При этом такое сокращенное наименование не должно терять своей информативности, то есть должно отражать основной смысл, заложенный в полном наименовании.</w:t>
      </w:r>
    </w:p>
    <w:p w:rsidR="0006712A" w:rsidRP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 Законодательство не дает определения понятию «характер деятельности». Однако из сложившейся практики можно сделать вывод, что в данном случае понятие «характер деятельности» можно приравнять к понятию «основное направление деятельности». Как пример указания на характер деятельности могут являться слова: просветительский, культурный, экологический, правозащитный, благотворительный и т.п. Также характер деятельности может отражать и собственное (специальное) наименование некоммерческой организации. Например, в Беларуси зарегистрировано </w:t>
      </w:r>
      <w:r w:rsidRPr="0006712A">
        <w:rPr>
          <w:rFonts w:ascii="Times New Roman" w:eastAsia="Times New Roman" w:hAnsi="Times New Roman" w:cs="Times New Roman"/>
          <w:color w:val="000000"/>
          <w:kern w:val="2"/>
          <w:sz w:val="28"/>
          <w:szCs w:val="28"/>
          <w:lang w:eastAsia="ru-RU"/>
        </w:rPr>
        <w:lastRenderedPageBreak/>
        <w:t>Учреждение «Центр экологических решений», из собственного наименования которого понятно, какой характер (направление) деятельности у данной организации.</w:t>
      </w:r>
    </w:p>
    <w:p w:rsidR="0006712A" w:rsidRP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Согласование наименований учреждений или ассоциаций, указывающих в качестве характера деятельности просветительскую деятельность (и производные от нее), может быть произведено только при условии отражения в наименовании соответствующего конкретного направления распространения знаний (сферы, области деятельности).</w:t>
      </w:r>
    </w:p>
    <w:p w:rsidR="001F7101"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Согласование фамилий, псевдонимов известных лиц в качестве наименований юридических лиц может быть произведено только с разрешения поименованных лиц и их наследников, которым принадлежит исключительное право на них, за исключением случаев совпадения таких фамилий, псевдонимов с именами учредителей. Согласование наименований учреждений и ассоциаций, содержащих наименования уже существующих юридических лиц, может быть произведено только с разрешения с</w:t>
      </w:r>
      <w:r>
        <w:rPr>
          <w:rFonts w:ascii="Times New Roman" w:eastAsia="Times New Roman" w:hAnsi="Times New Roman" w:cs="Times New Roman"/>
          <w:color w:val="000000"/>
          <w:kern w:val="2"/>
          <w:sz w:val="28"/>
          <w:szCs w:val="28"/>
          <w:lang w:eastAsia="ru-RU"/>
        </w:rPr>
        <w:t>уществующего юридического лица.</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Проверка наименования на наличие тождественных/зарезервированных до подачи документ</w:t>
      </w:r>
      <w:r>
        <w:rPr>
          <w:rFonts w:ascii="Times New Roman" w:eastAsia="Times New Roman" w:hAnsi="Times New Roman" w:cs="Times New Roman"/>
          <w:color w:val="000000"/>
          <w:kern w:val="2"/>
          <w:sz w:val="28"/>
          <w:szCs w:val="28"/>
          <w:lang w:eastAsia="ru-RU"/>
        </w:rPr>
        <w:t>ов для согласования.</w:t>
      </w:r>
    </w:p>
    <w:p w:rsidR="0006712A" w:rsidRP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Заявитель может предварительно до обращения по поводу согласования проверить предлагаемое им наименование на предмет его </w:t>
      </w:r>
      <w:r w:rsidRPr="0006712A">
        <w:rPr>
          <w:rFonts w:ascii="Times New Roman" w:eastAsia="Times New Roman" w:hAnsi="Times New Roman" w:cs="Times New Roman"/>
          <w:color w:val="000000"/>
          <w:kern w:val="2"/>
          <w:sz w:val="28"/>
          <w:szCs w:val="28"/>
          <w:lang w:eastAsia="ru-RU"/>
        </w:rPr>
        <w:t>уникальности путем</w:t>
      </w:r>
      <w:r w:rsidRPr="0006712A">
        <w:rPr>
          <w:rFonts w:ascii="Times New Roman" w:eastAsia="Times New Roman" w:hAnsi="Times New Roman" w:cs="Times New Roman"/>
          <w:color w:val="000000"/>
          <w:kern w:val="2"/>
          <w:sz w:val="28"/>
          <w:szCs w:val="28"/>
          <w:lang w:eastAsia="ru-RU"/>
        </w:rPr>
        <w:t xml:space="preserve"> входа в базу данных наименований юридических лиц, содержащихся в Едином государственном регистре юридических лиц и индивидуальных предпринимателей Министерства юстиции Республики Беларусь на портале egr.gov.by. При проверке наименования рекомендуем вводить в «поиск» как все наименование, так и его части, в том числе меняя окончания.</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Подача документов для согласования наименования</w:t>
      </w:r>
      <w:r>
        <w:rPr>
          <w:rFonts w:ascii="Times New Roman" w:eastAsia="Times New Roman" w:hAnsi="Times New Roman" w:cs="Times New Roman"/>
          <w:color w:val="000000"/>
          <w:kern w:val="2"/>
          <w:sz w:val="28"/>
          <w:szCs w:val="28"/>
          <w:lang w:eastAsia="ru-RU"/>
        </w:rPr>
        <w:t>.</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 В регистрирующие органы для согласования наименований могут обратиться следующие заявители: </w:t>
      </w:r>
    </w:p>
    <w:p w:rsidR="0006712A" w:rsidRPr="0006712A" w:rsidRDefault="0006712A" w:rsidP="0006712A">
      <w:pPr>
        <w:pStyle w:val="ListParagraph"/>
        <w:numPr>
          <w:ilvl w:val="0"/>
          <w:numId w:val="3"/>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в отношении учреждений, создаваемых физическим лицом, – физическое лицо либо его представитель, действующий на основании доверенности; </w:t>
      </w:r>
    </w:p>
    <w:p w:rsidR="0006712A" w:rsidRPr="0006712A" w:rsidRDefault="0006712A" w:rsidP="0006712A">
      <w:pPr>
        <w:pStyle w:val="ListParagraph"/>
        <w:numPr>
          <w:ilvl w:val="0"/>
          <w:numId w:val="3"/>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в отношении учреждений, создаваемых учредителем – юридическим лицом, и ассоциаций – руководитель юридического лица (иное лицо, уполномоченное в соответствии с учредительным документом действовать от имени организации) </w:t>
      </w:r>
      <w:r w:rsidRPr="0006712A">
        <w:rPr>
          <w:rFonts w:ascii="Times New Roman" w:eastAsia="Times New Roman" w:hAnsi="Times New Roman" w:cs="Times New Roman"/>
          <w:color w:val="000000"/>
          <w:kern w:val="2"/>
          <w:sz w:val="28"/>
          <w:szCs w:val="28"/>
          <w:lang w:eastAsia="ru-RU"/>
        </w:rPr>
        <w:lastRenderedPageBreak/>
        <w:t>либо представитель учредителя, действую</w:t>
      </w:r>
      <w:r w:rsidRPr="0006712A">
        <w:rPr>
          <w:rFonts w:ascii="Times New Roman" w:eastAsia="Times New Roman" w:hAnsi="Times New Roman" w:cs="Times New Roman"/>
          <w:color w:val="000000"/>
          <w:kern w:val="2"/>
          <w:sz w:val="28"/>
          <w:szCs w:val="28"/>
          <w:lang w:eastAsia="ru-RU"/>
        </w:rPr>
        <w:t>щий на основании доверенности</w:t>
      </w:r>
      <w:r w:rsidRPr="0006712A">
        <w:rPr>
          <w:rFonts w:ascii="Times New Roman" w:eastAsia="Times New Roman" w:hAnsi="Times New Roman" w:cs="Times New Roman"/>
          <w:color w:val="000000"/>
          <w:kern w:val="2"/>
          <w:sz w:val="28"/>
          <w:szCs w:val="28"/>
          <w:lang w:eastAsia="ru-RU"/>
        </w:rPr>
        <w:t xml:space="preserve">. </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Согласование наименования может быть осуществлено при:</w:t>
      </w:r>
    </w:p>
    <w:p w:rsidR="0006712A" w:rsidRPr="0006712A" w:rsidRDefault="0006712A" w:rsidP="0006712A">
      <w:pPr>
        <w:pStyle w:val="ListParagraph"/>
        <w:numPr>
          <w:ilvl w:val="0"/>
          <w:numId w:val="4"/>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личном обращении заявителя в регистрирующий орган с предъявлением документа, удостоверяющего его личность; </w:t>
      </w:r>
    </w:p>
    <w:p w:rsidR="0006712A" w:rsidRPr="0006712A" w:rsidRDefault="0006712A" w:rsidP="0006712A">
      <w:pPr>
        <w:pStyle w:val="ListParagraph"/>
        <w:numPr>
          <w:ilvl w:val="0"/>
          <w:numId w:val="4"/>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направлении заявителем документов по почте;</w:t>
      </w:r>
    </w:p>
    <w:p w:rsidR="0006712A" w:rsidRPr="0006712A" w:rsidRDefault="0006712A" w:rsidP="0006712A">
      <w:pPr>
        <w:pStyle w:val="ListParagraph"/>
        <w:numPr>
          <w:ilvl w:val="0"/>
          <w:numId w:val="4"/>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представлении заяв</w:t>
      </w:r>
      <w:r w:rsidRPr="0006712A">
        <w:rPr>
          <w:rFonts w:ascii="Times New Roman" w:eastAsia="Times New Roman" w:hAnsi="Times New Roman" w:cs="Times New Roman"/>
          <w:color w:val="000000"/>
          <w:kern w:val="2"/>
          <w:sz w:val="28"/>
          <w:szCs w:val="28"/>
          <w:lang w:eastAsia="ru-RU"/>
        </w:rPr>
        <w:t>ителем электронных документов</w:t>
      </w:r>
      <w:r w:rsidRPr="0006712A">
        <w:rPr>
          <w:rFonts w:ascii="Times New Roman" w:eastAsia="Times New Roman" w:hAnsi="Times New Roman" w:cs="Times New Roman"/>
          <w:color w:val="000000"/>
          <w:kern w:val="2"/>
          <w:sz w:val="28"/>
          <w:szCs w:val="28"/>
          <w:lang w:eastAsia="ru-RU"/>
        </w:rPr>
        <w:t>.</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Для согласования наименования в регистрирующий орган заявителями представляются следующие документы:</w:t>
      </w:r>
    </w:p>
    <w:p w:rsidR="0006712A" w:rsidRPr="0006712A" w:rsidRDefault="0006712A" w:rsidP="0006712A">
      <w:pPr>
        <w:pStyle w:val="ListParagraph"/>
        <w:numPr>
          <w:ilvl w:val="0"/>
          <w:numId w:val="5"/>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зая</w:t>
      </w:r>
      <w:r>
        <w:rPr>
          <w:rFonts w:ascii="Times New Roman" w:eastAsia="Times New Roman" w:hAnsi="Times New Roman" w:cs="Times New Roman"/>
          <w:color w:val="000000"/>
          <w:kern w:val="2"/>
          <w:sz w:val="28"/>
          <w:szCs w:val="28"/>
          <w:lang w:eastAsia="ru-RU"/>
        </w:rPr>
        <w:t>вление по установленной форме</w:t>
      </w:r>
      <w:r w:rsidRPr="0006712A">
        <w:rPr>
          <w:rFonts w:ascii="Times New Roman" w:eastAsia="Times New Roman" w:hAnsi="Times New Roman" w:cs="Times New Roman"/>
          <w:color w:val="000000"/>
          <w:kern w:val="2"/>
          <w:sz w:val="28"/>
          <w:szCs w:val="28"/>
          <w:lang w:eastAsia="ru-RU"/>
        </w:rPr>
        <w:t>;</w:t>
      </w:r>
    </w:p>
    <w:p w:rsidR="0006712A" w:rsidRPr="0006712A" w:rsidRDefault="0006712A" w:rsidP="0006712A">
      <w:pPr>
        <w:pStyle w:val="ListParagraph"/>
        <w:numPr>
          <w:ilvl w:val="0"/>
          <w:numId w:val="5"/>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копия документа, подтверждающего в установленном порядке полномочия заявителя, в случае представления документов представителями юридического или физического лица;</w:t>
      </w:r>
    </w:p>
    <w:p w:rsidR="0006712A" w:rsidRPr="0006712A" w:rsidRDefault="0006712A" w:rsidP="0006712A">
      <w:pPr>
        <w:pStyle w:val="ListParagraph"/>
        <w:numPr>
          <w:ilvl w:val="0"/>
          <w:numId w:val="5"/>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разрешения на использование фамилий, псевдонимов известных лиц или использование наименований в случаях, установленных законодательством. </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Физическое лицо должно иметь при себе паспорт.</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 Заявитель для согласования наименования может предложить один или несколько вариантов наименования юридического лица. </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Процедура согласования наименования</w:t>
      </w:r>
      <w:r>
        <w:rPr>
          <w:rFonts w:ascii="Times New Roman" w:eastAsia="Times New Roman" w:hAnsi="Times New Roman" w:cs="Times New Roman"/>
          <w:color w:val="000000"/>
          <w:kern w:val="2"/>
          <w:sz w:val="28"/>
          <w:szCs w:val="28"/>
          <w:lang w:eastAsia="ru-RU"/>
        </w:rPr>
        <w:t>.</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В соответствии с законодательством согласование предложенного заявителем варианта наименования юридического лица производится уполномоченным сотрудником регистрирующего органа при:</w:t>
      </w:r>
    </w:p>
    <w:p w:rsidR="00604A1B" w:rsidRPr="00604A1B" w:rsidRDefault="0006712A" w:rsidP="00604A1B">
      <w:pPr>
        <w:pStyle w:val="ListParagraph"/>
        <w:numPr>
          <w:ilvl w:val="0"/>
          <w:numId w:val="6"/>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представлении документов по почте – в течение двух рабочих дней с даты поступления заявления; </w:t>
      </w:r>
    </w:p>
    <w:p w:rsidR="00604A1B" w:rsidRPr="00604A1B" w:rsidRDefault="0006712A" w:rsidP="00604A1B">
      <w:pPr>
        <w:pStyle w:val="ListParagraph"/>
        <w:numPr>
          <w:ilvl w:val="0"/>
          <w:numId w:val="6"/>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личном обращении в регистрирующий орган – в присутствии заявителя в день обращения;</w:t>
      </w:r>
    </w:p>
    <w:p w:rsidR="00604A1B" w:rsidRPr="00604A1B" w:rsidRDefault="0006712A" w:rsidP="00604A1B">
      <w:pPr>
        <w:pStyle w:val="ListParagraph"/>
        <w:numPr>
          <w:ilvl w:val="0"/>
          <w:numId w:val="6"/>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представлении электронных документов – не позднее следующего рабочего дня с даты получения заявления. </w:t>
      </w:r>
    </w:p>
    <w:p w:rsidR="00604A1B"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По результатам рассмотрения документов о согласовании наименования в случаях личного обращения заявителя или направления в регистрирующий орган документов по почте заявителю выдаются оформленные в письменном виде подтверждение о согласовании </w:t>
      </w:r>
      <w:r w:rsidRPr="0006712A">
        <w:rPr>
          <w:rFonts w:ascii="Times New Roman" w:eastAsia="Times New Roman" w:hAnsi="Times New Roman" w:cs="Times New Roman"/>
          <w:color w:val="000000"/>
          <w:kern w:val="2"/>
          <w:sz w:val="28"/>
          <w:szCs w:val="28"/>
          <w:lang w:eastAsia="ru-RU"/>
        </w:rPr>
        <w:lastRenderedPageBreak/>
        <w:t xml:space="preserve">наименования либо отказ в согласовании наименования – при наличии оснований для отказа в согласовании наименования. Формы указанных документов утверждаются Министерством юстиции. </w:t>
      </w:r>
    </w:p>
    <w:p w:rsidR="001F7101"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По результатам рассмотрения электронных документов уполномоченным сотрудником регистрирующего органа справка о согласовании наименования или об отказе в согласовании наименования направляется на указанный в заявлении адрес электронной почты.</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Отказ в согласовании наименования</w:t>
      </w:r>
      <w:r>
        <w:rPr>
          <w:rFonts w:ascii="Times New Roman" w:eastAsia="Times New Roman" w:hAnsi="Times New Roman" w:cs="Times New Roman"/>
          <w:color w:val="000000"/>
          <w:kern w:val="2"/>
          <w:sz w:val="28"/>
          <w:szCs w:val="28"/>
          <w:lang w:eastAsia="ru-RU"/>
        </w:rPr>
        <w:t>.</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 В соответствии с законодательством наименование не может быть согласовано, если: </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1) оно противоречит законодательству Республики Беларусь, в том числе требованиям по использованию наименований, установленным Министерством юстиции; </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2) в Едином государственном регистре юридических лиц и индивидуальных предпринимателей имеются записи о юридических лицах, имеющих наименования, тождественные наименованиям, предложенным для согласования; </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3) в базе данных согласованных наименований Единого государственного регистра юридических лиц и индивидуальных предпринимателей согласованы (зарезервированы) наименования, тождественные предложенным, и срок их резервирования не истек;</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 4) не представлены необходимые для согласования наименования документы либо заявление оформлено с нарушением требований законодательства. </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На практике проблемным моментом при регистрации учреждений является, получившая свое развитие с конца 2010 года, тенденция выборочного согласования наименований создаваемых учреждений регистрирующими органами (в некоторых случаях учредителям было отказано в согласовании более 40 предложенных наименований). Также получила свое закрепление не основанная на законодательстве правоприменительная практика отказов в согласовании наименований создаваемых учреждений, в случае усмотрения регистрирующими органами в наименовании «признаков» иных некоммерческих организаций (наприме</w:t>
      </w:r>
      <w:r>
        <w:rPr>
          <w:rFonts w:ascii="Times New Roman" w:eastAsia="Times New Roman" w:hAnsi="Times New Roman" w:cs="Times New Roman"/>
          <w:color w:val="000000"/>
          <w:kern w:val="2"/>
          <w:sz w:val="28"/>
          <w:szCs w:val="28"/>
          <w:lang w:eastAsia="ru-RU"/>
        </w:rPr>
        <w:t>р, общественных объединений)</w:t>
      </w:r>
      <w:r w:rsidRPr="00604A1B">
        <w:rPr>
          <w:rFonts w:ascii="Times New Roman" w:eastAsia="Times New Roman" w:hAnsi="Times New Roman" w:cs="Times New Roman"/>
          <w:color w:val="000000"/>
          <w:kern w:val="2"/>
          <w:sz w:val="28"/>
          <w:szCs w:val="28"/>
          <w:lang w:eastAsia="ru-RU"/>
        </w:rPr>
        <w:t>.</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lastRenderedPageBreak/>
        <w:t>Срок действия справки о согласовании наименования</w:t>
      </w:r>
      <w:r>
        <w:rPr>
          <w:rFonts w:ascii="Times New Roman" w:eastAsia="Times New Roman" w:hAnsi="Times New Roman" w:cs="Times New Roman"/>
          <w:color w:val="000000"/>
          <w:kern w:val="2"/>
          <w:sz w:val="28"/>
          <w:szCs w:val="28"/>
          <w:lang w:eastAsia="ru-RU"/>
        </w:rPr>
        <w:t>.</w:t>
      </w:r>
    </w:p>
    <w:p w:rsidR="001F7101"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 Заявители, которым согласовано наименование, в течение месяца со дня согласования обязаны использовать это наименование для государственной регистрации создаваемого юридического лица. На указанный срок наименование юридического лица резервируется в Едином государственном регистре юридических лиц и индивидуальных предпринимателей в базе данных согласованных наименований. Возможность продления срока резервирования наименования законодательством не предусмотрена. Таким образом, учредителю, пропустившему срок резервирования наименования, необходимо проходить процедуру согласования на</w:t>
      </w:r>
      <w:r>
        <w:rPr>
          <w:rFonts w:ascii="Times New Roman" w:eastAsia="Times New Roman" w:hAnsi="Times New Roman" w:cs="Times New Roman"/>
          <w:color w:val="000000"/>
          <w:kern w:val="2"/>
          <w:sz w:val="28"/>
          <w:szCs w:val="28"/>
          <w:lang w:eastAsia="ru-RU"/>
        </w:rPr>
        <w:t>именования заново.</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Процедура государственной регистрации</w:t>
      </w:r>
      <w:r>
        <w:rPr>
          <w:rFonts w:ascii="Times New Roman" w:eastAsia="Times New Roman" w:hAnsi="Times New Roman" w:cs="Times New Roman"/>
          <w:color w:val="000000"/>
          <w:kern w:val="2"/>
          <w:sz w:val="28"/>
          <w:szCs w:val="28"/>
          <w:lang w:eastAsia="ru-RU"/>
        </w:rPr>
        <w:t>.</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До подачи в регистрирующий орган для государственной регистрации документов собственник имущества, учредители (участники) создаваемой коммерческой или некоммерческой организации должны:</w:t>
      </w:r>
    </w:p>
    <w:p w:rsidR="00604A1B" w:rsidRPr="00604A1B" w:rsidRDefault="00604A1B" w:rsidP="00604A1B">
      <w:pPr>
        <w:numPr>
          <w:ilvl w:val="0"/>
          <w:numId w:val="7"/>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согласовать с регистрирующим органом наименование коммерческой, некоммерческой организации;</w:t>
      </w:r>
    </w:p>
    <w:p w:rsidR="00604A1B" w:rsidRPr="00604A1B" w:rsidRDefault="00604A1B" w:rsidP="00604A1B">
      <w:pPr>
        <w:numPr>
          <w:ilvl w:val="0"/>
          <w:numId w:val="7"/>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определить предполагаемое местонахождение коммерческой, некоммерческой организации с учетом требований пункта 5 Положения о государственной регистрации субъектов хозяйствования, утвержденного Декретом Президента Республики Беларусь от 16.01.2009 № 1 «О государственной регистрации и ликвидации (прекращении деятельности) субъектов хозяйствования»;</w:t>
      </w:r>
    </w:p>
    <w:p w:rsidR="00604A1B" w:rsidRPr="00604A1B" w:rsidRDefault="00604A1B" w:rsidP="00604A1B">
      <w:pPr>
        <w:numPr>
          <w:ilvl w:val="0"/>
          <w:numId w:val="7"/>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принять решение о создании коммерческой, некоммерческой организации и подготовить ее устав (учредительный договор – для коммерческой организации, действующей только на основании учредительного договора).</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Для согласования наименования коммерческой или некоммерческой организации в регистрирующий </w:t>
      </w:r>
      <w:r w:rsidRPr="00604A1B">
        <w:rPr>
          <w:rFonts w:ascii="Times New Roman" w:eastAsia="Times New Roman" w:hAnsi="Times New Roman" w:cs="Times New Roman"/>
          <w:color w:val="000000"/>
          <w:kern w:val="2"/>
          <w:sz w:val="28"/>
          <w:szCs w:val="28"/>
          <w:lang w:eastAsia="ru-RU"/>
        </w:rPr>
        <w:t>орган предоставляются</w:t>
      </w:r>
      <w:r w:rsidRPr="00604A1B">
        <w:rPr>
          <w:rFonts w:ascii="Times New Roman" w:eastAsia="Times New Roman" w:hAnsi="Times New Roman" w:cs="Times New Roman"/>
          <w:color w:val="000000"/>
          <w:kern w:val="2"/>
          <w:sz w:val="28"/>
          <w:szCs w:val="28"/>
          <w:lang w:eastAsia="ru-RU"/>
        </w:rPr>
        <w:t xml:space="preserve"> следующие документы:</w:t>
      </w:r>
    </w:p>
    <w:p w:rsidR="00604A1B" w:rsidRPr="00604A1B" w:rsidRDefault="00604A1B" w:rsidP="00604A1B">
      <w:pPr>
        <w:pStyle w:val="ListParagraph"/>
        <w:numPr>
          <w:ilvl w:val="0"/>
          <w:numId w:val="8"/>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заявление по форме согласно приложению постановления Совета Министров Республики Беларусь от 05.02.2009 № 154 «Об утверждении Положения о порядке согласования наименований коммерческих и некоммерческих организаций», в редакции постановления Совета Министров Республики Беларусь от </w:t>
      </w:r>
      <w:r w:rsidRPr="00604A1B">
        <w:rPr>
          <w:rFonts w:ascii="Times New Roman" w:eastAsia="Times New Roman" w:hAnsi="Times New Roman" w:cs="Times New Roman"/>
          <w:color w:val="000000"/>
          <w:kern w:val="2"/>
          <w:sz w:val="28"/>
          <w:szCs w:val="28"/>
          <w:lang w:eastAsia="ru-RU"/>
        </w:rPr>
        <w:lastRenderedPageBreak/>
        <w:t xml:space="preserve">31.08.2011 № 1164 «О некоторых вопросах государственной регистрации и ликвидации (прекращения деятельности) субъектов хозяйствования и внесении изменений и дополнений в некоторые постановления Совета Министров Республики Беларусь». </w:t>
      </w:r>
    </w:p>
    <w:p w:rsidR="00604A1B" w:rsidRPr="00604A1B" w:rsidRDefault="00604A1B" w:rsidP="00604A1B">
      <w:pPr>
        <w:pStyle w:val="ListParagraph"/>
        <w:numPr>
          <w:ilvl w:val="0"/>
          <w:numId w:val="8"/>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копия документа, подтверждающего в установленном порядке полномочия заявителя, в случае представления документов представителями юридического или физического лица.</w:t>
      </w:r>
    </w:p>
    <w:p w:rsidR="00604A1B" w:rsidRPr="00604A1B" w:rsidRDefault="00604A1B" w:rsidP="00604A1B">
      <w:pPr>
        <w:pStyle w:val="ListParagraph"/>
        <w:numPr>
          <w:ilvl w:val="0"/>
          <w:numId w:val="8"/>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разрешения на использование фамилий, псевдонимов известных лиц или использование наименований в случаях, установленных законодательством.</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Плата за согласование наименований не взимается.</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Перечень документов для государственной регистрации</w:t>
      </w:r>
      <w:r>
        <w:rPr>
          <w:rFonts w:ascii="Times New Roman" w:eastAsia="Times New Roman" w:hAnsi="Times New Roman" w:cs="Times New Roman"/>
          <w:color w:val="000000"/>
          <w:kern w:val="2"/>
          <w:sz w:val="28"/>
          <w:szCs w:val="28"/>
          <w:lang w:eastAsia="ru-RU"/>
        </w:rPr>
        <w:t>.</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Для государственной регистрации коммерческих и некоммерческих организаций, включая коммерческие организации с иностранными инвестициями, создаваемых в том числе в результате реорганизации в форме выделения, разделения и слияния, в регистрирующий орган представляются:</w:t>
      </w:r>
    </w:p>
    <w:p w:rsidR="00604A1B" w:rsidRPr="00604A1B" w:rsidRDefault="00604A1B" w:rsidP="00604A1B">
      <w:pPr>
        <w:pStyle w:val="ListParagraph"/>
        <w:numPr>
          <w:ilvl w:val="0"/>
          <w:numId w:val="9"/>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Заявление о государственной регистрации по форме, установленной Министерством юстиции Республик</w:t>
      </w:r>
      <w:r w:rsidR="00774D6D">
        <w:rPr>
          <w:rFonts w:ascii="Times New Roman" w:eastAsia="Times New Roman" w:hAnsi="Times New Roman" w:cs="Times New Roman"/>
          <w:color w:val="000000"/>
          <w:kern w:val="2"/>
          <w:sz w:val="28"/>
          <w:szCs w:val="28"/>
          <w:lang w:eastAsia="ru-RU"/>
        </w:rPr>
        <w:t>и Беларусь.</w:t>
      </w:r>
    </w:p>
    <w:p w:rsidR="00604A1B" w:rsidRPr="00604A1B" w:rsidRDefault="00604A1B" w:rsidP="00604A1B">
      <w:pPr>
        <w:pStyle w:val="ListParagraph"/>
        <w:numPr>
          <w:ilvl w:val="0"/>
          <w:numId w:val="9"/>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Устав (учредительный договор – для коммерческой организации, действующей только на основании учредительного договора) в двух экземплярах без нотариального засвидетельствования, его электронная копия (в формате .doc или .rtf).</w:t>
      </w:r>
    </w:p>
    <w:p w:rsidR="00604A1B" w:rsidRPr="00604A1B" w:rsidRDefault="00604A1B" w:rsidP="00604A1B">
      <w:pPr>
        <w:pStyle w:val="ListParagraph"/>
        <w:numPr>
          <w:ilvl w:val="0"/>
          <w:numId w:val="9"/>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Легализованная выписка из торгового регистра страны учреждения или иное эквивалентное доказательство юридического статуса организации в соответствии с законодательством страны ее учреждения либо нотариально заверенная копия указанных документов (выписка должна быть датирована не позднее одного года до дня подачи заявления о государственной регистрации) с переводом на белорусский или русский язык (подпись переводчика нотариально удостоверяется) – для собственника имущества, учредителей, являющихся иностранными организациями;</w:t>
      </w:r>
    </w:p>
    <w:p w:rsidR="00604A1B" w:rsidRPr="00604A1B" w:rsidRDefault="00604A1B" w:rsidP="00604A1B">
      <w:pPr>
        <w:pStyle w:val="ListParagraph"/>
        <w:numPr>
          <w:ilvl w:val="0"/>
          <w:numId w:val="9"/>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Копия документа, удостоверяющего личность, с переводом на белорусский или русский язык (подпись переводчика </w:t>
      </w:r>
      <w:r w:rsidRPr="00604A1B">
        <w:rPr>
          <w:rFonts w:ascii="Times New Roman" w:eastAsia="Times New Roman" w:hAnsi="Times New Roman" w:cs="Times New Roman"/>
          <w:color w:val="000000"/>
          <w:kern w:val="2"/>
          <w:sz w:val="28"/>
          <w:szCs w:val="28"/>
          <w:lang w:eastAsia="ru-RU"/>
        </w:rPr>
        <w:lastRenderedPageBreak/>
        <w:t xml:space="preserve">нотариально удостоверяется) – для собственника </w:t>
      </w:r>
      <w:r w:rsidR="00774D6D" w:rsidRPr="00604A1B">
        <w:rPr>
          <w:rFonts w:ascii="Times New Roman" w:eastAsia="Times New Roman" w:hAnsi="Times New Roman" w:cs="Times New Roman"/>
          <w:color w:val="000000"/>
          <w:kern w:val="2"/>
          <w:sz w:val="28"/>
          <w:szCs w:val="28"/>
          <w:lang w:eastAsia="ru-RU"/>
        </w:rPr>
        <w:t>имущества, учредителей</w:t>
      </w:r>
      <w:r w:rsidRPr="00604A1B">
        <w:rPr>
          <w:rFonts w:ascii="Times New Roman" w:eastAsia="Times New Roman" w:hAnsi="Times New Roman" w:cs="Times New Roman"/>
          <w:color w:val="000000"/>
          <w:kern w:val="2"/>
          <w:sz w:val="28"/>
          <w:szCs w:val="28"/>
          <w:lang w:eastAsia="ru-RU"/>
        </w:rPr>
        <w:t>, являющихся иностранными физическими лицами.</w:t>
      </w:r>
    </w:p>
    <w:p w:rsidR="00604A1B" w:rsidRPr="00604A1B" w:rsidRDefault="00604A1B" w:rsidP="00604A1B">
      <w:pPr>
        <w:pStyle w:val="ListParagraph"/>
        <w:numPr>
          <w:ilvl w:val="0"/>
          <w:numId w:val="9"/>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Оригинал либо копия платежного документа, подтверждающего уплату государственной пошлины (Размер госпошлины. Реквизиты для оплаты.) Государственная пошлина может быть уплачена посредством ЕРИП.</w:t>
      </w:r>
    </w:p>
    <w:p w:rsidR="00604A1B" w:rsidRPr="00604A1B" w:rsidRDefault="00604A1B" w:rsidP="00604A1B">
      <w:pPr>
        <w:pStyle w:val="ListParagraph"/>
        <w:numPr>
          <w:ilvl w:val="0"/>
          <w:numId w:val="9"/>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Оригинал свидетельства о государственной регистрации реорганизуемой организации в случае реорганизации в форме слияния либо разделения.   </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Заявление о государственной регистрации подписывается собственником имущества или учредителями (участниками) юридического лица. Если количество учредителей (участников) коммерческой, некоммерческой организации более трех, они вправе уполномочить одного из них на подписание заявления, о чем должно быть указано в документе, подтверждающем намерения о создании коммерческой, некоммерческой организации. Если собственником имущества или учредителем (участником) является юридическое лицо, заявление о государственной регистрации подписывает руководитель этого юридического лица или иное лицо, уполномоченное в соответствии с уставом (учредительным договором – для коммерческой организации, действующей только на основании учредительного договора) или доверенностью действовать от имени этого юридического лица. Если собственником имущества или учредителем (участником) юридического лица является физическое лицо, заявление о государственной регистрации может быть подписано иным физическим лицом, уполномоченным в соответствии с нотариально удостоверенной доверенностью действовать от имени этого собственника имущества или учредителя (участника)</w:t>
      </w:r>
      <w:r w:rsidR="00774D6D">
        <w:rPr>
          <w:rFonts w:ascii="Times New Roman" w:eastAsia="Times New Roman" w:hAnsi="Times New Roman" w:cs="Times New Roman"/>
          <w:color w:val="000000"/>
          <w:kern w:val="2"/>
          <w:sz w:val="28"/>
          <w:szCs w:val="28"/>
          <w:lang w:eastAsia="ru-RU"/>
        </w:rPr>
        <w:t xml:space="preserve"> юридического лица.</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Если документы для государственной регистрации представляются в регистрирующий орган непосредственно лицами, указанными выше, подлинность подписей на заявлении о государственной регистрации удостоверяется уполномоченным сотрудником регистрирующего органа, осуществившим прием документов. В иных случаях подлинность подписей лиц на заявлении о государственной регистрации должна быть з</w:t>
      </w:r>
      <w:r w:rsidR="00774D6D">
        <w:rPr>
          <w:rFonts w:ascii="Times New Roman" w:eastAsia="Times New Roman" w:hAnsi="Times New Roman" w:cs="Times New Roman"/>
          <w:color w:val="000000"/>
          <w:kern w:val="2"/>
          <w:sz w:val="28"/>
          <w:szCs w:val="28"/>
          <w:lang w:eastAsia="ru-RU"/>
        </w:rPr>
        <w:t>асвидетельствована нотариально.</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При подаче заявления о государственной регистрации граждане предъявляют документы, удостоверяющие личность, а также документы, </w:t>
      </w:r>
      <w:r w:rsidRPr="00604A1B">
        <w:rPr>
          <w:rFonts w:ascii="Times New Roman" w:eastAsia="Times New Roman" w:hAnsi="Times New Roman" w:cs="Times New Roman"/>
          <w:color w:val="000000"/>
          <w:kern w:val="2"/>
          <w:sz w:val="28"/>
          <w:szCs w:val="28"/>
          <w:lang w:eastAsia="ru-RU"/>
        </w:rPr>
        <w:lastRenderedPageBreak/>
        <w:t>подтверждающие их полномочия, если они представляют интересы юри</w:t>
      </w:r>
      <w:r w:rsidR="00774D6D">
        <w:rPr>
          <w:rFonts w:ascii="Times New Roman" w:eastAsia="Times New Roman" w:hAnsi="Times New Roman" w:cs="Times New Roman"/>
          <w:color w:val="000000"/>
          <w:kern w:val="2"/>
          <w:sz w:val="28"/>
          <w:szCs w:val="28"/>
          <w:lang w:eastAsia="ru-RU"/>
        </w:rPr>
        <w:t>дического или физического лица.</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Одновременно с государственной регистрацией юридического лица можно открыть текущий (расчетный) </w:t>
      </w:r>
      <w:r w:rsidR="00774D6D">
        <w:rPr>
          <w:rFonts w:ascii="Times New Roman" w:eastAsia="Times New Roman" w:hAnsi="Times New Roman" w:cs="Times New Roman"/>
          <w:color w:val="000000"/>
          <w:kern w:val="2"/>
          <w:sz w:val="28"/>
          <w:szCs w:val="28"/>
          <w:lang w:eastAsia="ru-RU"/>
        </w:rPr>
        <w:t>банковский счет.</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Такой возможностью заявитель при создании юридического лица сможет воспользоваться, указав в заявлении о государственной регистрации информацию о банке, в котором он желает открыть текущий (расчетный) банковский счет. Данная информация в электронном виде будет направлена регистрирующим органом в соответствующий банк.</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В таком случае юридическое лицо освобождается от обязанности представления в банк следующих документов: </w:t>
      </w:r>
    </w:p>
    <w:p w:rsidR="00604A1B" w:rsidRPr="00774D6D" w:rsidRDefault="00604A1B" w:rsidP="00774D6D">
      <w:pPr>
        <w:pStyle w:val="ListParagraph"/>
        <w:numPr>
          <w:ilvl w:val="0"/>
          <w:numId w:val="10"/>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заявления на открытие текущего (расчетного) банковского счета;</w:t>
      </w:r>
    </w:p>
    <w:p w:rsidR="00604A1B" w:rsidRPr="00774D6D" w:rsidRDefault="00604A1B" w:rsidP="00774D6D">
      <w:pPr>
        <w:pStyle w:val="ListParagraph"/>
        <w:numPr>
          <w:ilvl w:val="0"/>
          <w:numId w:val="10"/>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копии (без нотариального засвидетельствования) устава (учредительного договора - для коммерческой организации, действующей только на основании учредительного договора), имеющего штамп, свидетельствующий о проведении государственной регистрации юридического лица.</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Государственная регистрация производится в день</w:t>
      </w:r>
      <w:r w:rsidR="00774D6D">
        <w:rPr>
          <w:rFonts w:ascii="Times New Roman" w:eastAsia="Times New Roman" w:hAnsi="Times New Roman" w:cs="Times New Roman"/>
          <w:color w:val="000000"/>
          <w:kern w:val="2"/>
          <w:sz w:val="28"/>
          <w:szCs w:val="28"/>
          <w:lang w:eastAsia="ru-RU"/>
        </w:rPr>
        <w:t xml:space="preserve"> подачи необходимых документов.</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Свидетельство о государственной регистрации установленного Советом Министров Республики Беларусь образца выдается не позднее рабочего дня, следующего за днем подачи документов д</w:t>
      </w:r>
      <w:r w:rsidR="00774D6D">
        <w:rPr>
          <w:rFonts w:ascii="Times New Roman" w:eastAsia="Times New Roman" w:hAnsi="Times New Roman" w:cs="Times New Roman"/>
          <w:color w:val="000000"/>
          <w:kern w:val="2"/>
          <w:sz w:val="28"/>
          <w:szCs w:val="28"/>
          <w:lang w:eastAsia="ru-RU"/>
        </w:rPr>
        <w:t>ля государственной регистрации.</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Регистрирующий орган в течение пяти рабочих дней со дня внесения записи о государственной регистрации субъекта хозяйствования в Единый государственный регистр юридических лиц и индивидуальных предпринимателей выдает документы, подтверждающие постановку на учет в налоговых органах, органах государственной статистики, органах Фонда социальной защиты населения Министерства труда и социальной защиты, регистрацию в Белорусском республиканском унитарном страховом предприятии</w:t>
      </w:r>
      <w:r w:rsidR="00774D6D">
        <w:rPr>
          <w:rFonts w:ascii="Times New Roman" w:eastAsia="Times New Roman" w:hAnsi="Times New Roman" w:cs="Times New Roman"/>
          <w:color w:val="000000"/>
          <w:kern w:val="2"/>
          <w:sz w:val="28"/>
          <w:szCs w:val="28"/>
          <w:lang w:eastAsia="ru-RU"/>
        </w:rPr>
        <w:t xml:space="preserve"> «Белгосстрах».</w:t>
      </w:r>
    </w:p>
    <w:p w:rsidR="00774D6D"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По желанию юридического лица свидетельство о государственной регистрации может быть выдано одновременно с вышеуказанными документами.</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lastRenderedPageBreak/>
        <w:t>За регистрацией юридического лица или индивидуального предпринимателя можно обращаться к нотариусу.</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Наряду с регистрирующими органами, документы для государственной регистрации юридического лица (индивидуального предпринимателя) могут быть представлены нотариусу.</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При этом нотариусу представляются те же документы, которые представляются в регистрирующий орган.</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Обращаться можно к любому нотариусу независимо от места        жительства заявителя (места</w:t>
      </w:r>
      <w:r w:rsidR="00774D6D">
        <w:rPr>
          <w:rFonts w:ascii="Times New Roman" w:eastAsia="Times New Roman" w:hAnsi="Times New Roman" w:cs="Times New Roman"/>
          <w:color w:val="000000"/>
          <w:kern w:val="2"/>
          <w:sz w:val="28"/>
          <w:szCs w:val="28"/>
          <w:lang w:eastAsia="ru-RU"/>
        </w:rPr>
        <w:t xml:space="preserve"> нахождения юридического лица).</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Размер нотариального тарифа, взимаемого при совершении данного нотариального действия, меньше размера государственной пошлины, уплачиваемой заявителями при личном обр</w:t>
      </w:r>
      <w:r w:rsidR="00774D6D">
        <w:rPr>
          <w:rFonts w:ascii="Times New Roman" w:eastAsia="Times New Roman" w:hAnsi="Times New Roman" w:cs="Times New Roman"/>
          <w:color w:val="000000"/>
          <w:kern w:val="2"/>
          <w:sz w:val="28"/>
          <w:szCs w:val="28"/>
          <w:lang w:eastAsia="ru-RU"/>
        </w:rPr>
        <w:t xml:space="preserve">ащении в регистрирующий орган. </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При обращении к нотариусу устав и свидетельство о государственной регистрации выдаю</w:t>
      </w:r>
      <w:r w:rsidR="00774D6D">
        <w:rPr>
          <w:rFonts w:ascii="Times New Roman" w:eastAsia="Times New Roman" w:hAnsi="Times New Roman" w:cs="Times New Roman"/>
          <w:color w:val="000000"/>
          <w:kern w:val="2"/>
          <w:sz w:val="28"/>
          <w:szCs w:val="28"/>
          <w:lang w:eastAsia="ru-RU"/>
        </w:rPr>
        <w:t>тся заявителю также нотариусом.</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Основания для неосуществле</w:t>
      </w:r>
      <w:r w:rsidR="00774D6D">
        <w:rPr>
          <w:rFonts w:ascii="Times New Roman" w:eastAsia="Times New Roman" w:hAnsi="Times New Roman" w:cs="Times New Roman"/>
          <w:color w:val="000000"/>
          <w:kern w:val="2"/>
          <w:sz w:val="28"/>
          <w:szCs w:val="28"/>
          <w:lang w:eastAsia="ru-RU"/>
        </w:rPr>
        <w:t>ния государственной регистрации:</w:t>
      </w:r>
    </w:p>
    <w:p w:rsidR="00604A1B" w:rsidRPr="00774D6D" w:rsidRDefault="00604A1B" w:rsidP="00774D6D">
      <w:pPr>
        <w:pStyle w:val="ListParagraph"/>
        <w:numPr>
          <w:ilvl w:val="0"/>
          <w:numId w:val="1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Непредставление в регистрирующий орган всех необходимых для государственной регистрации документов, определенных законодательством.</w:t>
      </w:r>
    </w:p>
    <w:p w:rsidR="00604A1B" w:rsidRPr="00774D6D" w:rsidRDefault="00604A1B" w:rsidP="00774D6D">
      <w:pPr>
        <w:pStyle w:val="ListParagraph"/>
        <w:numPr>
          <w:ilvl w:val="0"/>
          <w:numId w:val="1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Оформление заявления о государственной регистрации с нарушением требований законодательства.</w:t>
      </w:r>
    </w:p>
    <w:p w:rsidR="00604A1B" w:rsidRPr="00774D6D" w:rsidRDefault="00604A1B" w:rsidP="00774D6D">
      <w:pPr>
        <w:pStyle w:val="ListParagraph"/>
        <w:numPr>
          <w:ilvl w:val="0"/>
          <w:numId w:val="1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Представление документов в ненадлежащий регистрирующий орган.</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Размер уставного фонда</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Коммерческие организации самостоятельно определяют размеры уставных фондов, за исключением коммерческих организаций, минимальный размер уставного фонда которых установлен соответствующим законодательством. Уставный фонд коммерческой организации должен быть</w:t>
      </w:r>
      <w:r w:rsidR="00774D6D">
        <w:rPr>
          <w:rFonts w:ascii="Times New Roman" w:eastAsia="Times New Roman" w:hAnsi="Times New Roman" w:cs="Times New Roman"/>
          <w:color w:val="000000"/>
          <w:kern w:val="2"/>
          <w:sz w:val="28"/>
          <w:szCs w:val="28"/>
          <w:lang w:eastAsia="ru-RU"/>
        </w:rPr>
        <w:t xml:space="preserve"> объявлен в белорусских рублях.</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Объявленный в уставе (учредительном договоре – для коммерческой организации, действующей только на основании учредительного договора) уставный фонд коммерческой организации должен быть сформирован в течение двенадцати месяцев с даты государственной регистрации этой организации, если иное не установлено законодательными актами либо если </w:t>
      </w:r>
      <w:r w:rsidRPr="00604A1B">
        <w:rPr>
          <w:rFonts w:ascii="Times New Roman" w:eastAsia="Times New Roman" w:hAnsi="Times New Roman" w:cs="Times New Roman"/>
          <w:color w:val="000000"/>
          <w:kern w:val="2"/>
          <w:sz w:val="28"/>
          <w:szCs w:val="28"/>
          <w:lang w:eastAsia="ru-RU"/>
        </w:rPr>
        <w:lastRenderedPageBreak/>
        <w:t>меньший срок формирования уставного фонда не определен уставом (учредительным договором – для коммерческой организации, действующей только на основании учредительного договора).</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При внесении вклада в уставный фонд коммерческой организации в иностранной валюте в порядке, определенном законодательством, его пересчет осуществляется по официальному курсу белорусского рубля к соответствующей иностранной валюте, установленному Национальным банком на дату фактического внесения этого вклада. </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При формировании уставного фонда путем внесения неденежного вклада должна быть проведена оценка стоимости неденежного вклада. В случае проведения независимой оценки стоимости вносимого в уставный фонд коммерческой организации неденежного вклада экспертиза достоверности этой оценки не проводится. </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Коммерческие организации, сформировавшие в течение срока, определенного в соответствии с частью второй пункта 7 Декрета Президента Республики Беларусь,  от 16.012009 № 1 «О государственной регистрации и ликвидации (прекращения деятельности) субъектов хозяйствования», уставный фонд в меньшем размере, чем это предусмотрено в их уставах (учредительных договорах – для коммерческих организаций, действующих только на основании учредительных договоров), обязаны уменьшить первоначально объявленный размер уставного фонда до его фактически сформированного размера. Коммерческие организации, для которых законодательством установлены минимальные размеры уставных фондов, обязаны уменьшить размер уставных фондов до фактически сформированного размера, который не может быть ниже установленного законодательством минимального размера уставного фонда. </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В случае представления коммерческими организациями в регистрирующий орган документов для осуществления государственной регистрации изменений и (или) дополнений в устав (учредительный договор – для коммерческих организаций, действующих только на основании учредительных договоров), связанных с увеличением размера уставных фондов коммерческих организаций, уставный фонд указанных организаций должен быть сформирован в размерах, предусмотренных этими изменениями и (или) дополнениями, если иное не установлено законодательными актами. </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Минимальный размер уставного фонда устанавливается в сумме, эквивалентной: 100 базовых величин, - для закрытых акционерных обществ</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lastRenderedPageBreak/>
        <w:t>400 базовых величин, - д</w:t>
      </w:r>
      <w:r w:rsidR="00774D6D">
        <w:rPr>
          <w:rFonts w:ascii="Times New Roman" w:eastAsia="Times New Roman" w:hAnsi="Times New Roman" w:cs="Times New Roman"/>
          <w:color w:val="000000"/>
          <w:kern w:val="2"/>
          <w:sz w:val="28"/>
          <w:szCs w:val="28"/>
          <w:lang w:eastAsia="ru-RU"/>
        </w:rPr>
        <w:t>ля открытых акционерных обществ</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Минимальные размеры уставных фондов определяются в белорусских рублях исходя из размера базовой величины, установленного на день, в который устав (изменения и (или) дополнения, связанные с изменением размера уставного фонда) представляется в регистрирующий орган. </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Уставный фонд коммерческих организаций (банков, небанковских кредитно-финансовых организаций, страховых организаций, страховых брокеров, объединений страховщиков, государственных объединений, открытых акционерных обществ, созданных в процессе приватизации государственной собственности), указанных в пункте 2 настоящего Положения, формируется с учетом особенностей, установленных для них законодательством.</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Коммерческие организации, признававшиеся до вступления в силу Закона Республики Беларусь от 12.07.2013 № 53-З «Об инвестициях» (далее - Закон) коммерческими организациями с ино</w:t>
      </w:r>
      <w:r w:rsidR="00774D6D">
        <w:rPr>
          <w:rFonts w:ascii="Times New Roman" w:eastAsia="Times New Roman" w:hAnsi="Times New Roman" w:cs="Times New Roman"/>
          <w:color w:val="000000"/>
          <w:kern w:val="2"/>
          <w:sz w:val="28"/>
          <w:szCs w:val="28"/>
          <w:lang w:eastAsia="ru-RU"/>
        </w:rPr>
        <w:t>странными инвестициями, вправе:</w:t>
      </w:r>
    </w:p>
    <w:p w:rsidR="00604A1B" w:rsidRPr="00774D6D" w:rsidRDefault="00604A1B" w:rsidP="00774D6D">
      <w:pPr>
        <w:pStyle w:val="ListParagraph"/>
        <w:numPr>
          <w:ilvl w:val="0"/>
          <w:numId w:val="12"/>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сформировать уставный фонд в размере, указанном в уставе (учредительном договоре – для коммерческой организации, действующей только на основании учредительного договора), в течение двух лет со дня вступления в силу Закона в случае, если уставный фонд не был сформирован в указанном размере на</w:t>
      </w:r>
      <w:r w:rsidR="00774D6D" w:rsidRPr="00774D6D">
        <w:rPr>
          <w:rFonts w:ascii="Times New Roman" w:eastAsia="Times New Roman" w:hAnsi="Times New Roman" w:cs="Times New Roman"/>
          <w:color w:val="000000"/>
          <w:kern w:val="2"/>
          <w:sz w:val="28"/>
          <w:szCs w:val="28"/>
          <w:lang w:eastAsia="ru-RU"/>
        </w:rPr>
        <w:t xml:space="preserve"> дату вступления в силу Закона;</w:t>
      </w:r>
    </w:p>
    <w:p w:rsidR="00604A1B" w:rsidRPr="00774D6D" w:rsidRDefault="00604A1B" w:rsidP="00774D6D">
      <w:pPr>
        <w:pStyle w:val="ListParagraph"/>
        <w:numPr>
          <w:ilvl w:val="0"/>
          <w:numId w:val="12"/>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изменить размер уставного фонда, указанный в уставе (учредительном договоре – для коммерческой организации, действующей только на основании учредительного договора), но не ниже минимального размера, установленного законодательством Республики Беларусь, в порядке, предусмотренном законодательством Республики Беларусь.»</w:t>
      </w:r>
    </w:p>
    <w:p w:rsidR="001F7101" w:rsidRDefault="001F7101">
      <w:pPr>
        <w:jc w:val="both"/>
        <w:rPr>
          <w:rFonts w:ascii="Times New Roman" w:eastAsia="Times New Roman" w:hAnsi="Times New Roman" w:cs="Times New Roman"/>
          <w:color w:val="000000"/>
          <w:kern w:val="2"/>
          <w:sz w:val="28"/>
          <w:szCs w:val="28"/>
          <w:lang w:eastAsia="ru-RU"/>
        </w:rPr>
      </w:pPr>
    </w:p>
    <w:p w:rsidR="001F7101" w:rsidRDefault="001F7101">
      <w:pPr>
        <w:jc w:val="both"/>
        <w:rPr>
          <w:rFonts w:ascii="Times New Roman" w:eastAsia="Times New Roman" w:hAnsi="Times New Roman" w:cs="Times New Roman"/>
          <w:color w:val="000000"/>
          <w:kern w:val="2"/>
          <w:sz w:val="28"/>
          <w:szCs w:val="28"/>
          <w:lang w:eastAsia="ru-RU"/>
        </w:rPr>
      </w:pPr>
    </w:p>
    <w:p w:rsidR="001F7101" w:rsidRDefault="001F7101">
      <w:pPr>
        <w:jc w:val="both"/>
        <w:rPr>
          <w:rFonts w:ascii="Times New Roman" w:eastAsia="Times New Roman" w:hAnsi="Times New Roman" w:cs="Times New Roman"/>
          <w:color w:val="000000"/>
          <w:kern w:val="2"/>
          <w:sz w:val="28"/>
          <w:szCs w:val="28"/>
          <w:lang w:eastAsia="ru-RU"/>
        </w:rPr>
      </w:pPr>
    </w:p>
    <w:p w:rsidR="001F7101" w:rsidRDefault="001F7101">
      <w:pPr>
        <w:jc w:val="both"/>
        <w:rPr>
          <w:rFonts w:ascii="Times New Roman" w:eastAsia="Times New Roman" w:hAnsi="Times New Roman" w:cs="Times New Roman"/>
          <w:color w:val="000000"/>
          <w:kern w:val="2"/>
          <w:sz w:val="28"/>
          <w:szCs w:val="28"/>
          <w:lang w:eastAsia="ru-RU"/>
        </w:rPr>
      </w:pPr>
    </w:p>
    <w:p w:rsidR="001F7101" w:rsidRDefault="001F7101">
      <w:pPr>
        <w:jc w:val="both"/>
      </w:pPr>
    </w:p>
    <w:p w:rsidR="001F7101" w:rsidRDefault="00774D6D">
      <w:pPr>
        <w:pStyle w:val="Heading1"/>
        <w:ind w:firstLine="708"/>
        <w:rPr>
          <w:sz w:val="28"/>
          <w:szCs w:val="32"/>
        </w:rPr>
      </w:pPr>
      <w:bookmarkStart w:id="1" w:name="_Toc516141896"/>
      <w:r>
        <w:rPr>
          <w:sz w:val="28"/>
          <w:szCs w:val="32"/>
        </w:rPr>
        <w:lastRenderedPageBreak/>
        <w:t>СПИСОК ЛИТЕРАТУРЫ</w:t>
      </w:r>
      <w:bookmarkEnd w:id="1"/>
    </w:p>
    <w:p w:rsidR="00774D6D" w:rsidRPr="00774D6D" w:rsidRDefault="00774D6D" w:rsidP="00774D6D">
      <w:pPr>
        <w:pStyle w:val="ListParagraph"/>
        <w:numPr>
          <w:ilvl w:val="0"/>
          <w:numId w:val="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Аглиулина Р.Р. Понятие и виды юридических лиц //Финансовые и правовые проблемы РФ и пути их решения: теория и практика: Материалы межвузовской научно-практической конференции: в 2 ч.. - 2009. - Ч. 5. - С. 15-18.</w:t>
      </w:r>
    </w:p>
    <w:p w:rsidR="00774D6D" w:rsidRPr="00774D6D" w:rsidRDefault="00774D6D" w:rsidP="00774D6D">
      <w:pPr>
        <w:pStyle w:val="ListParagraph"/>
        <w:numPr>
          <w:ilvl w:val="0"/>
          <w:numId w:val="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Адуков Р. Х. Выбор организационно-правовой формы предприятия //Земельная и аграрная реформы в России: проблемы и опыт. – 1998.</w:t>
      </w:r>
    </w:p>
    <w:p w:rsidR="00774D6D" w:rsidRPr="00774D6D" w:rsidRDefault="00774D6D" w:rsidP="00774D6D">
      <w:pPr>
        <w:pStyle w:val="ListParagraph"/>
        <w:numPr>
          <w:ilvl w:val="0"/>
          <w:numId w:val="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Борисова С.В. Классификация юридических лиц в законодательстве и науке гражданского права: значение и соотношение //Правовые проблемы в теории и практике. Сборник научных статей. – 2007. - Вып. 12. - С. 79-87.</w:t>
      </w:r>
    </w:p>
    <w:p w:rsidR="00774D6D" w:rsidRPr="00774D6D" w:rsidRDefault="00774D6D" w:rsidP="00774D6D">
      <w:pPr>
        <w:pStyle w:val="ListParagraph"/>
        <w:numPr>
          <w:ilvl w:val="0"/>
          <w:numId w:val="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Кванина В.В. О видах правоспособности юридических лиц //Предпринимательское право. - 2007. - № 2. - С. 15-17.</w:t>
      </w:r>
    </w:p>
    <w:p w:rsidR="001F7101" w:rsidRDefault="00774D6D" w:rsidP="00774D6D">
      <w:pPr>
        <w:pStyle w:val="ListParagraph"/>
        <w:numPr>
          <w:ilvl w:val="0"/>
          <w:numId w:val="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Классификация юридических лиц: Монография /Серова О.А. - М.: Юрист, 2009. - 233 c.</w:t>
      </w:r>
    </w:p>
    <w:p w:rsidR="00774D6D" w:rsidRPr="00774D6D" w:rsidRDefault="00774D6D" w:rsidP="00774D6D">
      <w:pPr>
        <w:pStyle w:val="ListParagraph"/>
        <w:numPr>
          <w:ilvl w:val="0"/>
          <w:numId w:val="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Декрет Президента Республики Б</w:t>
      </w:r>
      <w:r>
        <w:rPr>
          <w:rFonts w:ascii="Times New Roman" w:eastAsia="Times New Roman" w:hAnsi="Times New Roman" w:cs="Times New Roman"/>
          <w:color w:val="000000"/>
          <w:kern w:val="2"/>
          <w:sz w:val="28"/>
          <w:szCs w:val="28"/>
          <w:lang w:eastAsia="ru-RU"/>
        </w:rPr>
        <w:t>еларусь от 23 ноября 2017 г.</w:t>
      </w:r>
      <w:bookmarkStart w:id="2" w:name="_GoBack"/>
      <w:bookmarkEnd w:id="2"/>
    </w:p>
    <w:sectPr w:rsidR="00774D6D" w:rsidRPr="00774D6D">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00000000" w:usb2="00000000"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MV Boli"/>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6A3D"/>
    <w:multiLevelType w:val="hybridMultilevel"/>
    <w:tmpl w:val="0B74E2A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D262E03"/>
    <w:multiLevelType w:val="hybridMultilevel"/>
    <w:tmpl w:val="D7E2960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E2145C3"/>
    <w:multiLevelType w:val="hybridMultilevel"/>
    <w:tmpl w:val="1730059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92428D0"/>
    <w:multiLevelType w:val="hybridMultilevel"/>
    <w:tmpl w:val="B64AD52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25667B01"/>
    <w:multiLevelType w:val="hybridMultilevel"/>
    <w:tmpl w:val="5A4C6A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DC63F18"/>
    <w:multiLevelType w:val="hybridMultilevel"/>
    <w:tmpl w:val="91D2B5D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3D577BF9"/>
    <w:multiLevelType w:val="hybridMultilevel"/>
    <w:tmpl w:val="9CD62F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50F17390"/>
    <w:multiLevelType w:val="hybridMultilevel"/>
    <w:tmpl w:val="631ECE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5C445DC1"/>
    <w:multiLevelType w:val="multilevel"/>
    <w:tmpl w:val="EC9236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C320780"/>
    <w:multiLevelType w:val="multilevel"/>
    <w:tmpl w:val="CBE25704"/>
    <w:lvl w:ilvl="0">
      <w:start w:val="1"/>
      <w:numFmt w:val="decimal"/>
      <w:lvlText w:val="%1."/>
      <w:lvlJc w:val="left"/>
      <w:pPr>
        <w:ind w:left="1068" w:hanging="360"/>
      </w:p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0" w15:restartNumberingAfterBreak="0">
    <w:nsid w:val="76D63B8E"/>
    <w:multiLevelType w:val="multilevel"/>
    <w:tmpl w:val="CD56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4F55C7"/>
    <w:multiLevelType w:val="hybridMultilevel"/>
    <w:tmpl w:val="E884CE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2"/>
  </w:num>
  <w:num w:numId="6">
    <w:abstractNumId w:val="5"/>
  </w:num>
  <w:num w:numId="7">
    <w:abstractNumId w:val="10"/>
  </w:num>
  <w:num w:numId="8">
    <w:abstractNumId w:val="6"/>
  </w:num>
  <w:num w:numId="9">
    <w:abstractNumId w:val="1"/>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101"/>
    <w:rsid w:val="0006712A"/>
    <w:rsid w:val="001F7101"/>
    <w:rsid w:val="00604A1B"/>
    <w:rsid w:val="00774D6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90E9"/>
  <w15:docId w15:val="{2CD2673F-9536-4934-A73F-BEDA3EA9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62A"/>
    <w:pPr>
      <w:spacing w:after="200" w:line="276" w:lineRule="auto"/>
    </w:pPr>
  </w:style>
  <w:style w:type="paragraph" w:styleId="Heading1">
    <w:name w:val="heading 1"/>
    <w:basedOn w:val="Normal"/>
    <w:uiPriority w:val="9"/>
    <w:qFormat/>
    <w:rsid w:val="00436D82"/>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paragraph" w:styleId="Heading2">
    <w:name w:val="heading 2"/>
    <w:basedOn w:val="Normal"/>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uiPriority w:val="9"/>
    <w:semiHidden/>
    <w:unhideWhenUsed/>
    <w:qFormat/>
    <w:rsid w:val="00601A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436D82"/>
    <w:rPr>
      <w:rFonts w:ascii="Times New Roman" w:eastAsia="Times New Roman" w:hAnsi="Times New Roman" w:cs="Times New Roman"/>
      <w:b/>
      <w:bCs/>
      <w:kern w:val="2"/>
      <w:sz w:val="48"/>
      <w:szCs w:val="48"/>
      <w:lang w:eastAsia="ru-RU"/>
    </w:rPr>
  </w:style>
  <w:style w:type="character" w:styleId="Strong">
    <w:name w:val="Strong"/>
    <w:basedOn w:val="DefaultParagraphFont"/>
    <w:uiPriority w:val="22"/>
    <w:qFormat/>
    <w:rsid w:val="00436D82"/>
    <w:rPr>
      <w:b/>
      <w:bCs/>
    </w:rPr>
  </w:style>
  <w:style w:type="character" w:styleId="Emphasis">
    <w:name w:val="Emphasis"/>
    <w:basedOn w:val="DefaultParagraphFont"/>
    <w:uiPriority w:val="20"/>
    <w:qFormat/>
    <w:rsid w:val="00436D82"/>
    <w:rPr>
      <w:i/>
      <w:iCs/>
    </w:rPr>
  </w:style>
  <w:style w:type="character" w:customStyle="1" w:styleId="a">
    <w:name w:val="Текст выноски Знак"/>
    <w:basedOn w:val="DefaultParagraphFont"/>
    <w:uiPriority w:val="99"/>
    <w:semiHidden/>
    <w:qFormat/>
    <w:rsid w:val="00C3792D"/>
    <w:rPr>
      <w:rFonts w:ascii="Tahoma" w:hAnsi="Tahoma" w:cs="Tahoma"/>
      <w:sz w:val="16"/>
      <w:szCs w:val="16"/>
    </w:rPr>
  </w:style>
  <w:style w:type="character" w:customStyle="1" w:styleId="InternetLink">
    <w:name w:val="Internet Link"/>
    <w:basedOn w:val="DefaultParagraphFont"/>
    <w:uiPriority w:val="99"/>
    <w:unhideWhenUsed/>
    <w:rsid w:val="00416126"/>
    <w:rPr>
      <w:color w:val="0000FF"/>
      <w:u w:val="single"/>
    </w:rPr>
  </w:style>
  <w:style w:type="character" w:customStyle="1" w:styleId="2">
    <w:name w:val="Заголовок 2 Знак"/>
    <w:basedOn w:val="DefaultParagraphFont"/>
    <w:link w:val="2"/>
    <w:uiPriority w:val="9"/>
    <w:semiHidden/>
    <w:qFormat/>
    <w:rsid w:val="00BC3EF8"/>
    <w:rPr>
      <w:rFonts w:asciiTheme="majorHAnsi" w:eastAsiaTheme="majorEastAsia" w:hAnsiTheme="majorHAnsi" w:cstheme="majorBidi"/>
      <w:b/>
      <w:bCs/>
      <w:color w:val="4F81BD" w:themeColor="accent1"/>
      <w:sz w:val="26"/>
      <w:szCs w:val="26"/>
    </w:rPr>
  </w:style>
  <w:style w:type="character" w:customStyle="1" w:styleId="3">
    <w:name w:val="Заголовок 3 Знак"/>
    <w:basedOn w:val="DefaultParagraphFont"/>
    <w:link w:val="3"/>
    <w:uiPriority w:val="9"/>
    <w:semiHidden/>
    <w:qFormat/>
    <w:rsid w:val="00AE418D"/>
    <w:rPr>
      <w:rFonts w:asciiTheme="majorHAnsi" w:eastAsiaTheme="majorEastAsia" w:hAnsiTheme="majorHAnsi" w:cstheme="majorBidi"/>
      <w:b/>
      <w:bCs/>
      <w:color w:val="4F81BD" w:themeColor="accent1"/>
    </w:rPr>
  </w:style>
  <w:style w:type="character" w:customStyle="1" w:styleId="a0">
    <w:name w:val="Основной текст Знак"/>
    <w:basedOn w:val="DefaultParagraphFont"/>
    <w:uiPriority w:val="99"/>
    <w:semiHidden/>
    <w:qFormat/>
    <w:rsid w:val="00D7605C"/>
  </w:style>
  <w:style w:type="character" w:customStyle="1" w:styleId="4">
    <w:name w:val="Заголовок 4 Знак"/>
    <w:basedOn w:val="DefaultParagraphFont"/>
    <w:link w:val="4"/>
    <w:uiPriority w:val="9"/>
    <w:semiHidden/>
    <w:qFormat/>
    <w:rsid w:val="00601AF4"/>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Times New Roman" w:cs="Times New Roman"/>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ascii="Times New Roman" w:eastAsia="Times New Roman" w:hAnsi="Times New Roman" w:cs="Times New Roman"/>
      <w:sz w:val="28"/>
    </w:rPr>
  </w:style>
  <w:style w:type="character" w:customStyle="1" w:styleId="ListLabel72">
    <w:name w:val="ListLabel 72"/>
    <w:qFormat/>
    <w:rPr>
      <w:rFonts w:eastAsia="Times New Roman" w:cs="Times New Roman"/>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eastAsia="Times New Roman" w:cs="Times New Roman"/>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Times New Roman" w:cs="Times New Roman"/>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eastAsia="Times New Roman" w:cs="Times New Roman"/>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uiPriority w:val="99"/>
    <w:semiHidden/>
    <w:unhideWhenUsed/>
    <w:rsid w:val="00D7605C"/>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36D82"/>
    <w:pPr>
      <w:spacing w:beforeAutospacing="1"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uiPriority w:val="99"/>
    <w:semiHidden/>
    <w:unhideWhenUsed/>
    <w:qFormat/>
    <w:rsid w:val="00C3792D"/>
    <w:pPr>
      <w:spacing w:after="0" w:line="240" w:lineRule="auto"/>
    </w:pPr>
    <w:rPr>
      <w:rFonts w:ascii="Tahoma" w:hAnsi="Tahoma" w:cs="Tahoma"/>
      <w:sz w:val="16"/>
      <w:szCs w:val="16"/>
    </w:rPr>
  </w:style>
  <w:style w:type="paragraph" w:styleId="ListParagraph">
    <w:name w:val="List Paragraph"/>
    <w:basedOn w:val="Normal"/>
    <w:uiPriority w:val="34"/>
    <w:qFormat/>
    <w:rsid w:val="00AE418D"/>
    <w:pPr>
      <w:ind w:left="720"/>
      <w:contextualSpacing/>
    </w:pPr>
  </w:style>
  <w:style w:type="paragraph" w:customStyle="1" w:styleId="a1">
    <w:name w:val="МОЙ СТИЛЬ"/>
    <w:basedOn w:val="BodyText"/>
    <w:uiPriority w:val="99"/>
    <w:qFormat/>
    <w:rsid w:val="00D7605C"/>
    <w:pPr>
      <w:spacing w:after="0" w:line="240" w:lineRule="auto"/>
      <w:ind w:firstLine="709"/>
      <w:jc w:val="both"/>
    </w:pPr>
    <w:rPr>
      <w:rFonts w:ascii="Times New Roman" w:eastAsia="Times New Roman" w:hAnsi="Times New Roman" w:cs="Times New Roman"/>
      <w:sz w:val="28"/>
    </w:rPr>
  </w:style>
  <w:style w:type="paragraph" w:styleId="TOCHeading">
    <w:name w:val="TOC Heading"/>
    <w:basedOn w:val="Heading1"/>
    <w:uiPriority w:val="39"/>
    <w:unhideWhenUsed/>
    <w:qFormat/>
    <w:rsid w:val="007E7DC9"/>
    <w:pPr>
      <w:keepNext/>
      <w:keepLines/>
      <w:spacing w:before="240" w:beforeAutospacing="0" w:after="0" w:afterAutospacing="0" w:line="259" w:lineRule="auto"/>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autoRedefine/>
    <w:uiPriority w:val="39"/>
    <w:unhideWhenUsed/>
    <w:rsid w:val="007E7DC9"/>
    <w:pPr>
      <w:spacing w:after="100"/>
    </w:pPr>
  </w:style>
  <w:style w:type="table" w:styleId="TableGrid">
    <w:name w:val="Table Grid"/>
    <w:basedOn w:val="TableNormal"/>
    <w:rsid w:val="00C867BB"/>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656094">
      <w:bodyDiv w:val="1"/>
      <w:marLeft w:val="0"/>
      <w:marRight w:val="0"/>
      <w:marTop w:val="0"/>
      <w:marBottom w:val="0"/>
      <w:divBdr>
        <w:top w:val="none" w:sz="0" w:space="0" w:color="auto"/>
        <w:left w:val="none" w:sz="0" w:space="0" w:color="auto"/>
        <w:bottom w:val="none" w:sz="0" w:space="0" w:color="auto"/>
        <w:right w:val="none" w:sz="0" w:space="0" w:color="auto"/>
      </w:divBdr>
      <w:divsChild>
        <w:div w:id="1289896807">
          <w:marLeft w:val="0"/>
          <w:marRight w:val="0"/>
          <w:marTop w:val="0"/>
          <w:marBottom w:val="0"/>
          <w:divBdr>
            <w:top w:val="none" w:sz="0" w:space="0" w:color="auto"/>
            <w:left w:val="none" w:sz="0" w:space="0" w:color="auto"/>
            <w:bottom w:val="none" w:sz="0" w:space="0" w:color="auto"/>
            <w:right w:val="none" w:sz="0" w:space="0" w:color="auto"/>
          </w:divBdr>
        </w:div>
        <w:div w:id="1766608357">
          <w:marLeft w:val="0"/>
          <w:marRight w:val="0"/>
          <w:marTop w:val="0"/>
          <w:marBottom w:val="0"/>
          <w:divBdr>
            <w:top w:val="none" w:sz="0" w:space="0" w:color="auto"/>
            <w:left w:val="none" w:sz="0" w:space="0" w:color="auto"/>
            <w:bottom w:val="none" w:sz="0" w:space="0" w:color="auto"/>
            <w:right w:val="none" w:sz="0" w:space="0" w:color="auto"/>
          </w:divBdr>
        </w:div>
        <w:div w:id="2064060905">
          <w:marLeft w:val="0"/>
          <w:marRight w:val="0"/>
          <w:marTop w:val="0"/>
          <w:marBottom w:val="0"/>
          <w:divBdr>
            <w:top w:val="none" w:sz="0" w:space="0" w:color="auto"/>
            <w:left w:val="none" w:sz="0" w:space="0" w:color="auto"/>
            <w:bottom w:val="none" w:sz="0" w:space="0" w:color="auto"/>
            <w:right w:val="none" w:sz="0" w:space="0" w:color="auto"/>
          </w:divBdr>
        </w:div>
        <w:div w:id="1661233306">
          <w:marLeft w:val="0"/>
          <w:marRight w:val="0"/>
          <w:marTop w:val="0"/>
          <w:marBottom w:val="0"/>
          <w:divBdr>
            <w:top w:val="none" w:sz="0" w:space="0" w:color="auto"/>
            <w:left w:val="none" w:sz="0" w:space="0" w:color="auto"/>
            <w:bottom w:val="none" w:sz="0" w:space="0" w:color="auto"/>
            <w:right w:val="none" w:sz="0" w:space="0" w:color="auto"/>
          </w:divBdr>
        </w:div>
        <w:div w:id="527178732">
          <w:marLeft w:val="0"/>
          <w:marRight w:val="0"/>
          <w:marTop w:val="0"/>
          <w:marBottom w:val="0"/>
          <w:divBdr>
            <w:top w:val="none" w:sz="0" w:space="0" w:color="auto"/>
            <w:left w:val="none" w:sz="0" w:space="0" w:color="auto"/>
            <w:bottom w:val="none" w:sz="0" w:space="0" w:color="auto"/>
            <w:right w:val="none" w:sz="0" w:space="0" w:color="auto"/>
          </w:divBdr>
        </w:div>
      </w:divsChild>
    </w:div>
    <w:div w:id="1363898735">
      <w:bodyDiv w:val="1"/>
      <w:marLeft w:val="0"/>
      <w:marRight w:val="0"/>
      <w:marTop w:val="0"/>
      <w:marBottom w:val="0"/>
      <w:divBdr>
        <w:top w:val="none" w:sz="0" w:space="0" w:color="auto"/>
        <w:left w:val="none" w:sz="0" w:space="0" w:color="auto"/>
        <w:bottom w:val="none" w:sz="0" w:space="0" w:color="auto"/>
        <w:right w:val="none" w:sz="0" w:space="0" w:color="auto"/>
      </w:divBdr>
    </w:div>
    <w:div w:id="1544052086">
      <w:bodyDiv w:val="1"/>
      <w:marLeft w:val="0"/>
      <w:marRight w:val="0"/>
      <w:marTop w:val="0"/>
      <w:marBottom w:val="0"/>
      <w:divBdr>
        <w:top w:val="none" w:sz="0" w:space="0" w:color="auto"/>
        <w:left w:val="none" w:sz="0" w:space="0" w:color="auto"/>
        <w:bottom w:val="none" w:sz="0" w:space="0" w:color="auto"/>
        <w:right w:val="none" w:sz="0" w:space="0" w:color="auto"/>
      </w:divBdr>
    </w:div>
    <w:div w:id="1701852683">
      <w:bodyDiv w:val="1"/>
      <w:marLeft w:val="0"/>
      <w:marRight w:val="0"/>
      <w:marTop w:val="0"/>
      <w:marBottom w:val="0"/>
      <w:divBdr>
        <w:top w:val="none" w:sz="0" w:space="0" w:color="auto"/>
        <w:left w:val="none" w:sz="0" w:space="0" w:color="auto"/>
        <w:bottom w:val="none" w:sz="0" w:space="0" w:color="auto"/>
        <w:right w:val="none" w:sz="0" w:space="0" w:color="auto"/>
      </w:divBdr>
    </w:div>
    <w:div w:id="1826622205">
      <w:bodyDiv w:val="1"/>
      <w:marLeft w:val="0"/>
      <w:marRight w:val="0"/>
      <w:marTop w:val="0"/>
      <w:marBottom w:val="0"/>
      <w:divBdr>
        <w:top w:val="none" w:sz="0" w:space="0" w:color="auto"/>
        <w:left w:val="none" w:sz="0" w:space="0" w:color="auto"/>
        <w:bottom w:val="none" w:sz="0" w:space="0" w:color="auto"/>
        <w:right w:val="none" w:sz="0" w:space="0" w:color="auto"/>
      </w:divBdr>
      <w:divsChild>
        <w:div w:id="645166833">
          <w:marLeft w:val="0"/>
          <w:marRight w:val="0"/>
          <w:marTop w:val="0"/>
          <w:marBottom w:val="0"/>
          <w:divBdr>
            <w:top w:val="none" w:sz="0" w:space="0" w:color="auto"/>
            <w:left w:val="none" w:sz="0" w:space="0" w:color="auto"/>
            <w:bottom w:val="none" w:sz="0" w:space="0" w:color="auto"/>
            <w:right w:val="none" w:sz="0" w:space="0" w:color="auto"/>
          </w:divBdr>
        </w:div>
        <w:div w:id="475345471">
          <w:marLeft w:val="0"/>
          <w:marRight w:val="0"/>
          <w:marTop w:val="0"/>
          <w:marBottom w:val="0"/>
          <w:divBdr>
            <w:top w:val="none" w:sz="0" w:space="0" w:color="auto"/>
            <w:left w:val="none" w:sz="0" w:space="0" w:color="auto"/>
            <w:bottom w:val="none" w:sz="0" w:space="0" w:color="auto"/>
            <w:right w:val="none" w:sz="0" w:space="0" w:color="auto"/>
          </w:divBdr>
        </w:div>
        <w:div w:id="981809484">
          <w:marLeft w:val="0"/>
          <w:marRight w:val="0"/>
          <w:marTop w:val="0"/>
          <w:marBottom w:val="0"/>
          <w:divBdr>
            <w:top w:val="none" w:sz="0" w:space="0" w:color="auto"/>
            <w:left w:val="none" w:sz="0" w:space="0" w:color="auto"/>
            <w:bottom w:val="none" w:sz="0" w:space="0" w:color="auto"/>
            <w:right w:val="none" w:sz="0" w:space="0" w:color="auto"/>
          </w:divBdr>
        </w:div>
        <w:div w:id="1784492151">
          <w:marLeft w:val="0"/>
          <w:marRight w:val="0"/>
          <w:marTop w:val="0"/>
          <w:marBottom w:val="0"/>
          <w:divBdr>
            <w:top w:val="none" w:sz="0" w:space="0" w:color="auto"/>
            <w:left w:val="none" w:sz="0" w:space="0" w:color="auto"/>
            <w:bottom w:val="none" w:sz="0" w:space="0" w:color="auto"/>
            <w:right w:val="none" w:sz="0" w:space="0" w:color="auto"/>
          </w:divBdr>
        </w:div>
        <w:div w:id="1755200873">
          <w:marLeft w:val="0"/>
          <w:marRight w:val="0"/>
          <w:marTop w:val="0"/>
          <w:marBottom w:val="0"/>
          <w:divBdr>
            <w:top w:val="none" w:sz="0" w:space="0" w:color="auto"/>
            <w:left w:val="none" w:sz="0" w:space="0" w:color="auto"/>
            <w:bottom w:val="none" w:sz="0" w:space="0" w:color="auto"/>
            <w:right w:val="none" w:sz="0" w:space="0" w:color="auto"/>
          </w:divBdr>
        </w:div>
      </w:divsChild>
    </w:div>
    <w:div w:id="1829516299">
      <w:bodyDiv w:val="1"/>
      <w:marLeft w:val="0"/>
      <w:marRight w:val="0"/>
      <w:marTop w:val="0"/>
      <w:marBottom w:val="0"/>
      <w:divBdr>
        <w:top w:val="none" w:sz="0" w:space="0" w:color="auto"/>
        <w:left w:val="none" w:sz="0" w:space="0" w:color="auto"/>
        <w:bottom w:val="none" w:sz="0" w:space="0" w:color="auto"/>
        <w:right w:val="none" w:sz="0" w:space="0" w:color="auto"/>
      </w:divBdr>
    </w:div>
    <w:div w:id="2129615470">
      <w:bodyDiv w:val="1"/>
      <w:marLeft w:val="0"/>
      <w:marRight w:val="0"/>
      <w:marTop w:val="0"/>
      <w:marBottom w:val="0"/>
      <w:divBdr>
        <w:top w:val="none" w:sz="0" w:space="0" w:color="auto"/>
        <w:left w:val="none" w:sz="0" w:space="0" w:color="auto"/>
        <w:bottom w:val="none" w:sz="0" w:space="0" w:color="auto"/>
        <w:right w:val="none" w:sz="0" w:space="0" w:color="auto"/>
      </w:divBdr>
      <w:divsChild>
        <w:div w:id="995451873">
          <w:marLeft w:val="0"/>
          <w:marRight w:val="0"/>
          <w:marTop w:val="0"/>
          <w:marBottom w:val="0"/>
          <w:divBdr>
            <w:top w:val="none" w:sz="0" w:space="0" w:color="auto"/>
            <w:left w:val="none" w:sz="0" w:space="0" w:color="auto"/>
            <w:bottom w:val="none" w:sz="0" w:space="0" w:color="auto"/>
            <w:right w:val="none" w:sz="0" w:space="0" w:color="auto"/>
          </w:divBdr>
        </w:div>
        <w:div w:id="1631132328">
          <w:marLeft w:val="0"/>
          <w:marRight w:val="0"/>
          <w:marTop w:val="0"/>
          <w:marBottom w:val="0"/>
          <w:divBdr>
            <w:top w:val="none" w:sz="0" w:space="0" w:color="auto"/>
            <w:left w:val="none" w:sz="0" w:space="0" w:color="auto"/>
            <w:bottom w:val="none" w:sz="0" w:space="0" w:color="auto"/>
            <w:right w:val="none" w:sz="0" w:space="0" w:color="auto"/>
          </w:divBdr>
        </w:div>
        <w:div w:id="798767251">
          <w:marLeft w:val="0"/>
          <w:marRight w:val="0"/>
          <w:marTop w:val="0"/>
          <w:marBottom w:val="0"/>
          <w:divBdr>
            <w:top w:val="none" w:sz="0" w:space="0" w:color="auto"/>
            <w:left w:val="none" w:sz="0" w:space="0" w:color="auto"/>
            <w:bottom w:val="none" w:sz="0" w:space="0" w:color="auto"/>
            <w:right w:val="none" w:sz="0" w:space="0" w:color="auto"/>
          </w:divBdr>
        </w:div>
        <w:div w:id="1834685586">
          <w:marLeft w:val="0"/>
          <w:marRight w:val="0"/>
          <w:marTop w:val="0"/>
          <w:marBottom w:val="0"/>
          <w:divBdr>
            <w:top w:val="none" w:sz="0" w:space="0" w:color="auto"/>
            <w:left w:val="none" w:sz="0" w:space="0" w:color="auto"/>
            <w:bottom w:val="none" w:sz="0" w:space="0" w:color="auto"/>
            <w:right w:val="none" w:sz="0" w:space="0" w:color="auto"/>
          </w:divBdr>
        </w:div>
        <w:div w:id="3547745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FA7D7-6B7F-4166-BBF9-A787AFF39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13</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Keetmine</cp:lastModifiedBy>
  <cp:revision>21</cp:revision>
  <dcterms:created xsi:type="dcterms:W3CDTF">2018-01-04T20:36:00Z</dcterms:created>
  <dcterms:modified xsi:type="dcterms:W3CDTF">2019-01-07T13:45:00Z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