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>
      <w:pPr>
        <w:pStyle w:val="1"/>
      </w:pPr>
      <w:bookmarkStart w:id="3" w:name="_ref_1-3be3d97f95344b"/>
      <w:r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8C66F7" w:rsidRDefault="008C66F7" w:rsidP="002A5626">
      <w:pPr>
        <w:pStyle w:val="1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 xml:space="preserve">Результат работы должен соответствовать дизайн-концепции Заказчика, указанного в приложении №1 к настоящему договору. </w:t>
      </w:r>
      <w:r w:rsidR="00497148">
        <w:t xml:space="preserve">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Default="008C66F7">
      <w:pPr>
        <w:pStyle w:val="1"/>
      </w:pPr>
      <w:bookmarkStart w:id="7" w:name="_ref_1-6f30f2a4069947"/>
      <w:r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497148" w:rsidRDefault="008C66F7" w:rsidP="00497148">
      <w:pPr>
        <w:pStyle w:val="2"/>
      </w:pPr>
      <w:r>
        <w:t>Цена является твердой и изменению не подлежит</w:t>
      </w:r>
      <w:bookmarkEnd w:id="9"/>
      <w:r w:rsidR="002A5626">
        <w:t xml:space="preserve">, за исключением случаев изменения Заказчиком дизайн-концепции и положений Приложения № 1 к настоящему договору. А также, когда </w:t>
      </w:r>
      <w:proofErr w:type="gramStart"/>
      <w:r w:rsidR="002A5626">
        <w:t xml:space="preserve">Заказчик </w:t>
      </w:r>
      <w:r w:rsidR="002A5626" w:rsidRPr="002A5626">
        <w:rPr>
          <w:sz w:val="24"/>
          <w:szCs w:val="24"/>
        </w:rPr>
        <w:t xml:space="preserve"> в</w:t>
      </w:r>
      <w:proofErr w:type="gramEnd"/>
      <w:r w:rsidR="002A5626" w:rsidRPr="002A5626">
        <w:rPr>
          <w:sz w:val="24"/>
          <w:szCs w:val="24"/>
        </w:rPr>
        <w:t xml:space="preserve"> процессе работы </w:t>
      </w:r>
      <w:r w:rsidR="002A5626">
        <w:rPr>
          <w:sz w:val="24"/>
          <w:szCs w:val="24"/>
        </w:rPr>
        <w:t xml:space="preserve"> заявит </w:t>
      </w:r>
      <w:r w:rsidR="002A5626" w:rsidRPr="002A5626">
        <w:rPr>
          <w:sz w:val="24"/>
          <w:szCs w:val="24"/>
        </w:rPr>
        <w:t xml:space="preserve">о необходимости выполнении работ в объеме выше, чем согласовано в </w:t>
      </w:r>
      <w:r w:rsidR="002A5626">
        <w:rPr>
          <w:sz w:val="24"/>
          <w:szCs w:val="24"/>
        </w:rPr>
        <w:t xml:space="preserve">Приложении №1 к настоящему договору, в этом случае </w:t>
      </w:r>
      <w:r w:rsidR="002A5626" w:rsidRPr="002A5626">
        <w:rPr>
          <w:sz w:val="24"/>
          <w:szCs w:val="24"/>
        </w:rPr>
        <w:t xml:space="preserve">объем этих работ, их стоимость, порядок оплаты и сроки выполнения будут согласованы в дополнительном </w:t>
      </w:r>
      <w:r w:rsidR="002A5626" w:rsidRPr="00497148">
        <w:rPr>
          <w:sz w:val="24"/>
          <w:szCs w:val="24"/>
        </w:rPr>
        <w:t>соглашении к настоящему Договору.</w:t>
      </w:r>
      <w:bookmarkStart w:id="10" w:name="_ref_1-fc848592016d45"/>
    </w:p>
    <w:p w:rsidR="00451D63" w:rsidRDefault="008C66F7" w:rsidP="00497148">
      <w:pPr>
        <w:pStyle w:val="2"/>
      </w:pPr>
      <w:r w:rsidRPr="00497148">
        <w:t>В цену работы, указанную в Договоре, включаются компенсация издержек Подрядчика и</w:t>
      </w:r>
      <w:r>
        <w:t xml:space="preserve"> причитающееся ему вознаграждение.</w:t>
      </w:r>
      <w:bookmarkEnd w:id="10"/>
      <w:r w:rsidR="00451D63">
        <w:t xml:space="preserve"> </w:t>
      </w:r>
    </w:p>
    <w:p w:rsidR="000144F5" w:rsidRPr="000144F5" w:rsidRDefault="000144F5" w:rsidP="000144F5">
      <w:pPr>
        <w:rPr>
          <w:lang w:val="en-US"/>
        </w:rPr>
      </w:pPr>
      <w:r>
        <w:rPr>
          <w:lang w:val="en-US"/>
        </w:rPr>
        <w:t>{#if</w:t>
      </w:r>
      <w:r>
        <w:rPr>
          <w:lang w:eastAsia="ja-JP"/>
        </w:rPr>
        <w:t xml:space="preserve"> предоплата</w:t>
      </w:r>
      <w:r>
        <w:rPr>
          <w:lang w:val="en-US"/>
        </w:rPr>
        <w:t>}</w:t>
      </w:r>
    </w:p>
    <w:p w:rsidR="00497148" w:rsidRPr="00497148" w:rsidRDefault="00497148" w:rsidP="00497148">
      <w:pPr>
        <w:rPr>
          <w:sz w:val="24"/>
          <w:szCs w:val="24"/>
        </w:rPr>
      </w:pPr>
      <w:bookmarkStart w:id="11" w:name="_ref_1-3eb8f7fb29c142"/>
      <w:r w:rsidRPr="00497148">
        <w:rPr>
          <w:sz w:val="24"/>
          <w:szCs w:val="24"/>
        </w:rPr>
        <w:t>3.4 Заказчик производит оплату стоимости работ в два этапа:</w:t>
      </w:r>
    </w:p>
    <w:p w:rsidR="00497148" w:rsidRP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3.4.1 В течение 2 (двух) рабочих дней с даты подписания Договора Заказчик осуществляет предоплату в размере</w:t>
      </w:r>
      <w:r>
        <w:rPr>
          <w:sz w:val="24"/>
          <w:szCs w:val="24"/>
        </w:rPr>
        <w:t xml:space="preserve"> </w:t>
      </w:r>
      <w:r w:rsidR="000144F5"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 в размере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_______</w:t>
      </w:r>
      <w:r w:rsidRPr="00497148">
        <w:rPr>
          <w:sz w:val="24"/>
          <w:szCs w:val="24"/>
        </w:rPr>
        <w:t xml:space="preserve"> рублей;</w:t>
      </w:r>
    </w:p>
    <w:p w:rsid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="000144F5"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рублей.</w:t>
      </w:r>
    </w:p>
    <w:p w:rsidR="000144F5" w:rsidRDefault="000144F5" w:rsidP="0049714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{/if}</w:t>
      </w:r>
    </w:p>
    <w:p w:rsidR="000144F5" w:rsidRPr="000144F5" w:rsidRDefault="000144F5" w:rsidP="000144F5">
      <w:r w:rsidRPr="000144F5">
        <w:t>{#</w:t>
      </w:r>
      <w:r>
        <w:rPr>
          <w:lang w:val="en-US"/>
        </w:rPr>
        <w:t>if</w:t>
      </w:r>
      <w:r>
        <w:rPr>
          <w:lang w:eastAsia="ja-JP"/>
        </w:rPr>
        <w:t xml:space="preserve"> </w:t>
      </w:r>
      <w:r>
        <w:rPr>
          <w:lang w:eastAsia="ja-JP"/>
        </w:rPr>
        <w:t>полная_оплата</w:t>
      </w:r>
      <w:r w:rsidRPr="000144F5">
        <w:t>}</w:t>
      </w:r>
    </w:p>
    <w:p w:rsidR="000144F5" w:rsidRDefault="000144F5" w:rsidP="00D5663F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 xml:space="preserve">3.4 </w:t>
      </w:r>
      <w:r w:rsidR="00D5663F">
        <w:rPr>
          <w:sz w:val="24"/>
          <w:szCs w:val="24"/>
        </w:rPr>
        <w:t>В</w:t>
      </w:r>
      <w:r w:rsidR="00D5663F" w:rsidRPr="00497148">
        <w:rPr>
          <w:sz w:val="24"/>
          <w:szCs w:val="24"/>
        </w:rPr>
        <w:t xml:space="preserve"> течение 2 (двух) рабочих дней с даты подписания Договора</w:t>
      </w:r>
      <w:r w:rsidR="00D5663F" w:rsidRPr="00497148"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 xml:space="preserve">Заказчик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 w:rsidR="00D5663F">
        <w:rPr>
          <w:sz w:val="24"/>
          <w:szCs w:val="24"/>
        </w:rPr>
        <w:t xml:space="preserve"> </w:t>
      </w:r>
      <w:r w:rsidR="00D5663F" w:rsidRPr="00497148">
        <w:rPr>
          <w:sz w:val="24"/>
          <w:szCs w:val="24"/>
        </w:rPr>
        <w:t>в размере</w:t>
      </w:r>
      <w:r w:rsidR="00D5663F">
        <w:rPr>
          <w:sz w:val="24"/>
          <w:szCs w:val="24"/>
        </w:rPr>
        <w:t xml:space="preserve"> </w:t>
      </w:r>
      <w:proofErr w:type="gramStart"/>
      <w:r w:rsidR="00D5663F">
        <w:rPr>
          <w:sz w:val="24"/>
          <w:szCs w:val="24"/>
        </w:rPr>
        <w:t xml:space="preserve">- </w:t>
      </w:r>
      <w:r w:rsidR="00D5663F" w:rsidRPr="00497148">
        <w:rPr>
          <w:sz w:val="24"/>
          <w:szCs w:val="24"/>
        </w:rPr>
        <w:t xml:space="preserve"> </w:t>
      </w:r>
      <w:r w:rsidR="00D5663F" w:rsidRPr="000144F5">
        <w:rPr>
          <w:sz w:val="24"/>
          <w:szCs w:val="24"/>
          <w:highlight w:val="cyan"/>
        </w:rPr>
        <w:t>_</w:t>
      </w:r>
      <w:proofErr w:type="gramEnd"/>
      <w:r w:rsidR="00D5663F" w:rsidRPr="000144F5">
        <w:rPr>
          <w:sz w:val="24"/>
          <w:szCs w:val="24"/>
          <w:highlight w:val="cyan"/>
        </w:rPr>
        <w:t>____</w:t>
      </w:r>
      <w:r w:rsidR="00D5663F" w:rsidRPr="00497148">
        <w:rPr>
          <w:sz w:val="24"/>
          <w:szCs w:val="24"/>
        </w:rPr>
        <w:t xml:space="preserve"> рублей</w:t>
      </w:r>
      <w:r w:rsidR="00D5663F">
        <w:rPr>
          <w:sz w:val="24"/>
          <w:szCs w:val="24"/>
        </w:rPr>
        <w:t>.</w:t>
      </w:r>
    </w:p>
    <w:p w:rsidR="000144F5" w:rsidRDefault="000144F5" w:rsidP="000144F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{/if}</w:t>
      </w:r>
    </w:p>
    <w:p w:rsidR="00D5663F" w:rsidRPr="000144F5" w:rsidRDefault="00D5663F" w:rsidP="00D5663F">
      <w:r w:rsidRPr="000144F5">
        <w:t>{#</w:t>
      </w:r>
      <w:r>
        <w:rPr>
          <w:lang w:val="en-US"/>
        </w:rPr>
        <w:t>if</w:t>
      </w:r>
      <w:r>
        <w:rPr>
          <w:lang w:eastAsia="ja-JP"/>
        </w:rPr>
        <w:t xml:space="preserve"> </w:t>
      </w:r>
      <w:r>
        <w:rPr>
          <w:lang w:eastAsia="ja-JP"/>
        </w:rPr>
        <w:t>пост</w:t>
      </w:r>
      <w:r>
        <w:rPr>
          <w:lang w:eastAsia="ja-JP"/>
        </w:rPr>
        <w:t>_оплата</w:t>
      </w:r>
      <w:r w:rsidRPr="000144F5">
        <w:t>}</w:t>
      </w:r>
    </w:p>
    <w:p w:rsidR="00D5663F" w:rsidRDefault="00D5663F" w:rsidP="00D5663F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lastRenderedPageBreak/>
        <w:t>3.4 В течение 2 (двух) рабочих дней с момента передачи результата работ Заказчику</w:t>
      </w:r>
      <w:r>
        <w:rPr>
          <w:sz w:val="24"/>
          <w:szCs w:val="24"/>
        </w:rPr>
        <w:t>, он оплачивает</w:t>
      </w:r>
      <w:r w:rsidRPr="00497148">
        <w:rPr>
          <w:sz w:val="24"/>
          <w:szCs w:val="24"/>
        </w:rPr>
        <w:t xml:space="preserve">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</w:p>
    <w:p w:rsidR="000144F5" w:rsidRPr="000144F5" w:rsidRDefault="00D5663F" w:rsidP="00393EBF">
      <w:pPr>
        <w:ind w:firstLine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/>
        </w:rPr>
        <w:t>{/if}</w:t>
      </w:r>
    </w:p>
    <w:p w:rsidR="008C66F7" w:rsidRDefault="008C66F7" w:rsidP="00497148">
      <w:pPr>
        <w:pStyle w:val="2"/>
        <w:numPr>
          <w:ilvl w:val="1"/>
          <w:numId w:val="14"/>
        </w:numPr>
      </w:pPr>
      <w:r w:rsidRPr="00497148">
        <w:t>Проценты на сумму предварительной оплаты (аванса) не начисляются и не подлежат уплате</w:t>
      </w:r>
      <w:r>
        <w:t xml:space="preserve"> Подрядчиком.</w:t>
      </w:r>
      <w:bookmarkEnd w:id="11"/>
    </w:p>
    <w:p w:rsidR="008C66F7" w:rsidRDefault="008C66F7">
      <w:pPr>
        <w:pStyle w:val="2"/>
      </w:pP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>
      <w:pPr>
        <w:pStyle w:val="1"/>
      </w:pPr>
      <w:bookmarkStart w:id="14" w:name="_ref_1-2e68de27db9643"/>
      <w:r>
        <w:t>Сроки и условия выполнения работы</w:t>
      </w:r>
      <w:bookmarkEnd w:id="14"/>
    </w:p>
    <w:p w:rsidR="0030708D" w:rsidRDefault="008C66F7">
      <w:pPr>
        <w:pStyle w:val="2"/>
      </w:pPr>
      <w:bookmarkStart w:id="15" w:name="_ref_1-69910574622146"/>
      <w:r>
        <w:t xml:space="preserve">Подрядчик обязуется приступить к работе, предусмотренной Договором, в течение </w:t>
      </w:r>
      <w:r w:rsidR="00393EBF" w:rsidRPr="00393EBF">
        <w:t>{#</w:t>
      </w:r>
      <w:r w:rsidR="00393EBF">
        <w:rPr>
          <w:lang w:val="en-US"/>
        </w:rPr>
        <w:t>if</w:t>
      </w:r>
      <w:r w:rsidR="00393EBF">
        <w:rPr>
          <w:lang w:eastAsia="ja-JP"/>
        </w:rPr>
        <w:t xml:space="preserve"> доп_</w:t>
      </w:r>
      <w:proofErr w:type="gramStart"/>
      <w:r w:rsidR="00393EBF">
        <w:rPr>
          <w:lang w:eastAsia="ja-JP"/>
        </w:rPr>
        <w:t>настройки</w:t>
      </w:r>
      <w:r w:rsidR="00393EBF" w:rsidRPr="00393EBF">
        <w:t>}</w:t>
      </w:r>
      <w:r w:rsidR="00393EBF" w:rsidRPr="00393EBF">
        <w:rPr>
          <w:highlight w:val="yellow"/>
          <w:lang w:eastAsia="ja-JP"/>
        </w:rPr>
        <w:t>{</w:t>
      </w:r>
      <w:proofErr w:type="gramEnd"/>
      <w:r w:rsidR="00393EBF" w:rsidRPr="00393EBF">
        <w:rPr>
          <w:highlight w:val="yellow"/>
          <w:lang w:eastAsia="ja-JP"/>
        </w:rPr>
        <w:t>начало_работы}</w:t>
      </w:r>
      <w:r w:rsidR="00393EBF" w:rsidRPr="00393EBF">
        <w:t>{:</w:t>
      </w:r>
      <w:r w:rsidR="00393EBF">
        <w:rPr>
          <w:lang w:val="en-US"/>
        </w:rPr>
        <w:t>else</w:t>
      </w:r>
      <w:r w:rsidR="00393EBF" w:rsidRPr="00393EBF">
        <w:t>}</w:t>
      </w:r>
      <w:r w:rsidR="00904D26">
        <w:t>3 (Трех)</w:t>
      </w:r>
      <w:r w:rsidR="00393EBF" w:rsidRPr="00393EBF">
        <w:t>{/</w:t>
      </w:r>
      <w:r w:rsidR="00393EBF">
        <w:rPr>
          <w:lang w:val="en-US"/>
        </w:rPr>
        <w:t>if</w:t>
      </w:r>
      <w:r w:rsidR="00393EBF" w:rsidRPr="00393EBF">
        <w:t>}</w:t>
      </w:r>
      <w:r w:rsidR="00904D26">
        <w:t xml:space="preserve"> </w:t>
      </w:r>
      <w:r w:rsidR="00904D26" w:rsidRPr="0030708D">
        <w:t xml:space="preserve">рабочих дней </w:t>
      </w:r>
      <w:r w:rsidRPr="0030708D">
        <w:t xml:space="preserve"> с момента </w:t>
      </w:r>
      <w:r w:rsidR="0030708D" w:rsidRPr="0030708D">
        <w:t xml:space="preserve">наступления двух событий: </w:t>
      </w:r>
      <w:r w:rsidRPr="0030708D">
        <w:t>уплаты Заказчиком аванса и</w:t>
      </w:r>
      <w:r w:rsidR="00904D26" w:rsidRPr="0030708D">
        <w:t xml:space="preserve"> передач</w:t>
      </w:r>
      <w:r w:rsidR="0030708D" w:rsidRPr="0030708D">
        <w:t>а</w:t>
      </w:r>
      <w:r w:rsidR="00904D26" w:rsidRPr="0030708D">
        <w:t xml:space="preserve"> Заказчиком</w:t>
      </w:r>
      <w:r w:rsidR="0030708D" w:rsidRPr="0030708D">
        <w:t xml:space="preserve"> Подрядчику</w:t>
      </w:r>
      <w:r w:rsidR="00904D26" w:rsidRPr="0030708D">
        <w:t xml:space="preserve"> необходимой </w:t>
      </w:r>
      <w:r w:rsidR="0030708D" w:rsidRPr="0030708D">
        <w:t xml:space="preserve">для выполнения работ по настоящему договору </w:t>
      </w:r>
      <w:r w:rsidR="00904D26" w:rsidRPr="0030708D">
        <w:t>информации</w:t>
      </w:r>
      <w:r w:rsidR="0030708D">
        <w:t xml:space="preserve"> и документов.</w:t>
      </w:r>
    </w:p>
    <w:p w:rsidR="008C66F7" w:rsidRPr="0030708D" w:rsidRDefault="0030708D">
      <w:pPr>
        <w:pStyle w:val="2"/>
      </w:pPr>
      <w:r>
        <w:t xml:space="preserve">Подрядчик обязуется </w:t>
      </w:r>
      <w:r w:rsidR="008C66F7">
        <w:t xml:space="preserve">завершить </w:t>
      </w:r>
      <w:r>
        <w:t>работы</w:t>
      </w:r>
      <w:r w:rsidR="008C66F7">
        <w:t xml:space="preserve"> в течение</w:t>
      </w:r>
      <w:r w:rsidR="005A3A97" w:rsidRPr="005A3A97">
        <w:t xml:space="preserve"> </w:t>
      </w:r>
      <w:r w:rsidR="005A3A97" w:rsidRPr="005A3A97">
        <w:rPr>
          <w:highlight w:val="yellow"/>
        </w:rPr>
        <w:t>{финал}</w:t>
      </w:r>
      <w:r w:rsidR="005A3A97" w:rsidRPr="005A3A97">
        <w:t xml:space="preserve"> </w:t>
      </w:r>
      <w:r w:rsidRPr="0030708D">
        <w:t xml:space="preserve">дней </w:t>
      </w:r>
      <w:r w:rsidR="00904D26" w:rsidRPr="0030708D">
        <w:t xml:space="preserve">с момента согласования Сторонами </w:t>
      </w:r>
      <w:r>
        <w:t>предварительного дизайн-проекта</w:t>
      </w:r>
      <w:r w:rsidR="008C66F7" w:rsidRPr="0030708D">
        <w:t>.</w:t>
      </w:r>
      <w:bookmarkEnd w:id="15"/>
      <w:r>
        <w:t xml:space="preserve"> Согласование предварительного дизайн-проекта стороны осуществляют посредством обмена письмами по адресам электронной почты: со стороны Заказчика</w:t>
      </w:r>
      <w:r w:rsidRPr="005A3A97">
        <w:rPr>
          <w:highlight w:val="cyan"/>
        </w:rPr>
        <w:t>______________</w:t>
      </w:r>
      <w:r>
        <w:t xml:space="preserve">, со стороны </w:t>
      </w:r>
      <w:proofErr w:type="gramStart"/>
      <w:r>
        <w:t>Подрядчика:</w:t>
      </w:r>
      <w:r w:rsidRPr="005A3A97">
        <w:rPr>
          <w:highlight w:val="cyan"/>
        </w:rPr>
        <w:t>_</w:t>
      </w:r>
      <w:proofErr w:type="gramEnd"/>
      <w:r w:rsidRPr="005A3A97">
        <w:rPr>
          <w:highlight w:val="cyan"/>
        </w:rPr>
        <w:t>__________________</w:t>
      </w:r>
      <w:r>
        <w:t>.</w:t>
      </w:r>
    </w:p>
    <w:p w:rsidR="002A5626" w:rsidRDefault="002A5626" w:rsidP="002A5626">
      <w:pPr>
        <w:pStyle w:val="2"/>
      </w:pPr>
      <w:bookmarkStart w:id="16" w:name="_ref_1-57827d831b1143"/>
      <w: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Default="00B7044C" w:rsidP="0030708D">
      <w:pPr>
        <w:pStyle w:val="2"/>
      </w:pPr>
      <w:r>
        <w:t xml:space="preserve">Чтобы разработать </w:t>
      </w:r>
      <w:r w:rsidRPr="00D0486D">
        <w:rPr>
          <w:highlight w:val="yellow"/>
          <w:lang w:eastAsia="ja-JP"/>
        </w:rPr>
        <w:t>{</w:t>
      </w:r>
      <w:r>
        <w:rPr>
          <w:highlight w:val="yellow"/>
          <w:lang w:eastAsia="ja-JP"/>
        </w:rPr>
        <w:t>проект</w:t>
      </w:r>
      <w:r w:rsidRPr="00D0486D">
        <w:rPr>
          <w:highlight w:val="yellow"/>
          <w:lang w:eastAsia="ja-JP"/>
        </w:rPr>
        <w:t>}</w:t>
      </w:r>
      <w:r>
        <w:t xml:space="preserve">, </w:t>
      </w:r>
      <w:r w:rsidR="0030708D">
        <w:t xml:space="preserve">Заказчик обязуется предоставить Исполнителю в электронном виде всю необходимую информацию и документы, указанные в Приложении №1 к настоящему договору на адрес электронной почты Подрядчика, указанный в </w:t>
      </w:r>
      <w:proofErr w:type="gramStart"/>
      <w:r w:rsidR="007D75F4">
        <w:t>п.4</w:t>
      </w:r>
      <w:r w:rsidR="00342DE7">
        <w:t xml:space="preserve">.2 </w:t>
      </w:r>
      <w:r w:rsidR="0030708D">
        <w:t xml:space="preserve"> настоящего</w:t>
      </w:r>
      <w:proofErr w:type="gramEnd"/>
      <w:r w:rsidR="0030708D">
        <w:t xml:space="preserve"> договора.</w:t>
      </w:r>
    </w:p>
    <w:p w:rsidR="002A5626" w:rsidRDefault="002A5626" w:rsidP="002A5626">
      <w:pPr>
        <w:ind w:firstLine="0"/>
        <w:rPr>
          <w:sz w:val="24"/>
          <w:szCs w:val="24"/>
        </w:rPr>
      </w:pPr>
      <w: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для </w:t>
      </w:r>
      <w:r w:rsidR="007D75F4">
        <w:rPr>
          <w:sz w:val="24"/>
          <w:szCs w:val="24"/>
        </w:rPr>
        <w:t>выполнения работ по настоящему договору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2A5626" w:rsidRDefault="008A61EB" w:rsidP="002A5626">
      <w:pPr>
        <w:pStyle w:val="2"/>
      </w:pPr>
      <w:r w:rsidRPr="008A61EB">
        <w:t xml:space="preserve">В течение </w:t>
      </w:r>
      <w:r w:rsidRPr="008A61EB">
        <w:rPr>
          <w:highlight w:val="yellow"/>
        </w:rPr>
        <w:t>{срок}</w:t>
      </w:r>
      <w:r w:rsidRPr="008A61EB">
        <w:t xml:space="preserve"> рабочих дней </w:t>
      </w:r>
      <w:r w:rsidRPr="002A5626">
        <w:t xml:space="preserve">с момента </w:t>
      </w:r>
      <w:r>
        <w:t>начала работы</w:t>
      </w:r>
      <w:r w:rsidRPr="008A61EB">
        <w:t xml:space="preserve"> </w:t>
      </w:r>
      <w:r w:rsidRPr="008A61EB">
        <w:t xml:space="preserve">подрядчик </w:t>
      </w:r>
      <w:r>
        <w:t>обязуется</w:t>
      </w:r>
      <w:r w:rsidRPr="008A61EB">
        <w:t xml:space="preserve"> </w:t>
      </w:r>
      <w:r>
        <w:t>разработать</w:t>
      </w:r>
      <w:r w:rsidRPr="008A61EB">
        <w:t xml:space="preserve"> </w:t>
      </w:r>
      <w:r w:rsidRPr="008A61EB">
        <w:rPr>
          <w:highlight w:val="yellow"/>
        </w:rPr>
        <w:t>{проект}</w:t>
      </w:r>
      <w:r w:rsidRPr="008A61EB">
        <w:t xml:space="preserve"> (дизайн-проект) не менее чем в </w:t>
      </w:r>
      <w:r w:rsidRPr="008A61EB">
        <w:rPr>
          <w:highlight w:val="yellow"/>
        </w:rPr>
        <w:t>{варианты}</w:t>
      </w:r>
      <w:r w:rsidRPr="008A61EB">
        <w:t xml:space="preserve"> вариантах в </w:t>
      </w:r>
      <w:r>
        <w:t>рамках</w:t>
      </w:r>
      <w:r w:rsidRPr="008A61EB">
        <w:t xml:space="preserve"> дизайн-концепци</w:t>
      </w:r>
      <w:r>
        <w:t>и</w:t>
      </w:r>
      <w:r w:rsidRPr="008A61EB">
        <w:t>.</w:t>
      </w:r>
      <w:r w:rsidR="002A5626" w:rsidRPr="002A5626">
        <w:t xml:space="preserve"> После получения корректировок Заказчика </w:t>
      </w:r>
      <w:r w:rsidR="002A5626">
        <w:t xml:space="preserve">вносить необходимые изменения в выбранный Заказчиком </w:t>
      </w:r>
      <w:r w:rsidR="002A5626" w:rsidRPr="002A5626">
        <w:t xml:space="preserve">проект и в течение </w:t>
      </w:r>
      <w:r w:rsidRPr="008A61EB">
        <w:rPr>
          <w:highlight w:val="yellow"/>
        </w:rPr>
        <w:t>{финал}</w:t>
      </w:r>
      <w:r w:rsidR="002A5626" w:rsidRPr="002A5626">
        <w:t xml:space="preserve"> рабочих дней предостав</w:t>
      </w:r>
      <w:r w:rsidR="002A5626">
        <w:t>ит</w:t>
      </w:r>
      <w:r w:rsidR="002A5626" w:rsidRPr="002A5626">
        <w:t xml:space="preserve">ь Заказчику на согласование подкорректированный вариант. При этом </w:t>
      </w:r>
      <w:r w:rsidR="002A5626" w:rsidRPr="002A5626">
        <w:rPr>
          <w:b/>
        </w:rPr>
        <w:t xml:space="preserve">под корректировками Стороны понимают – уточнение, детализацию в рамках согласованной </w:t>
      </w:r>
      <w:r w:rsidR="002A5626">
        <w:rPr>
          <w:b/>
        </w:rPr>
        <w:t xml:space="preserve">сторонами </w:t>
      </w:r>
      <w:r w:rsidR="002A5626" w:rsidRPr="002A5626">
        <w:rPr>
          <w:b/>
        </w:rPr>
        <w:t>дизайн-концепции</w:t>
      </w:r>
      <w:r w:rsidR="002A5626" w:rsidRPr="002A5626">
        <w:t>. При изменении</w:t>
      </w:r>
      <w:r w:rsidR="002A5626">
        <w:t xml:space="preserve"> Заказчиком</w:t>
      </w:r>
      <w:r w:rsidR="002A5626" w:rsidRPr="002A5626">
        <w:t xml:space="preserve"> положений дизайн-концепции и</w:t>
      </w:r>
      <w:r w:rsidR="002A5626">
        <w:t>/или</w:t>
      </w:r>
      <w:r w:rsidR="002A5626" w:rsidRPr="002A5626">
        <w:t xml:space="preserve"> положений Задания на выполнение работы цена Работ по настоящему договору может быть изменена Подрядчиком.</w:t>
      </w:r>
      <w:r w:rsidR="002A5626">
        <w:t xml:space="preserve"> </w:t>
      </w:r>
    </w:p>
    <w:p w:rsidR="007D75F4" w:rsidRDefault="002A5626" w:rsidP="007D75F4">
      <w:pPr>
        <w:pStyle w:val="2"/>
      </w:pPr>
      <w:r>
        <w:t xml:space="preserve">При получении Заказчиком вариантов дизайн-проекта, указанных в п.4.5 настоящего </w:t>
      </w:r>
      <w:proofErr w:type="gramStart"/>
      <w:r>
        <w:t>договора  Заказчик</w:t>
      </w:r>
      <w:proofErr w:type="gramEnd"/>
      <w:r>
        <w:t xml:space="preserve"> в течение 5 (Пяти) рабочих дней  с момента их получения дней выбирает один из предложенных вариантов и представляет Подрядчику необходим</w:t>
      </w:r>
      <w:r w:rsidR="007D75F4">
        <w:t>ые корректировки для доработки.</w:t>
      </w:r>
    </w:p>
    <w:p w:rsidR="002A5626" w:rsidRPr="007D75F4" w:rsidRDefault="002A5626" w:rsidP="007D75F4">
      <w:pPr>
        <w:pStyle w:val="2"/>
      </w:pPr>
      <w:r>
        <w:lastRenderedPageBreak/>
        <w:t xml:space="preserve">Созданные Подрядчиком визуальные, аудио и аудиовизуальные объекты должен быть переданы Заказчику </w:t>
      </w:r>
      <w:proofErr w:type="gramStart"/>
      <w:r>
        <w:t>способом,  позволяющим</w:t>
      </w:r>
      <w:proofErr w:type="gramEnd"/>
      <w:r>
        <w:t xml:space="preserve"> передать их без потери в качестве и обеспечивающим дальнейшее использование Заказчиком по назначению</w:t>
      </w:r>
      <w:r w:rsidR="007D75F4">
        <w:t>.</w:t>
      </w:r>
    </w:p>
    <w:p w:rsidR="008C66F7" w:rsidRDefault="008C66F7">
      <w:pPr>
        <w:pStyle w:val="2"/>
      </w:pPr>
      <w:bookmarkStart w:id="17" w:name="_ref_1-199aac5e646040"/>
      <w:bookmarkEnd w:id="16"/>
      <w:r>
        <w:t>Контроль за выполнением работы</w:t>
      </w:r>
      <w:bookmarkEnd w:id="17"/>
      <w:r w:rsidR="00904D26"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>
      <w:pPr>
        <w:pStyle w:val="1"/>
      </w:pPr>
      <w:bookmarkStart w:id="25" w:name="_ref_1-b11b352b408e46"/>
      <w:r>
        <w:t>Приемка выполненной работы</w:t>
      </w:r>
      <w:bookmarkEnd w:id="25"/>
    </w:p>
    <w:p w:rsidR="008C66F7" w:rsidRDefault="008C66F7">
      <w:pPr>
        <w:pStyle w:val="2"/>
      </w:pPr>
      <w:bookmarkStart w:id="26" w:name="_ref_1-2a60960b204447"/>
      <w:r>
        <w:t xml:space="preserve">Заказчик </w:t>
      </w:r>
      <w:proofErr w:type="gramStart"/>
      <w:r>
        <w:t>обязан  принять</w:t>
      </w:r>
      <w:proofErr w:type="gramEnd"/>
      <w:r>
        <w:t xml:space="preserve"> выполненную работу (ее результат), а при обнаружении отступлений от Договора, немедленно заявить об этом Подрядчику.</w:t>
      </w:r>
      <w:bookmarkEnd w:id="26"/>
      <w:r w:rsidR="0030708D" w:rsidRPr="0030708D">
        <w:t xml:space="preserve"> </w:t>
      </w:r>
    </w:p>
    <w:p w:rsidR="008C66F7" w:rsidRDefault="008C66F7">
      <w:pPr>
        <w:pStyle w:val="2"/>
      </w:pPr>
      <w:bookmarkStart w:id="27" w:name="_ref_1-5f72361d9a9841"/>
      <w:r>
        <w:t xml:space="preserve">Заказчик обязуется осуществить </w:t>
      </w:r>
      <w:r w:rsidR="0030708D">
        <w:t>п</w:t>
      </w:r>
      <w:r>
        <w:t xml:space="preserve">риемку </w:t>
      </w:r>
      <w:r w:rsidR="0030708D">
        <w:t>финального дизайн-проекта в теч</w:t>
      </w:r>
      <w:r>
        <w:t>ение</w:t>
      </w:r>
      <w:r w:rsidR="00904D26">
        <w:t xml:space="preserve"> 2 (Двух) рабочих </w:t>
      </w:r>
      <w:proofErr w:type="gramStart"/>
      <w:r w:rsidR="00904D26">
        <w:t xml:space="preserve">дней </w:t>
      </w:r>
      <w:r>
        <w:t xml:space="preserve"> после</w:t>
      </w:r>
      <w:proofErr w:type="gramEnd"/>
      <w:r>
        <w:t xml:space="preserve"> истечения конечного срока выполнения работы. Извещение о готовности результата работы к сдаче Заказчику не направляется.</w:t>
      </w:r>
      <w:bookmarkEnd w:id="27"/>
    </w:p>
    <w:p w:rsidR="007D75F4" w:rsidRDefault="008C66F7" w:rsidP="007D75F4">
      <w:pPr>
        <w:pStyle w:val="2"/>
      </w:pPr>
      <w:bookmarkStart w:id="28" w:name="_ref_1-d14dd7efe3c943"/>
      <w:r>
        <w:t xml:space="preserve">При обнаружении в ходе приёмки недостатков результата работы </w:t>
      </w:r>
      <w:r w:rsidR="002A5626">
        <w:t>Заказчик направляет Подрядчику   на адрес электронной почты акт</w:t>
      </w:r>
      <w:r>
        <w:t xml:space="preserve"> о недостатках.</w:t>
      </w:r>
      <w:bookmarkEnd w:id="28"/>
      <w:r w:rsidR="002A5626">
        <w:t xml:space="preserve"> </w:t>
      </w:r>
    </w:p>
    <w:p w:rsidR="002A5626" w:rsidRPr="007D75F4" w:rsidRDefault="002A5626" w:rsidP="007D75F4">
      <w:pPr>
        <w:pStyle w:val="2"/>
      </w:pPr>
      <w:r>
        <w:t>При отсутствии замечаний со стороны Заказчика в течение 3 (трех) рабочих дней с момента получения результата работ</w:t>
      </w:r>
      <w:r w:rsidR="00D76090">
        <w:t>,</w:t>
      </w:r>
      <w:r>
        <w:t xml:space="preserve"> работы считаются выполненными надлежащим образом и принятыми Заказчиком</w:t>
      </w:r>
      <w:r w:rsidR="00D76090">
        <w:t xml:space="preserve">, после чего Стороны обязуются подписать Акт выполненных работ. </w:t>
      </w:r>
    </w:p>
    <w:p w:rsidR="0030708D" w:rsidRDefault="007D75F4" w:rsidP="0030708D">
      <w:pPr>
        <w:pStyle w:val="2"/>
      </w:pPr>
      <w:r>
        <w:t xml:space="preserve">Подписание Сторонами Акта выполненных работ подтверждает приемку Заказчиком </w:t>
      </w:r>
      <w:r w:rsidR="0030708D">
        <w:t>все</w:t>
      </w:r>
      <w:r>
        <w:t>х</w:t>
      </w:r>
      <w:r w:rsidR="0030708D">
        <w:t xml:space="preserve"> необходимы</w:t>
      </w:r>
      <w:r>
        <w:t>х</w:t>
      </w:r>
      <w:r w:rsidR="0030708D">
        <w:t xml:space="preserve"> материал</w:t>
      </w:r>
      <w:r>
        <w:t xml:space="preserve">ов </w:t>
      </w:r>
      <w:r w:rsidR="0030708D">
        <w:t>в соответствии с Заданием на выполнение Работ.</w:t>
      </w:r>
    </w:p>
    <w:p w:rsidR="00D76090" w:rsidRPr="00D76090" w:rsidRDefault="00D76090" w:rsidP="00D76090">
      <w:pPr>
        <w:jc w:val="center"/>
        <w:rPr>
          <w:b/>
          <w:sz w:val="24"/>
          <w:szCs w:val="24"/>
          <w:shd w:val="clear" w:color="auto" w:fill="D9D9D9"/>
        </w:rPr>
      </w:pPr>
      <w:r w:rsidRPr="00D76090">
        <w:rPr>
          <w:b/>
          <w:sz w:val="24"/>
          <w:szCs w:val="24"/>
        </w:rPr>
        <w:t xml:space="preserve">6. Переход права собственности на </w:t>
      </w:r>
      <w:r>
        <w:rPr>
          <w:b/>
          <w:sz w:val="24"/>
          <w:szCs w:val="24"/>
        </w:rPr>
        <w:t xml:space="preserve">результат интеллектуальной деятельности </w:t>
      </w:r>
      <w:r w:rsidRPr="00D76090">
        <w:rPr>
          <w:b/>
          <w:sz w:val="24"/>
          <w:szCs w:val="24"/>
        </w:rPr>
        <w:t xml:space="preserve"> </w:t>
      </w:r>
    </w:p>
    <w:p w:rsidR="00D76090" w:rsidRDefault="007D75F4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6.1 После подписания Акта выполненных работ </w:t>
      </w:r>
      <w:r w:rsidR="00D76090">
        <w:rPr>
          <w:sz w:val="24"/>
          <w:szCs w:val="24"/>
        </w:rPr>
        <w:t xml:space="preserve">и проведения всех расчетов по настоящему Договору Заказчик приобретает исключительные имущественные права на созданный </w:t>
      </w:r>
      <w:r w:rsidR="005A3A97" w:rsidRPr="005A3A97">
        <w:rPr>
          <w:sz w:val="24"/>
          <w:szCs w:val="24"/>
          <w:highlight w:val="yellow"/>
        </w:rPr>
        <w:t>{проект}</w:t>
      </w:r>
      <w:r w:rsidR="00D76090">
        <w:rPr>
          <w:sz w:val="24"/>
          <w:szCs w:val="24"/>
        </w:rPr>
        <w:t xml:space="preserve"> и его компоненты </w:t>
      </w:r>
      <w:r w:rsidR="005C2606" w:rsidRPr="005C2606">
        <w:rPr>
          <w:sz w:val="24"/>
          <w:szCs w:val="24"/>
          <w:lang w:eastAsia="ja-JP"/>
        </w:rPr>
        <w:t>{#</w:t>
      </w:r>
      <w:r w:rsidR="005C2606">
        <w:rPr>
          <w:sz w:val="24"/>
          <w:szCs w:val="24"/>
          <w:lang w:val="en-US" w:eastAsia="ja-JP"/>
        </w:rPr>
        <w:t>if</w:t>
      </w:r>
      <w:r w:rsidR="005C2606">
        <w:rPr>
          <w:sz w:val="24"/>
          <w:szCs w:val="24"/>
          <w:lang w:eastAsia="ja-JP"/>
        </w:rPr>
        <w:t xml:space="preserve"> неполная_передача</w:t>
      </w:r>
      <w:r w:rsidR="005C2606" w:rsidRPr="005C2606">
        <w:rPr>
          <w:sz w:val="24"/>
          <w:szCs w:val="24"/>
          <w:lang w:eastAsia="ja-JP"/>
        </w:rPr>
        <w:t>}</w:t>
      </w:r>
      <w:r w:rsidR="00D76090">
        <w:rPr>
          <w:sz w:val="24"/>
          <w:szCs w:val="24"/>
        </w:rPr>
        <w:t xml:space="preserve">(за исключением </w:t>
      </w:r>
      <w:r w:rsidR="00D76090">
        <w:rPr>
          <w:sz w:val="24"/>
          <w:szCs w:val="24"/>
          <w:highlight w:val="cyan"/>
        </w:rPr>
        <w:t>_________________________</w:t>
      </w:r>
      <w:r w:rsidR="00D76090">
        <w:rPr>
          <w:sz w:val="24"/>
          <w:szCs w:val="24"/>
        </w:rPr>
        <w:t>, правообладателем которых является Подрядчик)</w:t>
      </w:r>
      <w:r w:rsidR="005C2606" w:rsidRPr="005C2606">
        <w:rPr>
          <w:sz w:val="24"/>
          <w:szCs w:val="24"/>
        </w:rPr>
        <w:t>{/</w:t>
      </w:r>
      <w:r w:rsidR="005C2606">
        <w:rPr>
          <w:sz w:val="24"/>
          <w:szCs w:val="24"/>
          <w:lang w:val="en-US"/>
        </w:rPr>
        <w:t>if</w:t>
      </w:r>
      <w:r w:rsidR="005C2606" w:rsidRPr="005C2606">
        <w:rPr>
          <w:sz w:val="24"/>
          <w:szCs w:val="24"/>
        </w:rPr>
        <w:t>}</w:t>
      </w:r>
      <w:r w:rsidR="00D76090">
        <w:rPr>
          <w:sz w:val="24"/>
          <w:szCs w:val="24"/>
        </w:rPr>
        <w:t>, представляющие собой объекты авторского права в соответствии с законодательством Российской Федерации.</w:t>
      </w:r>
    </w:p>
    <w:p w:rsidR="00D76090" w:rsidRPr="005C2606" w:rsidRDefault="005C2606" w:rsidP="00D76090">
      <w:pPr>
        <w:rPr>
          <w:sz w:val="24"/>
          <w:szCs w:val="24"/>
        </w:rPr>
      </w:pPr>
      <w:r w:rsidRPr="005C2606">
        <w:rPr>
          <w:sz w:val="24"/>
          <w:szCs w:val="24"/>
        </w:rPr>
        <w:t>{#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ja-JP"/>
        </w:rPr>
        <w:t>неполная_передача</w:t>
      </w:r>
      <w:r w:rsidRPr="005C2606">
        <w:rPr>
          <w:sz w:val="24"/>
          <w:szCs w:val="24"/>
        </w:rPr>
        <w:t xml:space="preserve"> }</w:t>
      </w:r>
      <w:r w:rsidR="00D76090">
        <w:rPr>
          <w:sz w:val="24"/>
          <w:szCs w:val="24"/>
        </w:rPr>
        <w:t>6.2 Заказчик не имеет права дублировать, передавать полностью или частично третьим лицам</w:t>
      </w:r>
      <w:r w:rsidR="00D76090">
        <w:rPr>
          <w:sz w:val="24"/>
          <w:szCs w:val="24"/>
          <w:highlight w:val="cyan"/>
        </w:rPr>
        <w:t xml:space="preserve"> ______________</w:t>
      </w:r>
      <w:proofErr w:type="gramStart"/>
      <w:r w:rsidR="00D76090">
        <w:rPr>
          <w:sz w:val="24"/>
          <w:szCs w:val="24"/>
          <w:highlight w:val="cyan"/>
        </w:rPr>
        <w:t>_</w:t>
      </w:r>
      <w:r w:rsidR="00D76090">
        <w:rPr>
          <w:sz w:val="24"/>
          <w:szCs w:val="24"/>
        </w:rPr>
        <w:t xml:space="preserve"> ,без</w:t>
      </w:r>
      <w:proofErr w:type="gramEnd"/>
      <w:r w:rsidR="00D76090">
        <w:rPr>
          <w:sz w:val="24"/>
          <w:szCs w:val="24"/>
        </w:rPr>
        <w:t xml:space="preserve"> письменного на то согласия Подрядчика.</w:t>
      </w:r>
      <w:r w:rsidRPr="005C2606">
        <w:rPr>
          <w:sz w:val="24"/>
          <w:szCs w:val="24"/>
        </w:rPr>
        <w:t xml:space="preserve"> {/</w:t>
      </w:r>
      <w:r>
        <w:rPr>
          <w:sz w:val="24"/>
          <w:szCs w:val="24"/>
          <w:lang w:val="en-US"/>
        </w:rPr>
        <w:t>if</w:t>
      </w:r>
      <w:r w:rsidRPr="005C2606">
        <w:rPr>
          <w:sz w:val="24"/>
          <w:szCs w:val="24"/>
        </w:rPr>
        <w:t>}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6.3 Моментом перехода права собственности на созданный </w:t>
      </w:r>
      <w:r w:rsidR="005A3A97" w:rsidRPr="005A3A97">
        <w:rPr>
          <w:sz w:val="24"/>
          <w:szCs w:val="24"/>
          <w:highlight w:val="yellow"/>
        </w:rPr>
        <w:t>{проект}</w:t>
      </w:r>
      <w:r w:rsidR="005A3A97" w:rsidRPr="005A3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proofErr w:type="gramStart"/>
      <w:r>
        <w:rPr>
          <w:sz w:val="24"/>
          <w:szCs w:val="24"/>
        </w:rPr>
        <w:t>Подрядчика  к</w:t>
      </w:r>
      <w:proofErr w:type="gramEnd"/>
      <w:r>
        <w:rPr>
          <w:sz w:val="24"/>
          <w:szCs w:val="24"/>
        </w:rPr>
        <w:t xml:space="preserve"> Заказчику является момент подписания Акта выполненных работ по разработке сайта в полном объеме</w:t>
      </w:r>
      <w:r w:rsidR="00B85F77">
        <w:rPr>
          <w:sz w:val="24"/>
          <w:szCs w:val="24"/>
        </w:rPr>
        <w:t xml:space="preserve">, </w:t>
      </w:r>
      <w:r w:rsidR="00B85F77" w:rsidRPr="00B85F77">
        <w:rPr>
          <w:b/>
          <w:sz w:val="24"/>
          <w:szCs w:val="24"/>
        </w:rPr>
        <w:t>при условии полной оплаты стоимости работ по настоящему договору</w:t>
      </w:r>
      <w:r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6.4 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6.5 Исполнитель имеет право разместить результат работы по данному Договору в своем портфолио без согласования с Заказчиком.</w:t>
      </w:r>
    </w:p>
    <w:p w:rsidR="00D76090" w:rsidRDefault="00D76090" w:rsidP="00D76090">
      <w:pPr>
        <w:pStyle w:val="1"/>
        <w:numPr>
          <w:ilvl w:val="0"/>
          <w:numId w:val="10"/>
        </w:numPr>
      </w:pPr>
      <w:bookmarkStart w:id="29" w:name="_ref_1-a4ef577f98694f"/>
      <w:r>
        <w:t>Ответственность сторон</w:t>
      </w:r>
      <w:bookmarkEnd w:id="29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5C2606" w:rsidRPr="005C2606">
        <w:rPr>
          <w:sz w:val="24"/>
          <w:szCs w:val="24"/>
          <w:lang w:eastAsia="ja-JP"/>
        </w:rPr>
        <w:t>{#</w:t>
      </w:r>
      <w:r w:rsidR="005C2606">
        <w:rPr>
          <w:sz w:val="24"/>
          <w:szCs w:val="24"/>
          <w:lang w:val="en-US" w:eastAsia="ja-JP"/>
        </w:rPr>
        <w:t>if</w:t>
      </w:r>
      <w:r w:rsidR="005C2606">
        <w:rPr>
          <w:sz w:val="24"/>
          <w:szCs w:val="24"/>
          <w:lang w:eastAsia="ja-JP"/>
        </w:rPr>
        <w:t xml:space="preserve"> макс_пенни</w:t>
      </w:r>
      <w:r w:rsidR="005C2606" w:rsidRPr="005C2606">
        <w:rPr>
          <w:sz w:val="24"/>
          <w:szCs w:val="24"/>
          <w:lang w:eastAsia="ja-JP"/>
        </w:rPr>
        <w:t>}</w:t>
      </w:r>
      <w:r w:rsidR="005C2606" w:rsidRPr="005C2606">
        <w:rPr>
          <w:sz w:val="24"/>
          <w:szCs w:val="24"/>
          <w:highlight w:val="yellow"/>
          <w:lang w:eastAsia="ja-JP"/>
        </w:rPr>
        <w:t>{пенни}%</w:t>
      </w:r>
      <w:r w:rsidR="005C2606" w:rsidRPr="005C2606">
        <w:rPr>
          <w:sz w:val="24"/>
          <w:szCs w:val="24"/>
          <w:lang w:eastAsia="ja-JP"/>
        </w:rPr>
        <w:t>{:</w:t>
      </w:r>
      <w:r w:rsidR="005C2606">
        <w:rPr>
          <w:sz w:val="24"/>
          <w:szCs w:val="24"/>
          <w:lang w:val="en-US" w:eastAsia="ja-JP"/>
        </w:rPr>
        <w:t>else</w:t>
      </w:r>
      <w:r w:rsidR="005C2606" w:rsidRPr="005C2606">
        <w:rPr>
          <w:sz w:val="24"/>
          <w:szCs w:val="24"/>
          <w:lang w:eastAsia="ja-JP"/>
        </w:rPr>
        <w:t>}</w:t>
      </w:r>
      <w:r w:rsidRPr="006E1DC6">
        <w:rPr>
          <w:rFonts w:hint="eastAsia"/>
          <w:sz w:val="24"/>
          <w:szCs w:val="24"/>
          <w:lang w:eastAsia="ja-JP"/>
        </w:rPr>
        <w:t>3</w:t>
      </w:r>
      <w:r w:rsidRPr="006E1DC6">
        <w:rPr>
          <w:sz w:val="24"/>
          <w:szCs w:val="24"/>
        </w:rPr>
        <w:t>0%</w:t>
      </w:r>
      <w:r w:rsidR="005C2606" w:rsidRPr="005C2606">
        <w:rPr>
          <w:sz w:val="24"/>
          <w:szCs w:val="24"/>
        </w:rPr>
        <w:t>{/</w:t>
      </w:r>
      <w:r w:rsidR="005C2606">
        <w:rPr>
          <w:sz w:val="24"/>
          <w:szCs w:val="24"/>
          <w:lang w:val="en-US"/>
        </w:rPr>
        <w:t>if</w:t>
      </w:r>
      <w:r w:rsidR="005C2606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7.2 Пени должны быть выплачены в течение 10 (Десяти) рабочих дней после получения требования.</w:t>
      </w:r>
    </w:p>
    <w:p w:rsidR="00D76090" w:rsidRDefault="00D76090" w:rsidP="00D76090">
      <w:pPr>
        <w:pStyle w:val="1"/>
      </w:pPr>
      <w:bookmarkStart w:id="30" w:name="_ref_1-ec693c25dd824a"/>
      <w:r>
        <w:t>Изменение и расторжение договора</w:t>
      </w:r>
      <w:bookmarkEnd w:id="30"/>
    </w:p>
    <w:p w:rsidR="00D76090" w:rsidRDefault="00D76090" w:rsidP="00D76090">
      <w:pPr>
        <w:pStyle w:val="2"/>
      </w:pPr>
      <w:bookmarkStart w:id="31" w:name="_ref_1-60e7b81c71d745"/>
      <w:r>
        <w:t>Стороны вправе в любое время изменить либо расторгнуть Договор по взаимному соглашению.</w:t>
      </w:r>
      <w:bookmarkEnd w:id="31"/>
    </w:p>
    <w:p w:rsidR="00D76090" w:rsidRDefault="00D76090" w:rsidP="00D76090">
      <w:pPr>
        <w:pStyle w:val="2"/>
      </w:pPr>
      <w:bookmarkStart w:id="32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2"/>
    </w:p>
    <w:p w:rsidR="00D76090" w:rsidRDefault="00D76090" w:rsidP="00D76090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</w:p>
    <w:p w:rsidR="005C2606" w:rsidRPr="005C2606" w:rsidRDefault="005C2606" w:rsidP="005C2606">
      <w:pPr>
        <w:rPr>
          <w:lang w:val="en-US"/>
        </w:rPr>
      </w:pPr>
      <w:r>
        <w:rPr>
          <w:lang w:val="en-US"/>
        </w:rPr>
        <w:t>{#if</w:t>
      </w:r>
      <w:r w:rsidR="00B7044C">
        <w:rPr>
          <w:lang w:val="en-US"/>
        </w:rPr>
        <w:t xml:space="preserve"> </w:t>
      </w:r>
      <w:r w:rsidR="00B7044C">
        <w:rPr>
          <w:lang w:eastAsia="ja-JP"/>
        </w:rPr>
        <w:t>доп_настройки</w:t>
      </w:r>
      <w:r>
        <w:rPr>
          <w:lang w:val="en-US"/>
        </w:rPr>
        <w:t>}</w:t>
      </w:r>
    </w:p>
    <w:p w:rsidR="000144F5" w:rsidRPr="000144F5" w:rsidRDefault="000144F5" w:rsidP="000144F5">
      <w:r w:rsidRPr="000144F5">
        <w:t xml:space="preserve">{#if </w:t>
      </w:r>
      <w:r>
        <w:t>конфиденциально</w:t>
      </w:r>
      <w:r w:rsidRPr="000144F5">
        <w:t>}</w:t>
      </w:r>
    </w:p>
    <w:p w:rsidR="00D76090" w:rsidRDefault="00D76090" w:rsidP="00D76090">
      <w:pPr>
        <w:pStyle w:val="1"/>
      </w:pPr>
      <w:r>
        <w:t xml:space="preserve">Конфиденциальная информация </w:t>
      </w:r>
    </w:p>
    <w:p w:rsidR="00D76090" w:rsidRDefault="00D76090" w:rsidP="00D76090">
      <w:pPr>
        <w:jc w:val="center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(если она есть)</w:t>
      </w:r>
    </w:p>
    <w:p w:rsidR="00D76090" w:rsidRDefault="00D76090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9.1 Стороны признают конфиденциальной и обязуются не разглашать следующую информацию:</w:t>
      </w:r>
      <w:r>
        <w:rPr>
          <w:sz w:val="24"/>
          <w:szCs w:val="24"/>
          <w:highlight w:val="cyan"/>
        </w:rPr>
        <w:t xml:space="preserve"> ________________________</w:t>
      </w:r>
    </w:p>
    <w:p w:rsidR="00D76090" w:rsidRDefault="00D76090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9.2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B85F77"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9.4 Исполнитель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</w:p>
    <w:p w:rsidR="000144F5" w:rsidRDefault="000144F5" w:rsidP="00D76090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{/if}</w:t>
      </w:r>
    </w:p>
    <w:p w:rsidR="005C2606" w:rsidRPr="000144F5" w:rsidRDefault="005C2606" w:rsidP="00B7044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{/i</w:t>
      </w:r>
      <w:r w:rsidR="00B7044C">
        <w:rPr>
          <w:sz w:val="24"/>
          <w:szCs w:val="24"/>
          <w:lang w:val="en-US" w:eastAsia="ja-JP"/>
        </w:rPr>
        <w:t>f}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>10. 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 xml:space="preserve">11. Документооборот и коммуникации </w:t>
      </w:r>
    </w:p>
    <w:p w:rsidR="00D76090" w:rsidRPr="007050E1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11.1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11.2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</w:t>
      </w:r>
    </w:p>
    <w:p w:rsidR="00D76090" w:rsidRDefault="00D76090" w:rsidP="00D76090">
      <w:pPr>
        <w:rPr>
          <w:sz w:val="24"/>
          <w:szCs w:val="24"/>
        </w:rPr>
      </w:pPr>
      <w:r w:rsidRPr="007050E1">
        <w:rPr>
          <w:sz w:val="24"/>
          <w:szCs w:val="24"/>
        </w:rPr>
        <w:t>11.3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>
        <w:rPr>
          <w:sz w:val="24"/>
          <w:szCs w:val="24"/>
        </w:rPr>
        <w:t xml:space="preserve"> Сторона </w:t>
      </w:r>
      <w:r>
        <w:rPr>
          <w:sz w:val="24"/>
          <w:szCs w:val="24"/>
        </w:rPr>
        <w:lastRenderedPageBreak/>
        <w:t>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 xml:space="preserve">12. Заключительные положения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12.1 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7050E1" w:rsidRPr="007050E1" w:rsidRDefault="00D76090" w:rsidP="007050E1">
      <w:pPr>
        <w:numPr>
          <w:ilvl w:val="1"/>
          <w:numId w:val="12"/>
        </w:numPr>
      </w:pPr>
      <w:r>
        <w:rPr>
          <w:sz w:val="24"/>
          <w:szCs w:val="24"/>
        </w:rPr>
        <w:t xml:space="preserve">Подрядчик не несет ответственности за какие-либо убытки Заказчика </w:t>
      </w:r>
      <w:proofErr w:type="gramStart"/>
      <w:r>
        <w:rPr>
          <w:sz w:val="24"/>
          <w:szCs w:val="24"/>
        </w:rPr>
        <w:t>по любой причине</w:t>
      </w:r>
      <w:proofErr w:type="gramEnd"/>
      <w:r>
        <w:rPr>
          <w:sz w:val="24"/>
          <w:szCs w:val="24"/>
        </w:rPr>
        <w:t xml:space="preserve"> связанной с разработкой</w:t>
      </w:r>
      <w:bookmarkStart w:id="33" w:name="_ref_1-d17cb994e65545"/>
      <w:r w:rsidR="005A3A97">
        <w:rPr>
          <w:sz w:val="24"/>
          <w:szCs w:val="24"/>
        </w:rPr>
        <w:t xml:space="preserve"> </w:t>
      </w:r>
      <w:r w:rsidR="005A3A97" w:rsidRPr="005A3A97">
        <w:rPr>
          <w:sz w:val="24"/>
          <w:szCs w:val="24"/>
          <w:highlight w:val="yellow"/>
        </w:rPr>
        <w:t>{проект}.</w:t>
      </w:r>
    </w:p>
    <w:p w:rsidR="008C66F7" w:rsidRDefault="008C66F7" w:rsidP="007050E1">
      <w:pPr>
        <w:numPr>
          <w:ilvl w:val="1"/>
          <w:numId w:val="12"/>
        </w:numPr>
      </w:pPr>
      <w:r>
        <w:t xml:space="preserve">Договор действует до </w:t>
      </w:r>
      <w:r w:rsidR="00904D26">
        <w:t>полного исполнения сторонами обязательств по настоящему договору</w:t>
      </w:r>
      <w:r>
        <w:t>.</w:t>
      </w:r>
      <w:bookmarkEnd w:id="33"/>
    </w:p>
    <w:p w:rsidR="008C66F7" w:rsidRDefault="008C66F7">
      <w:pPr>
        <w:pStyle w:val="2"/>
      </w:pPr>
      <w:bookmarkStart w:id="34" w:name="_ref_1-1e82a2378f214d"/>
      <w:r>
        <w:t>Перечень приложений к Договору</w:t>
      </w:r>
      <w:bookmarkEnd w:id="34"/>
    </w:p>
    <w:p w:rsidR="008C66F7" w:rsidRDefault="008C66F7">
      <w:pPr>
        <w:pStyle w:val="3"/>
      </w:pPr>
      <w:bookmarkStart w:id="35" w:name="_ref_1-c10efda829a94b"/>
      <w:r>
        <w:t>Приложение № 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Задание на выполнение работы</w:t>
      </w:r>
      <w:bookmarkEnd w:id="35"/>
    </w:p>
    <w:p w:rsidR="008C66F7" w:rsidRDefault="008C66F7">
      <w:pPr>
        <w:pStyle w:val="3"/>
      </w:pPr>
      <w:bookmarkStart w:id="36" w:name="_ref_1-95df1f30a93d4e"/>
      <w:r>
        <w:t>Приложение № 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t> Смета</w:t>
      </w:r>
      <w:bookmarkEnd w:id="36"/>
    </w:p>
    <w:p w:rsidR="008C66F7" w:rsidRPr="003E1A41" w:rsidRDefault="008C66F7">
      <w:pPr>
        <w:pStyle w:val="1"/>
        <w:rPr>
          <w:highlight w:val="yellow"/>
        </w:rPr>
      </w:pPr>
      <w:bookmarkStart w:id="37" w:name="_ref_1-7d07ec3506e048"/>
      <w:r w:rsidRPr="003E1A41">
        <w:rPr>
          <w:highlight w:val="yellow"/>
        </w:rPr>
        <w:t>Адреса и реквизиты сторон</w:t>
      </w:r>
      <w:bookmarkEnd w:id="37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8" w:name="_docEnd_1"/>
      <w:bookmarkEnd w:id="38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9" w:name="_docStart_2"/>
      <w:bookmarkStart w:id="40" w:name="_title_2"/>
      <w:bookmarkStart w:id="41" w:name="_ref_1-79af3af29d134f"/>
      <w:bookmarkEnd w:id="39"/>
      <w:r w:rsidRPr="003E1A41">
        <w:rPr>
          <w:highlight w:val="yellow"/>
        </w:rPr>
        <w:t>Задание на выполнение работы</w:t>
      </w:r>
      <w:bookmarkEnd w:id="40"/>
      <w:bookmarkEnd w:id="41"/>
    </w:p>
    <w:p w:rsidR="008C66F7" w:rsidRDefault="008C66F7">
      <w:pPr>
        <w:pStyle w:val="heading1normal"/>
        <w:numPr>
          <w:ilvl w:val="0"/>
          <w:numId w:val="3"/>
        </w:numPr>
      </w:pPr>
      <w:bookmarkStart w:id="42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2"/>
    </w:p>
    <w:p w:rsid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основании дизайн-концепции </w:t>
      </w:r>
      <w:proofErr w:type="gramStart"/>
      <w:r>
        <w:t>создать  _</w:t>
      </w:r>
      <w:proofErr w:type="gramEnd"/>
      <w:r>
        <w:t>__ предварительных вариантов дизайн-проекта</w:t>
      </w:r>
      <w:r w:rsidR="00B85F77">
        <w:t>____________.</w:t>
      </w:r>
    </w:p>
    <w:p w:rsidR="007050E1" w:rsidRP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основе одного из предварительных вариантов создать финальный дизайн-проект </w:t>
      </w:r>
    </w:p>
    <w:p w:rsidR="00904D26" w:rsidRPr="00B85F77" w:rsidRDefault="007050E1" w:rsidP="00B85F77">
      <w:pPr>
        <w:pStyle w:val="heading1normal"/>
        <w:numPr>
          <w:ilvl w:val="0"/>
          <w:numId w:val="3"/>
        </w:numPr>
        <w:rPr>
          <w:sz w:val="24"/>
          <w:szCs w:val="24"/>
        </w:rPr>
      </w:pPr>
      <w:bookmarkStart w:id="43" w:name="_ref_1-a5aeff90414341"/>
      <w:r w:rsidRPr="00B85F77">
        <w:rPr>
          <w:sz w:val="24"/>
          <w:szCs w:val="24"/>
        </w:rPr>
        <w:t xml:space="preserve">Стороны согласовали: </w:t>
      </w:r>
    </w:p>
    <w:p w:rsidR="0030708D" w:rsidRPr="00B85F77" w:rsidRDefault="0030708D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</w:t>
      </w:r>
      <w:r w:rsidR="007050E1">
        <w:t>ю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</w:t>
      </w:r>
      <w:r w:rsidR="00B85F77">
        <w:t>продукт</w:t>
      </w:r>
      <w:r>
        <w:t xml:space="preserve">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 w:rsidR="00B85F77"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</w:t>
      </w:r>
      <w:r w:rsidR="007050E1" w:rsidRPr="00B85F77">
        <w:rPr>
          <w:sz w:val="24"/>
          <w:szCs w:val="24"/>
        </w:rPr>
        <w:t>):</w:t>
      </w:r>
    </w:p>
    <w:p w:rsidR="00904D26" w:rsidRDefault="00904D26" w:rsidP="00904D2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904D26" w:rsidRPr="00B85F77" w:rsidRDefault="00904D26" w:rsidP="00B85F77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pStyle w:val="heading1normal"/>
        <w:numPr>
          <w:ilvl w:val="0"/>
          <w:numId w:val="0"/>
        </w:numPr>
        <w:ind w:left="482"/>
      </w:pPr>
    </w:p>
    <w:p w:rsidR="008C66F7" w:rsidRDefault="008C66F7">
      <w:pPr>
        <w:pStyle w:val="heading1normal"/>
      </w:pPr>
      <w:r>
        <w:t>Подрядчик выполняет работу в месте своего фактического нахождения</w:t>
      </w:r>
      <w:bookmarkEnd w:id="43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3E1A41" w:rsidRDefault="00904D26" w:rsidP="00904D26">
      <w:pPr>
        <w:pStyle w:val="heading1normal"/>
      </w:pPr>
      <w:r w:rsidRPr="003E1A41">
        <w:t>Заказчик обязуется предоставить следующую информацию</w:t>
      </w:r>
      <w:r w:rsidR="007050E1" w:rsidRPr="003E1A41">
        <w:t xml:space="preserve"> и документы</w:t>
      </w:r>
      <w:r w:rsidRPr="003E1A41">
        <w:t>, необходимую для выполнения работы:</w:t>
      </w:r>
      <w:r w:rsidR="0030708D" w:rsidRPr="003E1A41">
        <w:t xml:space="preserve"> </w:t>
      </w:r>
      <w:r w:rsidRPr="003E1A41">
        <w:t>______________________________________________________________________</w:t>
      </w:r>
    </w:p>
    <w:p w:rsidR="008C66F7" w:rsidRDefault="008C66F7">
      <w:pPr>
        <w:pStyle w:val="heading1normal"/>
      </w:pPr>
      <w:bookmarkStart w:id="44" w:name="_ref_1-c9dda0f6864947"/>
      <w:r>
        <w:t>Адреса и реквизиты сторон 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5" w:name="_docEnd_2"/>
      <w:bookmarkEnd w:id="4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6" w:name="_docStart_3"/>
      <w:bookmarkStart w:id="47" w:name="_title_3"/>
      <w:bookmarkStart w:id="48" w:name="_ref_1-988b8822da6f40"/>
      <w:bookmarkEnd w:id="46"/>
      <w:r w:rsidRPr="003E1A41">
        <w:rPr>
          <w:highlight w:val="yellow"/>
        </w:rPr>
        <w:t>Смета</w:t>
      </w:r>
      <w:bookmarkEnd w:id="47"/>
      <w:bookmarkEnd w:id="48"/>
    </w:p>
    <w:p w:rsidR="008C66F7" w:rsidRDefault="008C66F7">
      <w:pPr>
        <w:pStyle w:val="heading1normal"/>
        <w:numPr>
          <w:ilvl w:val="0"/>
          <w:numId w:val="4"/>
        </w:numPr>
      </w:pPr>
      <w:bookmarkStart w:id="49" w:name="_ref_1-2c830050a2184c"/>
      <w:r>
        <w:t>Цена работы по Договору определена в соответствии со следующей сметой:</w:t>
      </w:r>
      <w:bookmarkEnd w:id="49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Pr="003E1A4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Предварительный дизайн-проект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3 варианта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Финальный дизайн-проект 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1 вариант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0" w:name="_ref_1-405b1e40c24649"/>
      <w:r>
        <w:t>Адреса и реквизиты сторон 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1" w:name="_docEnd_3"/>
      <w:bookmarkEnd w:id="51"/>
    </w:p>
    <w:p w:rsidR="008C66F7" w:rsidRDefault="008C66F7">
      <w:pPr>
        <w:pStyle w:val="a4"/>
      </w:pPr>
      <w:bookmarkStart w:id="52" w:name="_docStart_4"/>
      <w:bookmarkStart w:id="53" w:name="_title_4"/>
      <w:bookmarkStart w:id="54" w:name="_ref_1-9793ce663ab54e"/>
      <w:bookmarkEnd w:id="52"/>
      <w:r>
        <w:lastRenderedPageBreak/>
        <w:t>АКТ</w:t>
      </w:r>
      <w:r>
        <w:br/>
        <w:t>сдачи-приемки результата выполненных работ</w:t>
      </w:r>
      <w:bookmarkEnd w:id="53"/>
      <w:bookmarkEnd w:id="54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5" w:name="_ref_1-0b4b43b6fcd045"/>
      <w:r>
        <w:t>Подрядчик выполнил следующие работы и сдал их результат Заказчику:</w:t>
      </w:r>
      <w:bookmarkEnd w:id="55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6" w:name="_ref_1-49fdf62dcd674e"/>
      <w:r>
        <w:t>Заказчик принял результат выполненных работ.</w:t>
      </w:r>
      <w:bookmarkEnd w:id="56"/>
    </w:p>
    <w:p w:rsidR="008C66F7" w:rsidRDefault="008C66F7">
      <w:pPr>
        <w:pStyle w:val="heading1normal"/>
      </w:pPr>
      <w:bookmarkStart w:id="57" w:name="_ref_1-5403ec3f076a46"/>
      <w:r>
        <w:t>Акт составлен в двух экземплярах, по одному для каждой из сторон.</w:t>
      </w:r>
      <w:bookmarkEnd w:id="57"/>
    </w:p>
    <w:p w:rsidR="008C66F7" w:rsidRDefault="008C66F7">
      <w:pPr>
        <w:pStyle w:val="heading1normal"/>
      </w:pPr>
      <w:bookmarkStart w:id="58" w:name="_ref_1-f76e0f3ec6614b"/>
      <w:r>
        <w:t>Реквизиты и подписи сторон: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9" w:name="_docEnd_4"/>
      <w:bookmarkEnd w:id="59"/>
    </w:p>
    <w:p w:rsidR="008C66F7" w:rsidRDefault="008C66F7">
      <w:pPr>
        <w:pStyle w:val="a4"/>
      </w:pPr>
      <w:bookmarkStart w:id="60" w:name="_docStart_5"/>
      <w:bookmarkStart w:id="61" w:name="_title_5"/>
      <w:bookmarkStart w:id="62" w:name="_ref_1-f486a44843074c"/>
      <w:bookmarkEnd w:id="60"/>
      <w:r>
        <w:lastRenderedPageBreak/>
        <w:t>АКТ</w:t>
      </w:r>
      <w:r>
        <w:br/>
        <w:t>о недостатках выполненных работ</w:t>
      </w:r>
      <w:bookmarkEnd w:id="61"/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3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3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4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5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5"/>
    </w:p>
    <w:p w:rsidR="008C66F7" w:rsidRDefault="008C66F7">
      <w:pPr>
        <w:pStyle w:val="heading1normal"/>
      </w:pPr>
      <w:bookmarkStart w:id="66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6"/>
    </w:p>
    <w:p w:rsidR="008C66F7" w:rsidRDefault="008C66F7">
      <w:pPr>
        <w:pStyle w:val="heading1normal"/>
      </w:pPr>
      <w:bookmarkStart w:id="67" w:name="_ref_1-2c433598d9154d"/>
      <w:r>
        <w:rPr>
          <w:i/>
        </w:rPr>
        <w:t>(выбрать нужное)</w:t>
      </w:r>
      <w:bookmarkEnd w:id="67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8" w:name="_ref_1-40b72a65a64c4c"/>
      <w:r>
        <w:t>Акт составлен в двух экземплярах, по одному для каждой из сторон.</w:t>
      </w:r>
      <w:bookmarkEnd w:id="68"/>
    </w:p>
    <w:p w:rsidR="008C66F7" w:rsidRDefault="008C66F7">
      <w:pPr>
        <w:pStyle w:val="heading1normal"/>
      </w:pPr>
      <w:bookmarkStart w:id="69" w:name="_ref_1-04633a72e0ea4c"/>
      <w:r>
        <w:lastRenderedPageBreak/>
        <w:t>Реквизиты и подписи сторон:</w:t>
      </w:r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70" w:name="_docEnd_5"/>
      <w:bookmarkEnd w:id="70"/>
    </w:p>
    <w:tbl>
      <w:tblPr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lastRenderedPageBreak/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 w:rsidP="007050E1">
      <w:pPr>
        <w:pStyle w:val="a4"/>
      </w:pPr>
      <w:bookmarkStart w:id="71" w:name="_docStart_6"/>
      <w:bookmarkStart w:id="72" w:name="_docEnd_6"/>
      <w:bookmarkEnd w:id="71"/>
      <w:bookmarkEnd w:id="72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49E" w:rsidRDefault="00B0249E">
      <w:pPr>
        <w:spacing w:before="0" w:after="0" w:line="240" w:lineRule="auto"/>
      </w:pPr>
      <w:r>
        <w:separator/>
      </w:r>
    </w:p>
  </w:endnote>
  <w:endnote w:type="continuationSeparator" w:id="0">
    <w:p w:rsidR="00B0249E" w:rsidRDefault="00B024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6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6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3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B7044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49E" w:rsidRDefault="00B0249E">
      <w:pPr>
        <w:spacing w:before="0" w:after="0" w:line="240" w:lineRule="auto"/>
      </w:pPr>
      <w:r>
        <w:separator/>
      </w:r>
    </w:p>
  </w:footnote>
  <w:footnote w:type="continuationSeparator" w:id="0">
    <w:p w:rsidR="00B0249E" w:rsidRDefault="00B024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5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6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9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1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4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2053767338">
    <w:abstractNumId w:val="7"/>
  </w:num>
  <w:num w:numId="2" w16cid:durableId="411199870">
    <w:abstractNumId w:val="6"/>
  </w:num>
  <w:num w:numId="3" w16cid:durableId="12887079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9294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154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7436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53352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5229742">
    <w:abstractNumId w:val="9"/>
  </w:num>
  <w:num w:numId="9" w16cid:durableId="1077482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001898">
    <w:abstractNumId w:val="7"/>
    <w:lvlOverride w:ilvl="0">
      <w:startOverride w:val="7"/>
    </w:lvlOverride>
  </w:num>
  <w:num w:numId="11" w16cid:durableId="1499728487">
    <w:abstractNumId w:val="7"/>
    <w:lvlOverride w:ilvl="0">
      <w:startOverride w:val="12"/>
    </w:lvlOverride>
    <w:lvlOverride w:ilvl="1">
      <w:startOverride w:val="3"/>
    </w:lvlOverride>
  </w:num>
  <w:num w:numId="12" w16cid:durableId="1166745990">
    <w:abstractNumId w:val="4"/>
  </w:num>
  <w:num w:numId="13" w16cid:durableId="1049842170">
    <w:abstractNumId w:val="6"/>
  </w:num>
  <w:num w:numId="14" w16cid:durableId="398097788">
    <w:abstractNumId w:val="7"/>
    <w:lvlOverride w:ilvl="0">
      <w:startOverride w:val="3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144F5"/>
    <w:rsid w:val="000B72BA"/>
    <w:rsid w:val="001A6D6D"/>
    <w:rsid w:val="001E7588"/>
    <w:rsid w:val="002264A4"/>
    <w:rsid w:val="002A5626"/>
    <w:rsid w:val="0030708D"/>
    <w:rsid w:val="00342DE7"/>
    <w:rsid w:val="00393EBF"/>
    <w:rsid w:val="003E1A41"/>
    <w:rsid w:val="00451D63"/>
    <w:rsid w:val="00497148"/>
    <w:rsid w:val="005A3A97"/>
    <w:rsid w:val="005C2606"/>
    <w:rsid w:val="006E1DC6"/>
    <w:rsid w:val="007050E1"/>
    <w:rsid w:val="007D75F4"/>
    <w:rsid w:val="008A61EB"/>
    <w:rsid w:val="008C66F7"/>
    <w:rsid w:val="00904D26"/>
    <w:rsid w:val="009B0D7D"/>
    <w:rsid w:val="009C7DD9"/>
    <w:rsid w:val="00A20211"/>
    <w:rsid w:val="00B0249E"/>
    <w:rsid w:val="00B034AB"/>
    <w:rsid w:val="00B7044C"/>
    <w:rsid w:val="00B85F77"/>
    <w:rsid w:val="00D0486D"/>
    <w:rsid w:val="00D5663F"/>
    <w:rsid w:val="00D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7674"/>
  <w15:chartTrackingRefBased/>
  <w15:docId w15:val="{34A56BFB-5A3D-A247-93FE-D7826F2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6</cp:revision>
  <cp:lastPrinted>1899-12-31T19:57:27Z</cp:lastPrinted>
  <dcterms:created xsi:type="dcterms:W3CDTF">2025-02-22T16:46:00Z</dcterms:created>
  <dcterms:modified xsi:type="dcterms:W3CDTF">2025-05-23T16:47:00Z</dcterms:modified>
</cp:coreProperties>
</file>