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0"/>
        <w:gridCol w:w="28"/>
      </w:tblGrid>
      <w:tr w:rsidR="00FB3844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9200" cy="600120"/>
                  <wp:effectExtent l="0" t="0" r="9450" b="948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l="-116" t="-120" r="-116" b="-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00" cy="6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844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B3844">
        <w:trPr>
          <w:cantSplit/>
          <w:trHeight w:val="23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_RefHeading___Toc285_597833348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_RefHeading___Toc287_597833348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1"/>
          </w:p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_RefHeading___Toc289_597833348"/>
            <w:r>
              <w:rPr>
                <w:rFonts w:ascii="Times New Roman" w:hAnsi="Times New Roman" w:cs="Times New Roman"/>
                <w:sz w:val="24"/>
              </w:rPr>
              <w:t>"</w:t>
            </w:r>
            <w:r w:rsidR="00434D3C">
              <w:rPr>
                <w:rFonts w:ascii="Times New Roman" w:hAnsi="Times New Roman" w:cs="Times New Roman"/>
                <w:sz w:val="24"/>
              </w:rPr>
              <w:t>Российский</w:t>
            </w:r>
            <w:r>
              <w:rPr>
                <w:rFonts w:ascii="Times New Roman" w:hAnsi="Times New Roman" w:cs="Times New Roman"/>
                <w:sz w:val="24"/>
              </w:rPr>
              <w:t xml:space="preserve"> технологический университет"</w:t>
            </w:r>
            <w:bookmarkEnd w:id="2"/>
          </w:p>
          <w:p w:rsidR="00FB3844" w:rsidRDefault="001D597A">
            <w:pPr>
              <w:pStyle w:val="10"/>
              <w:jc w:val="center"/>
              <w:rPr>
                <w:rFonts w:ascii="Times New Roman" w:hAnsi="Times New Roman" w:cs="Times New Roman"/>
              </w:rPr>
            </w:pPr>
            <w:bookmarkStart w:id="3" w:name="__RefHeading___Toc291_597833348"/>
            <w:r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FB3844" w:rsidRDefault="00FB3844">
            <w:pPr>
              <w:pStyle w:val="Standard"/>
            </w:pPr>
          </w:p>
        </w:tc>
      </w:tr>
      <w:tr w:rsidR="00FB3844"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D36721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="001D597A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FB3844">
            <w:pPr>
              <w:pStyle w:val="Standard"/>
              <w:snapToGri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FB3844">
        <w:trPr>
          <w:trHeight w:val="283"/>
        </w:trPr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Кафедра ВТ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FB3844">
            <w:pPr>
              <w:pStyle w:val="Standard"/>
              <w:snapToGrid w:val="0"/>
            </w:pP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2"/>
          <w:szCs w:val="32"/>
        </w:rPr>
      </w:pPr>
    </w:p>
    <w:tbl>
      <w:tblPr>
        <w:tblW w:w="960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4"/>
        <w:gridCol w:w="3403"/>
      </w:tblGrid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№2</w:t>
            </w: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b/>
                <w:spacing w:val="-5"/>
                <w:sz w:val="28"/>
                <w:szCs w:val="28"/>
              </w:rPr>
              <w:t>«Защита информации»</w:t>
            </w:r>
          </w:p>
          <w:p w:rsidR="00FB3844" w:rsidRDefault="00FB3844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</w:tc>
      </w:tr>
      <w:tr w:rsidR="00FB3844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sz w:val="24"/>
                <w:szCs w:val="24"/>
              </w:rPr>
            </w:pPr>
          </w:p>
          <w:p w:rsidR="00FB3844" w:rsidRDefault="001D597A">
            <w:pPr>
              <w:pStyle w:val="Standard"/>
            </w:pPr>
            <w:r>
              <w:rPr>
                <w:sz w:val="24"/>
                <w:szCs w:val="24"/>
              </w:rPr>
              <w:t>Выполнил студент группы     ИВБО-01-15</w:t>
            </w:r>
            <w:r>
              <w:t xml:space="preserve">                                     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i/>
                <w:sz w:val="24"/>
                <w:szCs w:val="24"/>
              </w:rPr>
            </w:pPr>
          </w:p>
          <w:p w:rsidR="00FB3844" w:rsidRDefault="001D597A" w:rsidP="00D36721">
            <w:pPr>
              <w:pStyle w:val="Standar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</w:t>
            </w:r>
            <w:r w:rsidR="00D36721">
              <w:rPr>
                <w:color w:val="000000"/>
                <w:sz w:val="24"/>
                <w:szCs w:val="24"/>
              </w:rPr>
              <w:t>Пушкарев Е.В.</w:t>
            </w:r>
          </w:p>
        </w:tc>
      </w:tr>
      <w:tr w:rsidR="00FB3844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b/>
                <w:color w:val="FF0000"/>
                <w:sz w:val="16"/>
                <w:szCs w:val="16"/>
              </w:rPr>
            </w:pPr>
          </w:p>
          <w:p w:rsidR="00FB3844" w:rsidRDefault="001D597A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  <w:color w:val="FF0000"/>
                <w:sz w:val="24"/>
                <w:szCs w:val="24"/>
              </w:rPr>
            </w:pPr>
          </w:p>
          <w:p w:rsidR="00FB3844" w:rsidRDefault="001D597A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                         Воронков С.</w:t>
            </w:r>
            <w:r w:rsidR="00434D3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О.</w:t>
            </w: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1D597A">
            <w:pPr>
              <w:pStyle w:val="Standard"/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1D597A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i/>
              </w:rPr>
            </w:pPr>
          </w:p>
          <w:p w:rsidR="00FB3844" w:rsidRDefault="00FB3844">
            <w:pPr>
              <w:pStyle w:val="Standard"/>
              <w:jc w:val="center"/>
              <w:rPr>
                <w:i/>
                <w:color w:val="FF0000"/>
              </w:rPr>
            </w:pPr>
          </w:p>
        </w:tc>
      </w:tr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  <w:color w:val="FF0000"/>
              </w:rPr>
            </w:pP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</w:rPr>
            </w:pPr>
          </w:p>
        </w:tc>
      </w:tr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FB3844">
            <w:pPr>
              <w:pStyle w:val="Standard"/>
              <w:snapToGrid w:val="0"/>
              <w:jc w:val="center"/>
            </w:pPr>
          </w:p>
          <w:p w:rsidR="00FB3844" w:rsidRDefault="001D597A">
            <w:pPr>
              <w:pStyle w:val="Standard"/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FB3844">
            <w:pPr>
              <w:pStyle w:val="Standard"/>
              <w:snapToGrid w:val="0"/>
              <w:jc w:val="center"/>
            </w:pPr>
          </w:p>
          <w:p w:rsidR="00FB3844" w:rsidRDefault="001D597A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i/>
              </w:rPr>
            </w:pPr>
          </w:p>
          <w:p w:rsidR="00FB3844" w:rsidRDefault="001D597A">
            <w:pPr>
              <w:pStyle w:val="Standard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434D3C" w:rsidRDefault="00434D3C">
      <w:pPr>
        <w:pStyle w:val="Standard"/>
        <w:jc w:val="center"/>
        <w:rPr>
          <w:sz w:val="24"/>
          <w:szCs w:val="24"/>
        </w:rPr>
      </w:pPr>
    </w:p>
    <w:p w:rsidR="00434D3C" w:rsidRPr="00434D3C" w:rsidRDefault="001D597A" w:rsidP="00434D3C">
      <w:pPr>
        <w:pStyle w:val="Standard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2018</w:t>
      </w:r>
    </w:p>
    <w:p w:rsidR="00FB3844" w:rsidRDefault="001D597A" w:rsidP="003A5FBD">
      <w:pPr>
        <w:pStyle w:val="Standard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Задание:</w:t>
      </w:r>
    </w:p>
    <w:p w:rsidR="00FB3844" w:rsidRDefault="001D5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Разработать программу, реализующую алгоритм согласования ключей </w:t>
      </w:r>
      <w:proofErr w:type="spellStart"/>
      <w:r>
        <w:rPr>
          <w:sz w:val="24"/>
          <w:szCs w:val="24"/>
        </w:rPr>
        <w:t>Диффи-Хеллмана</w:t>
      </w:r>
      <w:proofErr w:type="spellEnd"/>
      <w:r>
        <w:rPr>
          <w:sz w:val="24"/>
          <w:szCs w:val="24"/>
        </w:rPr>
        <w:t xml:space="preserve"> на примере общения двух абонентов.</w:t>
      </w:r>
    </w:p>
    <w:p w:rsidR="00FB3844" w:rsidRDefault="00FB3844">
      <w:pPr>
        <w:pStyle w:val="Standard"/>
        <w:rPr>
          <w:sz w:val="24"/>
          <w:szCs w:val="24"/>
        </w:rPr>
      </w:pPr>
    </w:p>
    <w:p w:rsidR="00FB3844" w:rsidRDefault="001D597A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Решение:</w:t>
      </w:r>
    </w:p>
    <w:p w:rsidR="003A5FBD" w:rsidRDefault="003A5FBD">
      <w:pPr>
        <w:pStyle w:val="Standard"/>
        <w:rPr>
          <w:b/>
          <w:bCs/>
          <w:sz w:val="24"/>
          <w:szCs w:val="24"/>
        </w:rPr>
      </w:pPr>
    </w:p>
    <w:p w:rsidR="00946762" w:rsidRPr="00946762" w:rsidRDefault="00D36721" w:rsidP="00946762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>При работе алгоритма</w:t>
      </w:r>
      <w:r w:rsidR="00946762" w:rsidRPr="00946762">
        <w:rPr>
          <w:color w:val="222222"/>
          <w:kern w:val="0"/>
          <w:sz w:val="24"/>
          <w:szCs w:val="24"/>
        </w:rPr>
        <w:t>:</w:t>
      </w:r>
    </w:p>
    <w:p w:rsidR="00946762" w:rsidRDefault="00D36721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Вместе с собеседником устанавливает одинаковые значения </w:t>
      </w:r>
      <w:r>
        <w:rPr>
          <w:color w:val="222222"/>
          <w:kern w:val="0"/>
          <w:sz w:val="24"/>
          <w:szCs w:val="24"/>
          <w:lang w:val="en-US"/>
        </w:rPr>
        <w:t>P</w:t>
      </w:r>
      <w:r>
        <w:rPr>
          <w:color w:val="222222"/>
          <w:kern w:val="0"/>
          <w:sz w:val="24"/>
          <w:szCs w:val="24"/>
        </w:rPr>
        <w:t>, которое является простым числом</w:t>
      </w:r>
      <w:r w:rsidRPr="00D36721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 xml:space="preserve">и </w:t>
      </w:r>
      <w:r>
        <w:rPr>
          <w:color w:val="222222"/>
          <w:kern w:val="0"/>
          <w:sz w:val="24"/>
          <w:szCs w:val="24"/>
          <w:lang w:val="en-US"/>
        </w:rPr>
        <w:t>A</w:t>
      </w:r>
      <w:r>
        <w:rPr>
          <w:color w:val="222222"/>
          <w:kern w:val="0"/>
          <w:sz w:val="24"/>
          <w:szCs w:val="24"/>
        </w:rPr>
        <w:t xml:space="preserve"> (</w:t>
      </w:r>
      <w:r w:rsidRPr="00D36721">
        <w:rPr>
          <w:color w:val="222222"/>
          <w:kern w:val="0"/>
          <w:sz w:val="24"/>
          <w:szCs w:val="24"/>
        </w:rPr>
        <w:t xml:space="preserve">1 </w:t>
      </w:r>
      <w:proofErr w:type="gramStart"/>
      <w:r w:rsidRPr="00D36721">
        <w:rPr>
          <w:color w:val="222222"/>
          <w:kern w:val="0"/>
          <w:sz w:val="24"/>
          <w:szCs w:val="24"/>
        </w:rPr>
        <w:t xml:space="preserve">&lt; </w:t>
      </w:r>
      <w:r>
        <w:rPr>
          <w:color w:val="222222"/>
          <w:kern w:val="0"/>
          <w:sz w:val="24"/>
          <w:szCs w:val="24"/>
          <w:lang w:val="en-US"/>
        </w:rPr>
        <w:t>A</w:t>
      </w:r>
      <w:proofErr w:type="gramEnd"/>
      <w:r w:rsidRPr="00D36721">
        <w:rPr>
          <w:color w:val="222222"/>
          <w:kern w:val="0"/>
          <w:sz w:val="24"/>
          <w:szCs w:val="24"/>
        </w:rPr>
        <w:t xml:space="preserve"> &lt; </w:t>
      </w:r>
      <w:r>
        <w:rPr>
          <w:color w:val="222222"/>
          <w:kern w:val="0"/>
          <w:sz w:val="24"/>
          <w:szCs w:val="24"/>
          <w:lang w:val="en-US"/>
        </w:rPr>
        <w:t>P</w:t>
      </w:r>
      <w:r w:rsidRPr="00D36721">
        <w:rPr>
          <w:color w:val="222222"/>
          <w:kern w:val="0"/>
          <w:sz w:val="24"/>
          <w:szCs w:val="24"/>
        </w:rPr>
        <w:t>-1)</w:t>
      </w:r>
    </w:p>
    <w:p w:rsidR="00D36721" w:rsidRPr="00946762" w:rsidRDefault="00D36721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Собеседники генерируют закрытые ключи </w:t>
      </w:r>
      <w:r>
        <w:rPr>
          <w:color w:val="222222"/>
          <w:kern w:val="0"/>
          <w:sz w:val="24"/>
          <w:szCs w:val="24"/>
          <w:lang w:val="en-US"/>
        </w:rPr>
        <w:t>X</w:t>
      </w:r>
    </w:p>
    <w:p w:rsidR="00946762" w:rsidRPr="00D36721" w:rsidRDefault="00D36721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Собеседники вычисляют значения </w:t>
      </w:r>
      <w:r>
        <w:rPr>
          <w:color w:val="222222"/>
          <w:kern w:val="0"/>
          <w:sz w:val="24"/>
          <w:szCs w:val="24"/>
          <w:lang w:val="en-US"/>
        </w:rPr>
        <w:t>Y</w:t>
      </w:r>
      <w:r w:rsidRPr="00D36721">
        <w:rPr>
          <w:color w:val="222222"/>
          <w:kern w:val="0"/>
          <w:sz w:val="24"/>
          <w:szCs w:val="24"/>
        </w:rPr>
        <w:t xml:space="preserve"> = </w:t>
      </w:r>
      <w:r>
        <w:rPr>
          <w:color w:val="222222"/>
          <w:kern w:val="0"/>
          <w:sz w:val="24"/>
          <w:szCs w:val="24"/>
          <w:lang w:val="en-US"/>
        </w:rPr>
        <w:t>A</w:t>
      </w:r>
      <w:r>
        <w:rPr>
          <w:color w:val="222222"/>
          <w:kern w:val="0"/>
          <w:sz w:val="24"/>
          <w:szCs w:val="24"/>
          <w:vertAlign w:val="superscript"/>
          <w:lang w:val="en-US"/>
        </w:rPr>
        <w:t>x</w:t>
      </w:r>
      <w:r w:rsidRPr="00D36721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mod</w:t>
      </w:r>
      <w:r w:rsidRPr="00D36721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P</w:t>
      </w:r>
    </w:p>
    <w:p w:rsidR="00D36721" w:rsidRPr="00D36721" w:rsidRDefault="00D36721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Происходит обмен между собеседниками значениями </w:t>
      </w:r>
      <w:r>
        <w:rPr>
          <w:color w:val="222222"/>
          <w:kern w:val="0"/>
          <w:sz w:val="24"/>
          <w:szCs w:val="24"/>
          <w:lang w:val="en-US"/>
        </w:rPr>
        <w:t>Y</w:t>
      </w:r>
    </w:p>
    <w:p w:rsidR="00D36721" w:rsidRDefault="00D36721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Собеседники вычисляют значения </w:t>
      </w:r>
      <w:r>
        <w:rPr>
          <w:color w:val="222222"/>
          <w:kern w:val="0"/>
          <w:sz w:val="24"/>
          <w:szCs w:val="24"/>
          <w:lang w:val="en-US"/>
        </w:rPr>
        <w:t>K</w:t>
      </w:r>
      <w:r w:rsidRPr="00D36721">
        <w:rPr>
          <w:color w:val="222222"/>
          <w:kern w:val="0"/>
          <w:sz w:val="24"/>
          <w:szCs w:val="24"/>
        </w:rPr>
        <w:t>=</w:t>
      </w:r>
      <w:proofErr w:type="spellStart"/>
      <w:r>
        <w:rPr>
          <w:color w:val="222222"/>
          <w:kern w:val="0"/>
          <w:sz w:val="24"/>
          <w:szCs w:val="24"/>
          <w:lang w:val="en-US"/>
        </w:rPr>
        <w:t>Y</w:t>
      </w:r>
      <w:r>
        <w:rPr>
          <w:color w:val="222222"/>
          <w:kern w:val="0"/>
          <w:sz w:val="24"/>
          <w:szCs w:val="24"/>
          <w:vertAlign w:val="superscript"/>
          <w:lang w:val="en-US"/>
        </w:rPr>
        <w:t>x</w:t>
      </w:r>
      <w:proofErr w:type="spellEnd"/>
      <w:r w:rsidRPr="00D36721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mod</w:t>
      </w:r>
      <w:r w:rsidRPr="00D36721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P</w:t>
      </w:r>
      <w:r>
        <w:rPr>
          <w:color w:val="222222"/>
          <w:kern w:val="0"/>
          <w:sz w:val="24"/>
          <w:szCs w:val="24"/>
        </w:rPr>
        <w:t xml:space="preserve"> (где </w:t>
      </w:r>
      <w:r>
        <w:rPr>
          <w:color w:val="222222"/>
          <w:kern w:val="0"/>
          <w:sz w:val="24"/>
          <w:szCs w:val="24"/>
          <w:lang w:val="en-US"/>
        </w:rPr>
        <w:t>Y</w:t>
      </w:r>
      <w:r w:rsidRPr="00D36721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>–</w:t>
      </w:r>
      <w:r w:rsidRPr="00D36721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>значение, принятое собеседником)</w:t>
      </w:r>
    </w:p>
    <w:p w:rsidR="00D36721" w:rsidRPr="00946762" w:rsidRDefault="00D36721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Если </w:t>
      </w:r>
      <w:proofErr w:type="gramStart"/>
      <w:r>
        <w:rPr>
          <w:color w:val="222222"/>
          <w:kern w:val="0"/>
          <w:sz w:val="24"/>
          <w:szCs w:val="24"/>
        </w:rPr>
        <w:t>К</w:t>
      </w:r>
      <w:proofErr w:type="gramEnd"/>
      <w:r>
        <w:rPr>
          <w:color w:val="222222"/>
          <w:kern w:val="0"/>
          <w:sz w:val="24"/>
          <w:szCs w:val="24"/>
        </w:rPr>
        <w:t xml:space="preserve"> совпадают, то значения, установленные собеседником - верны</w:t>
      </w:r>
    </w:p>
    <w:p w:rsidR="00FB3844" w:rsidRPr="00D36721" w:rsidRDefault="00FB3844">
      <w:pPr>
        <w:pStyle w:val="Standard"/>
        <w:rPr>
          <w:sz w:val="24"/>
          <w:szCs w:val="24"/>
        </w:rPr>
      </w:pPr>
    </w:p>
    <w:p w:rsidR="00FB3844" w:rsidRDefault="001D597A">
      <w:pPr>
        <w:pStyle w:val="Standard"/>
        <w:rPr>
          <w:b/>
          <w:bCs/>
          <w:sz w:val="24"/>
          <w:szCs w:val="24"/>
        </w:rPr>
      </w:pPr>
      <w:r w:rsidRPr="00D3672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Вывод:</w:t>
      </w:r>
    </w:p>
    <w:p w:rsidR="003A5FBD" w:rsidRDefault="001D5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После выполнения описанного алгоритма абоненты получили один и тот же ключ.</w:t>
      </w:r>
    </w:p>
    <w:p w:rsidR="003A5FBD" w:rsidRDefault="003A5FBD">
      <w:pPr>
        <w:pStyle w:val="Standard"/>
        <w:rPr>
          <w:sz w:val="24"/>
          <w:szCs w:val="24"/>
        </w:rPr>
      </w:pPr>
    </w:p>
    <w:p w:rsidR="003A5FBD" w:rsidRDefault="003A5FBD" w:rsidP="003A5FBD">
      <w:pPr>
        <w:pStyle w:val="Standard"/>
        <w:ind w:firstLine="567"/>
        <w:rPr>
          <w:sz w:val="24"/>
          <w:szCs w:val="24"/>
        </w:rPr>
      </w:pPr>
      <w:r w:rsidRPr="003A5FBD">
        <w:rPr>
          <w:b/>
          <w:sz w:val="24"/>
          <w:szCs w:val="24"/>
        </w:rPr>
        <w:t xml:space="preserve">Ссылка на </w:t>
      </w:r>
      <w:r w:rsidRPr="003A5FBD">
        <w:rPr>
          <w:b/>
          <w:sz w:val="24"/>
          <w:szCs w:val="24"/>
          <w:lang w:val="en-US"/>
        </w:rPr>
        <w:t>git</w:t>
      </w:r>
      <w:r w:rsidRPr="003A5FBD">
        <w:rPr>
          <w:b/>
          <w:sz w:val="24"/>
          <w:szCs w:val="24"/>
        </w:rPr>
        <w:t>-репозиторий:</w:t>
      </w:r>
      <w:r>
        <w:rPr>
          <w:sz w:val="24"/>
          <w:szCs w:val="24"/>
        </w:rPr>
        <w:t xml:space="preserve"> </w:t>
      </w:r>
    </w:p>
    <w:p w:rsidR="003A5FBD" w:rsidRPr="003A5FBD" w:rsidRDefault="00D36721" w:rsidP="00D36721">
      <w:pPr>
        <w:pStyle w:val="Standard"/>
        <w:rPr>
          <w:sz w:val="24"/>
          <w:szCs w:val="24"/>
        </w:rPr>
      </w:pPr>
      <w:r w:rsidRPr="00D36721">
        <w:rPr>
          <w:sz w:val="24"/>
          <w:szCs w:val="24"/>
        </w:rPr>
        <w:t>https://github.com/Kefir103/CryptLab2</w:t>
      </w:r>
      <w:bookmarkStart w:id="4" w:name="_GoBack"/>
      <w:bookmarkEnd w:id="4"/>
    </w:p>
    <w:sectPr w:rsidR="003A5FBD" w:rsidRPr="003A5FB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709" w:bottom="1134" w:left="155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FD6" w:rsidRDefault="00C55FD6">
      <w:r>
        <w:separator/>
      </w:r>
    </w:p>
  </w:endnote>
  <w:endnote w:type="continuationSeparator" w:id="0">
    <w:p w:rsidR="00C55FD6" w:rsidRDefault="00C5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C55FD6">
    <w:pPr>
      <w:pStyle w:val="a8"/>
      <w:numPr>
        <w:ilvl w:val="0"/>
        <w:numId w:val="2"/>
      </w:num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C55FD6">
    <w:pPr>
      <w:pStyle w:val="a8"/>
      <w:numPr>
        <w:ilvl w:val="0"/>
        <w:numId w:val="2"/>
      </w:numPr>
      <w:rPr>
        <w:b/>
        <w:i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FD6" w:rsidRDefault="00C55FD6">
      <w:r>
        <w:rPr>
          <w:color w:val="000000"/>
        </w:rPr>
        <w:separator/>
      </w:r>
    </w:p>
  </w:footnote>
  <w:footnote w:type="continuationSeparator" w:id="0">
    <w:p w:rsidR="00C55FD6" w:rsidRDefault="00C55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1D597A">
    <w:pPr>
      <w:pStyle w:val="a5"/>
      <w:numPr>
        <w:ilvl w:val="0"/>
        <w:numId w:val="3"/>
      </w:numPr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7095600</wp:posOffset>
              </wp:positionH>
              <wp:positionV relativeFrom="paragraph">
                <wp:posOffset>720</wp:posOffset>
              </wp:positionV>
              <wp:extent cx="14760" cy="144720"/>
              <wp:effectExtent l="0" t="0" r="23340" b="2673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44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:rsidR="00556EE7" w:rsidRDefault="00C55FD6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left:0;text-align:left;margin-left:558.7pt;margin-top:.05pt;width:1.15pt;height:11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" strokeweight=".06pt">
              <v:fill opacity="0"/>
              <v:textbox inset="0,0,0,0">
                <w:txbxContent>
                  <w:p w:rsidR="00556EE7" w:rsidRDefault="00EC4B56">
                    <w:pPr>
                      <w:pStyle w:val="a5"/>
                      <w:numPr>
                        <w:ilvl w:val="0"/>
                        <w:numId w:val="2"/>
                      </w:num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C55FD6">
    <w:pPr>
      <w:pStyle w:val="HeaderLeft"/>
      <w:numPr>
        <w:ilvl w:val="0"/>
        <w:numId w:val="2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7E5"/>
    <w:multiLevelType w:val="multilevel"/>
    <w:tmpl w:val="DF8EF9B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D027D1F"/>
    <w:multiLevelType w:val="multilevel"/>
    <w:tmpl w:val="BFF2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C3F41"/>
    <w:multiLevelType w:val="multilevel"/>
    <w:tmpl w:val="C8DAF4D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44"/>
    <w:rsid w:val="00093F91"/>
    <w:rsid w:val="001D597A"/>
    <w:rsid w:val="003A5FBD"/>
    <w:rsid w:val="00434D3C"/>
    <w:rsid w:val="005606B7"/>
    <w:rsid w:val="006513A7"/>
    <w:rsid w:val="00946762"/>
    <w:rsid w:val="00A123F0"/>
    <w:rsid w:val="00C55FD6"/>
    <w:rsid w:val="00CC4366"/>
    <w:rsid w:val="00D36721"/>
    <w:rsid w:val="00EC4B56"/>
    <w:rsid w:val="00F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F3FE"/>
  <w15:docId w15:val="{A949504C-4EC6-4B49-8C63-AD7B5A9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keepNext/>
      <w:widowControl/>
      <w:spacing w:before="240" w:after="60" w:line="360" w:lineRule="auto"/>
      <w:ind w:firstLine="720"/>
      <w:jc w:val="both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  <w:rPr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21">
    <w:name w:val="Основной текст с отступом 21"/>
    <w:basedOn w:val="Standard"/>
    <w:pPr>
      <w:widowControl/>
      <w:ind w:right="-5" w:firstLine="360"/>
      <w:jc w:val="both"/>
    </w:pPr>
    <w:rPr>
      <w:sz w:val="24"/>
      <w:szCs w:val="24"/>
    </w:rPr>
  </w:style>
  <w:style w:type="paragraph" w:customStyle="1" w:styleId="Textbodyindent">
    <w:name w:val="Text body indent"/>
    <w:basedOn w:val="Standard"/>
    <w:pPr>
      <w:ind w:firstLine="540"/>
      <w:jc w:val="both"/>
    </w:p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Standard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customStyle="1" w:styleId="31">
    <w:name w:val="Основной текст с отступом 31"/>
    <w:basedOn w:val="Standard"/>
    <w:pPr>
      <w:spacing w:line="360" w:lineRule="auto"/>
      <w:ind w:hanging="27"/>
      <w:jc w:val="both"/>
    </w:pPr>
    <w:rPr>
      <w:sz w:val="24"/>
    </w:rPr>
  </w:style>
  <w:style w:type="paragraph" w:customStyle="1" w:styleId="210">
    <w:name w:val="Основной текст 21"/>
    <w:basedOn w:val="Standard"/>
    <w:pPr>
      <w:tabs>
        <w:tab w:val="left" w:pos="0"/>
      </w:tabs>
      <w:spacing w:line="360" w:lineRule="auto"/>
      <w:jc w:val="both"/>
    </w:pPr>
    <w:rPr>
      <w:sz w:val="24"/>
    </w:rPr>
  </w:style>
  <w:style w:type="paragraph" w:customStyle="1" w:styleId="310">
    <w:name w:val="Основной текст 31"/>
    <w:basedOn w:val="Standard"/>
    <w:pPr>
      <w:spacing w:line="360" w:lineRule="auto"/>
      <w:ind w:right="76"/>
      <w:jc w:val="both"/>
    </w:pPr>
    <w:rPr>
      <w:sz w:val="24"/>
    </w:rPr>
  </w:style>
  <w:style w:type="paragraph" w:styleId="a6">
    <w:name w:val="endnote text"/>
    <w:basedOn w:val="Standard"/>
    <w:pPr>
      <w:widowControl/>
      <w:spacing w:line="360" w:lineRule="auto"/>
      <w:ind w:firstLine="567"/>
      <w:jc w:val="both"/>
    </w:p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widowControl/>
      <w:spacing w:before="100" w:after="100"/>
    </w:pPr>
    <w:rPr>
      <w:sz w:val="24"/>
      <w:szCs w:val="24"/>
    </w:rPr>
  </w:style>
  <w:style w:type="paragraph" w:customStyle="1" w:styleId="ConsPlusTitle">
    <w:name w:val="ConsPlusTitle"/>
    <w:rPr>
      <w:b/>
      <w:bCs/>
      <w:sz w:val="24"/>
      <w:szCs w:val="24"/>
      <w:lang w:eastAsia="zh-CN"/>
    </w:rPr>
  </w:style>
  <w:style w:type="paragraph" w:customStyle="1" w:styleId="aa">
    <w:name w:val="Знак Знак Знак Знак"/>
    <w:basedOn w:val="Standard"/>
    <w:pPr>
      <w:widowControl/>
      <w:tabs>
        <w:tab w:val="left" w:pos="643"/>
      </w:tabs>
      <w:spacing w:after="160" w:line="240" w:lineRule="exact"/>
    </w:pPr>
    <w:rPr>
      <w:rFonts w:ascii="Verdana" w:eastAsia="Verdana" w:hAnsi="Verdana" w:cs="Verdana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Framecontents0">
    <w:name w:val="Frame contents"/>
    <w:basedOn w:val="Standard"/>
  </w:style>
  <w:style w:type="character" w:customStyle="1" w:styleId="WW8Num1z0">
    <w:name w:val="WW8Num1z0"/>
    <w:rPr>
      <w:rFonts w:ascii="Symbol" w:eastAsia="Symbol" w:hAnsi="Symbol" w:cs="Times New Roman"/>
      <w:color w:val="000000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  <w:rPr>
      <w:b w:val="0"/>
    </w:rPr>
  </w:style>
  <w:style w:type="character" w:customStyle="1" w:styleId="WW8Num2z1">
    <w:name w:val="WW8Num2z1"/>
    <w:rPr>
      <w:rFonts w:ascii="Symbol" w:eastAsia="Symbol" w:hAnsi="Symbol" w:cs="Symbol"/>
      <w:b w:val="0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b w:val="0"/>
    </w:rPr>
  </w:style>
  <w:style w:type="character" w:customStyle="1" w:styleId="WW8Num5z1">
    <w:name w:val="WW8Num5z1"/>
    <w:rPr>
      <w:rFonts w:ascii="Symbol" w:eastAsia="Symbol" w:hAnsi="Symbol" w:cs="Symbol"/>
      <w:b w:val="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  <w:color w:val="000000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7z4">
    <w:name w:val="WW8Num7z4"/>
    <w:rPr>
      <w:rFonts w:ascii="Courier New" w:eastAsia="Courier New" w:hAnsi="Courier New" w:cs="Courier New"/>
    </w:rPr>
  </w:style>
  <w:style w:type="character" w:customStyle="1" w:styleId="WW8Num8z0">
    <w:name w:val="WW8Num8z0"/>
    <w:rPr>
      <w:rFonts w:ascii="Symbol" w:eastAsia="Symbol" w:hAnsi="Symbol" w:cs="Times New Roman"/>
      <w:color w:val="000000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Times New Roman"/>
      <w:color w:val="00000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2z0">
    <w:name w:val="WW8Num12z0"/>
    <w:rPr>
      <w:b w:val="0"/>
    </w:rPr>
  </w:style>
  <w:style w:type="character" w:customStyle="1" w:styleId="WW8Num12z1">
    <w:name w:val="WW8Num12z1"/>
    <w:rPr>
      <w:rFonts w:ascii="Symbol" w:eastAsia="Symbol" w:hAnsi="Symbol" w:cs="Symbol"/>
      <w:b w:val="0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color w:val="000000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3z4">
    <w:name w:val="WW8Num13z4"/>
    <w:rPr>
      <w:rFonts w:ascii="Courier New" w:eastAsia="Courier New" w:hAnsi="Courier New" w:cs="Courier New"/>
    </w:rPr>
  </w:style>
  <w:style w:type="character" w:customStyle="1" w:styleId="WW8Num14z0">
    <w:name w:val="WW8Num14z0"/>
  </w:style>
  <w:style w:type="character" w:customStyle="1" w:styleId="WW8Num14z1">
    <w:name w:val="WW8Num14z1"/>
    <w:rPr>
      <w:b w:val="0"/>
    </w:rPr>
  </w:style>
  <w:style w:type="character" w:customStyle="1" w:styleId="WW8Num14z2">
    <w:name w:val="WW8Num14z2"/>
    <w:rPr>
      <w:b/>
    </w:rPr>
  </w:style>
  <w:style w:type="character" w:customStyle="1" w:styleId="WW8Num15z0">
    <w:name w:val="WW8Num15z0"/>
    <w:rPr>
      <w:rFonts w:ascii="Symbol" w:eastAsia="Symbol" w:hAnsi="Symbol" w:cs="Symbol"/>
      <w:color w:val="000000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5z4">
    <w:name w:val="WW8Num15z4"/>
    <w:rPr>
      <w:rFonts w:ascii="Courier New" w:eastAsia="Courier New" w:hAnsi="Courier New" w:cs="Courier New"/>
    </w:rPr>
  </w:style>
  <w:style w:type="character" w:customStyle="1" w:styleId="WW8Num16z0">
    <w:name w:val="WW8Num16z0"/>
    <w:rPr>
      <w:rFonts w:ascii="Symbol" w:eastAsia="Symbol" w:hAnsi="Symbol" w:cs="Times New Roman"/>
      <w:color w:val="000000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0z1">
    <w:name w:val="WW8Num20z1"/>
    <w:rPr>
      <w:b w:val="0"/>
    </w:rPr>
  </w:style>
  <w:style w:type="character" w:customStyle="1" w:styleId="WW8Num20z2">
    <w:name w:val="WW8Num20z2"/>
    <w:rPr>
      <w:b/>
    </w:rPr>
  </w:style>
  <w:style w:type="character" w:customStyle="1" w:styleId="WW8Num21z0">
    <w:name w:val="WW8Num21z0"/>
  </w:style>
  <w:style w:type="character" w:customStyle="1" w:styleId="WW8Num21z2">
    <w:name w:val="WW8Num21z2"/>
    <w:rPr>
      <w:b/>
    </w:rPr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eastAsia="Symbol" w:hAnsi="Symbol" w:cs="Times New Roman"/>
      <w:color w:val="000000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</w:style>
  <w:style w:type="character" w:customStyle="1" w:styleId="WW8Num23z1">
    <w:name w:val="WW8Num23z1"/>
    <w:rPr>
      <w:b w:val="0"/>
    </w:rPr>
  </w:style>
  <w:style w:type="character" w:customStyle="1" w:styleId="WW8Num23z2">
    <w:name w:val="WW8Num23z2"/>
    <w:rPr>
      <w:b/>
    </w:rPr>
  </w:style>
  <w:style w:type="character" w:customStyle="1" w:styleId="WW8Num24z0">
    <w:name w:val="WW8Num24z0"/>
    <w:rPr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b w:val="0"/>
    </w:rPr>
  </w:style>
  <w:style w:type="character" w:customStyle="1" w:styleId="WW8Num25z1">
    <w:name w:val="WW8Num25z1"/>
    <w:rPr>
      <w:rFonts w:ascii="Symbol" w:eastAsia="Symbol" w:hAnsi="Symbol" w:cs="Symbol"/>
      <w:b w:val="0"/>
    </w:rPr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eastAsia="Symbol" w:hAnsi="Symbol" w:cs="Times New Roman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12">
    <w:name w:val="Основной шрифт абзаца1"/>
  </w:style>
  <w:style w:type="character" w:styleId="ac">
    <w:name w:val="page number"/>
    <w:basedOn w:val="12"/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13">
    <w:name w:val="Заголовок 1 Знак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d">
    <w:name w:val="FollowedHyperlink"/>
    <w:rPr>
      <w:color w:val="800000"/>
      <w:u w:val="single"/>
    </w:rPr>
  </w:style>
  <w:style w:type="character" w:styleId="ae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semiHidden/>
    <w:unhideWhenUsed/>
    <w:rsid w:val="00946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Efim Pushkarev</cp:lastModifiedBy>
  <cp:revision>2</cp:revision>
  <cp:lastPrinted>2017-09-24T16:48:00Z</cp:lastPrinted>
  <dcterms:created xsi:type="dcterms:W3CDTF">2018-11-09T06:38:00Z</dcterms:created>
  <dcterms:modified xsi:type="dcterms:W3CDTF">2018-11-09T06:38:00Z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