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4c3d837e9f48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Количество сыгранных партий = 10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Будем выбирать стратегии игроков, используя геометрическое определение вероятности. Так как все случайные числа из отрезка [0; 1], то чтобы стратегия А1 появлялась примерно в половине случаев, будем ее выбирать если случайное число меньше 0,5555555555555556; в остальных случаях выбирается стратегия А2. Аналогично для игрока В. Стратегию В1 будем выбирать, если соответствующее случайное число меньше 0,7777777777777778, в противном случае выбираем стратегию В1.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Заполним расчетную таблицу:</w:t>
      </w:r>
    </w:p>
    <w:tbl>
      <w:tblPr>
        <w:tblStyle w:val="TableGrid"/>
        <w:tblW w:w="5000" w:type="auto"/>
        <w:tblLook w:val="04A0"/>
        <w:jc w:val="center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Номер партии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А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Случайное число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Стратегия B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Накопленный выигрыш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Средний выигрыш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0,023107874947141616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0,4792075171814518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0,30917114088625486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0,8393473619708808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0,3721026682462625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0,14750353204976296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7,666666666666667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0,08380894302908037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0,9784503337429427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7,25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0,7269417273207032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0,8409479595327319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0,6259999184974229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0,19243795844602163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6,833333333333333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0,8813729678572398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0,5323641714818625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0,8690967892999074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0,13777258562364925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6,625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0,5119476015982076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0,5962044528747413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6,777777777777778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0,974379304551487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0,42485180496437924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Результаты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Таким образом, в результате моделирования в 10 партиях цена игры (средний выигрыш) равен 6,9. Этот результат согласуется с теоретической ценой игры 0,140625.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Частоты использования игроками своих чистых стратегий соответственно равны: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Х(6/10;4/10), Y(7/10; 3/10) или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Х(0,6; 0,4), Y(0; 0)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305ceb8eb84148" /><Relationship Type="http://schemas.openxmlformats.org/officeDocument/2006/relationships/numbering" Target="/word/numbering.xml" Id="R52f3f05daeab4edf" /><Relationship Type="http://schemas.openxmlformats.org/officeDocument/2006/relationships/settings" Target="/word/settings.xml" Id="Rd2c2e2110a27496a" /></Relationships>
</file>