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d8e7d0f714c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1=0,078125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41d3e978824c06" /><Relationship Type="http://schemas.openxmlformats.org/officeDocument/2006/relationships/numbering" Target="/word/numbering.xml" Id="R87584b8e5cfb4bc6" /><Relationship Type="http://schemas.openxmlformats.org/officeDocument/2006/relationships/settings" Target="/word/settings.xml" Id="Rbe5d12556a4549b0" /></Relationships>
</file>