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1BAE3" w14:textId="77777777" w:rsidR="004C0158" w:rsidRDefault="004C0158" w:rsidP="004C0158">
      <w:r w:rsidRPr="003860D3">
        <w:t>N3D-VLM: Native 3D Grounding Enables Accurate Spatial Reasoning in Vision-Language Models</w:t>
      </w:r>
    </w:p>
    <w:p w14:paraId="5E8B5421" w14:textId="77777777" w:rsidR="004C0158" w:rsidRDefault="004C0158" w:rsidP="004C0158">
      <w:r>
        <w:rPr>
          <w:rFonts w:hint="eastAsia"/>
        </w:rPr>
        <w:t>(</w:t>
      </w:r>
      <w:r w:rsidRPr="007568CD">
        <w:t>Yuxin Wang, Lei Ke</w:t>
      </w:r>
      <w:r>
        <w:rPr>
          <w:rFonts w:hint="eastAsia"/>
        </w:rPr>
        <w:t>, et.al., 2025)</w:t>
      </w:r>
    </w:p>
    <w:p w14:paraId="222762A3" w14:textId="77777777" w:rsidR="004C0158" w:rsidRDefault="004C0158" w:rsidP="004C0158">
      <w:r>
        <w:rPr>
          <w:rFonts w:hint="eastAsia"/>
        </w:rPr>
        <w:t>論文：</w:t>
      </w:r>
      <w:r>
        <w:fldChar w:fldCharType="begin"/>
      </w:r>
      <w:r>
        <w:instrText>HYPERLINK "https://arxiv.org/abs/2512.16561"</w:instrText>
      </w:r>
      <w:r>
        <w:fldChar w:fldCharType="separate"/>
      </w:r>
      <w:r w:rsidRPr="003563AE">
        <w:rPr>
          <w:rStyle w:val="aa"/>
        </w:rPr>
        <w:t>https://arxiv.org/abs/2512.16561</w:t>
      </w:r>
      <w:r>
        <w:fldChar w:fldCharType="end"/>
      </w:r>
    </w:p>
    <w:p w14:paraId="5BFFC93A" w14:textId="77777777" w:rsidR="004C0158" w:rsidRDefault="004C0158" w:rsidP="004C0158">
      <w:r>
        <w:rPr>
          <w:rFonts w:hint="eastAsia"/>
        </w:rPr>
        <w:t>Hugging Face：</w:t>
      </w:r>
      <w:r>
        <w:fldChar w:fldCharType="begin"/>
      </w:r>
      <w:r>
        <w:instrText>HYPERLINK "https://huggingface.co/yuxinhk/N3D-VLM"</w:instrText>
      </w:r>
      <w:r>
        <w:fldChar w:fldCharType="separate"/>
      </w:r>
      <w:r w:rsidRPr="003563AE">
        <w:rPr>
          <w:rStyle w:val="aa"/>
        </w:rPr>
        <w:t>https://huggingface.co/yuxinhk/N3D-VLM</w:t>
      </w:r>
      <w:r>
        <w:fldChar w:fldCharType="end"/>
      </w:r>
    </w:p>
    <w:p w14:paraId="7ED790E1" w14:textId="77777777" w:rsidR="004C0158" w:rsidRDefault="004C0158" w:rsidP="004C0158">
      <w:r>
        <w:rPr>
          <w:rFonts w:hint="eastAsia"/>
        </w:rPr>
        <w:t>プロジェクトページ：</w:t>
      </w:r>
      <w:r>
        <w:fldChar w:fldCharType="begin"/>
      </w:r>
      <w:r>
        <w:instrText>HYPERLINK "https://n3d-vlm.github.io/"</w:instrText>
      </w:r>
      <w:r>
        <w:fldChar w:fldCharType="separate"/>
      </w:r>
      <w:r w:rsidRPr="003563AE">
        <w:rPr>
          <w:rStyle w:val="aa"/>
        </w:rPr>
        <w:t>https://n3d-vlm.github.io/</w:t>
      </w:r>
      <w:r>
        <w:fldChar w:fldCharType="end"/>
      </w:r>
    </w:p>
    <w:p w14:paraId="1A3308D7" w14:textId="7137E94C" w:rsidR="006D0035" w:rsidRDefault="006D0035" w:rsidP="004C0158"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: </w:t>
      </w:r>
      <w:hyperlink r:id="rId5" w:history="1">
        <w:r w:rsidR="00E120DC" w:rsidRPr="00217FC4">
          <w:rPr>
            <w:rStyle w:val="aa"/>
          </w:rPr>
          <w:t>https://github.com/W-Ted/N3D-VLM</w:t>
        </w:r>
      </w:hyperlink>
    </w:p>
    <w:p w14:paraId="3D545A52" w14:textId="2606E24C" w:rsidR="002B3128" w:rsidRPr="00013386" w:rsidRDefault="002B3128" w:rsidP="002B3128">
      <w:r>
        <w:rPr>
          <w:rFonts w:hint="eastAsia"/>
        </w:rPr>
        <w:t>（</w:t>
      </w:r>
      <w:r w:rsidR="00A509A2">
        <w:rPr>
          <w:rFonts w:hint="eastAsia"/>
        </w:rPr>
        <w:t>Tencent</w:t>
      </w:r>
      <w:r>
        <w:rPr>
          <w:rFonts w:hint="eastAsia"/>
        </w:rPr>
        <w:t>が出したもの, ライセンスは</w:t>
      </w:r>
      <w:r w:rsidR="006D0035" w:rsidRPr="006D0035">
        <w:t>Apache-2.0 license</w:t>
      </w:r>
      <w:r>
        <w:rPr>
          <w:rFonts w:hint="eastAsia"/>
        </w:rPr>
        <w:t>）</w:t>
      </w:r>
    </w:p>
    <w:p w14:paraId="01ABA155" w14:textId="77777777" w:rsidR="00BC3F00" w:rsidRPr="002B3128" w:rsidRDefault="00BC3F00"/>
    <w:p w14:paraId="186C56D9" w14:textId="5EEAD345" w:rsidR="00DE1B65" w:rsidRDefault="000560A3">
      <w:r>
        <w:rPr>
          <w:rFonts w:hint="eastAsia"/>
        </w:rPr>
        <w:t>＜概要＞</w:t>
      </w:r>
    </w:p>
    <w:p w14:paraId="3988BB6A" w14:textId="5494CAFA" w:rsidR="000560A3" w:rsidRDefault="008E7C01">
      <w:r>
        <w:rPr>
          <w:rFonts w:hint="eastAsia"/>
        </w:rPr>
        <w:t>Tencentが</w:t>
      </w:r>
      <w:r w:rsidR="004F52A2" w:rsidRPr="004F52A2">
        <w:t>3D物体認識と空間推論を単一モデルで橋渡しする統合フレームワークN3D-VLMを提案</w:t>
      </w:r>
      <w:r w:rsidR="005E5CAB">
        <w:rPr>
          <w:rFonts w:hint="eastAsia"/>
        </w:rPr>
        <w:t>。</w:t>
      </w:r>
    </w:p>
    <w:p w14:paraId="59136713" w14:textId="57D518A1" w:rsidR="000560A3" w:rsidRDefault="0009438E">
      <w:r w:rsidRPr="004F52A2">
        <w:t>N3D-VLM</w:t>
      </w:r>
      <w:r>
        <w:rPr>
          <w:rFonts w:hint="eastAsia"/>
        </w:rPr>
        <w:t>は、</w:t>
      </w:r>
      <w:r w:rsidR="005B14E7" w:rsidRPr="005B14E7">
        <w:rPr>
          <w:rFonts w:hint="eastAsia"/>
        </w:rPr>
        <w:t>既存の</w:t>
      </w:r>
      <w:r w:rsidR="005B14E7">
        <w:rPr>
          <w:rFonts w:hint="eastAsia"/>
        </w:rPr>
        <w:t>VLM</w:t>
      </w:r>
      <w:r w:rsidR="005B14E7" w:rsidRPr="005B14E7">
        <w:rPr>
          <w:rFonts w:hint="eastAsia"/>
        </w:rPr>
        <w:t>の中でも</w:t>
      </w:r>
      <w:r w:rsidR="005B14E7" w:rsidRPr="005B14E7">
        <w:t>3Dグラウンディングと3D空間推論の両方において優れた性能を達成。</w:t>
      </w:r>
    </w:p>
    <w:p w14:paraId="642D6A0D" w14:textId="6F38E189" w:rsidR="000560A3" w:rsidRDefault="00435E74">
      <w:r>
        <w:rPr>
          <w:rFonts w:hint="eastAsia"/>
        </w:rPr>
        <w:t>また、学習データの作成にあたり、</w:t>
      </w:r>
      <w:r w:rsidRPr="00435E74">
        <w:rPr>
          <w:rFonts w:hint="eastAsia"/>
        </w:rPr>
        <w:t>深度推定を活用して大規模な</w:t>
      </w:r>
      <w:r w:rsidRPr="00435E74">
        <w:t>2Dアノテーションを3D空間に展開するスケーラブルなデータ構築パイプラインを開発</w:t>
      </w:r>
      <w:r>
        <w:rPr>
          <w:rFonts w:hint="eastAsia"/>
        </w:rPr>
        <w:t>。</w:t>
      </w:r>
    </w:p>
    <w:p w14:paraId="79B9C573" w14:textId="77777777" w:rsidR="00DA4E96" w:rsidRDefault="00DA4E96"/>
    <w:p w14:paraId="68FF219A" w14:textId="7FAE94F7" w:rsidR="000560A3" w:rsidRDefault="00681BFB">
      <w:r w:rsidRPr="00681BFB">
        <w:rPr>
          <w:noProof/>
        </w:rPr>
        <w:drawing>
          <wp:inline distT="0" distB="0" distL="0" distR="0" wp14:anchorId="6795BBCB" wp14:editId="2780C4EF">
            <wp:extent cx="3181350" cy="2478416"/>
            <wp:effectExtent l="0" t="0" r="0" b="0"/>
            <wp:docPr id="878114140" name="図 1" descr="グラフィカル ユーザー インターフェイス, Web サイ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14140" name="図 1" descr="グラフィカル ユーザー インターフェイス, Web サイト&#10;&#10;AI 生成コンテンツは誤りを含む可能性があります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0414" cy="248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7D6B" w14:textId="48FC7D33" w:rsidR="00AC7E29" w:rsidRDefault="00A47B88">
      <w:r w:rsidRPr="00A47B88">
        <w:t>N3D-VLMは、ネイティブな3Dグラウンディングとそれに続く空間推論および回答を実行す</w:t>
      </w:r>
      <w:r>
        <w:rPr>
          <w:rFonts w:hint="eastAsia"/>
        </w:rPr>
        <w:t>る</w:t>
      </w:r>
      <w:r w:rsidRPr="00A47B88">
        <w:t>。RGB</w:t>
      </w:r>
      <w:r w:rsidR="00937282">
        <w:rPr>
          <w:rFonts w:hint="eastAsia"/>
        </w:rPr>
        <w:t>(-D)</w:t>
      </w:r>
      <w:r w:rsidRPr="00A47B88">
        <w:t>画像とそれに対応するテキスト質問が与えられると、このモデルは指定されたオブジェクトの3D境界ボックスを予測し、3D空間における空間関係を明示的に推論することができ</w:t>
      </w:r>
      <w:r>
        <w:rPr>
          <w:rFonts w:hint="eastAsia"/>
        </w:rPr>
        <w:t>る</w:t>
      </w:r>
      <w:r w:rsidRPr="00A47B88">
        <w:t>。</w:t>
      </w:r>
    </w:p>
    <w:p w14:paraId="4FBE8685" w14:textId="77777777" w:rsidR="00871403" w:rsidRDefault="00871403"/>
    <w:p w14:paraId="37812DC7" w14:textId="34E70C2B" w:rsidR="000560A3" w:rsidRPr="000560A3" w:rsidRDefault="000560A3">
      <w:r>
        <w:rPr>
          <w:rFonts w:hint="eastAsia"/>
        </w:rPr>
        <w:t>＜</w:t>
      </w:r>
      <w:r w:rsidR="00B34D5F" w:rsidRPr="003860D3">
        <w:t>N3D-VLM</w:t>
      </w:r>
      <w:r w:rsidR="00B34D5F">
        <w:rPr>
          <w:rFonts w:hint="eastAsia"/>
        </w:rPr>
        <w:t>の特徴</w:t>
      </w:r>
      <w:r>
        <w:rPr>
          <w:rFonts w:hint="eastAsia"/>
        </w:rPr>
        <w:t>＞</w:t>
      </w:r>
    </w:p>
    <w:p w14:paraId="02948FB0" w14:textId="399DA3EE" w:rsidR="00DE1B65" w:rsidRDefault="00F216ED">
      <w:r>
        <w:rPr>
          <w:rFonts w:hint="eastAsia"/>
        </w:rPr>
        <w:t>・</w:t>
      </w:r>
      <w:r w:rsidRPr="003860D3">
        <w:t>N3D-VLM</w:t>
      </w:r>
      <w:r>
        <w:rPr>
          <w:rFonts w:hint="eastAsia"/>
        </w:rPr>
        <w:t>は、</w:t>
      </w:r>
      <w:r w:rsidR="00492A57" w:rsidRPr="00492A57">
        <w:t>Qwen2.5-VL</w:t>
      </w:r>
      <w:r w:rsidR="00306C6F">
        <w:rPr>
          <w:rFonts w:hint="eastAsia"/>
        </w:rPr>
        <w:t>に対して</w:t>
      </w:r>
      <w:r w:rsidR="00D62FAC">
        <w:rPr>
          <w:rFonts w:hint="eastAsia"/>
        </w:rPr>
        <w:t>RGB画像と3D点群</w:t>
      </w:r>
      <w:r w:rsidR="00A45EBE">
        <w:rPr>
          <w:rFonts w:hint="eastAsia"/>
        </w:rPr>
        <w:t>を入力として、</w:t>
      </w:r>
      <w:r w:rsidR="007E6FB7">
        <w:rPr>
          <w:rFonts w:hint="eastAsia"/>
        </w:rPr>
        <w:t>3D</w:t>
      </w:r>
      <w:r w:rsidR="00A1668A">
        <w:rPr>
          <w:rFonts w:hint="eastAsia"/>
        </w:rPr>
        <w:t>物体検出、</w:t>
      </w:r>
      <w:r w:rsidR="00564356" w:rsidRPr="00A21BDE">
        <w:t>3Dグラウンディング</w:t>
      </w:r>
      <w:r w:rsidR="00564356">
        <w:rPr>
          <w:rFonts w:hint="eastAsia"/>
        </w:rPr>
        <w:t>、それらを用いた空間</w:t>
      </w:r>
      <w:r w:rsidR="00A94E02">
        <w:rPr>
          <w:rFonts w:hint="eastAsia"/>
        </w:rPr>
        <w:t>推論をできるように学習されている。</w:t>
      </w:r>
    </w:p>
    <w:p w14:paraId="232C5035" w14:textId="1CEEBD3F" w:rsidR="00B7773E" w:rsidRDefault="00B7773E">
      <w:r>
        <w:rPr>
          <w:rFonts w:hint="eastAsia"/>
        </w:rPr>
        <w:lastRenderedPageBreak/>
        <w:t>・</w:t>
      </w:r>
      <w:r w:rsidR="00811AFE">
        <w:rPr>
          <w:rFonts w:hint="eastAsia"/>
        </w:rPr>
        <w:t>VLMに</w:t>
      </w:r>
      <w:r w:rsidR="00811AFE" w:rsidRPr="005D31BD">
        <w:t>幾何学情報を組み込むために、3D対応の視覚エンコーディング パイプラインを設計</w:t>
      </w:r>
      <w:r w:rsidR="00811AFE">
        <w:rPr>
          <w:rFonts w:hint="eastAsia"/>
        </w:rPr>
        <w:t>している。</w:t>
      </w:r>
    </w:p>
    <w:p w14:paraId="69613DD6" w14:textId="01E0B9C7" w:rsidR="00EE65D4" w:rsidRDefault="002E3842">
      <w:r>
        <w:rPr>
          <w:rFonts w:hint="eastAsia"/>
        </w:rPr>
        <w:t>・</w:t>
      </w:r>
      <w:r w:rsidR="00916A17">
        <w:rPr>
          <w:rFonts w:hint="eastAsia"/>
        </w:rPr>
        <w:t>3D点群</w:t>
      </w:r>
      <w:r w:rsidR="004424E3">
        <w:rPr>
          <w:rFonts w:hint="eastAsia"/>
        </w:rPr>
        <w:t>は、RGB画像、それに対応する深度マップ、カメラ内部情報</w:t>
      </w:r>
      <w:r w:rsidR="00D94DC9">
        <w:rPr>
          <w:rFonts w:hint="eastAsia"/>
        </w:rPr>
        <w:t>をもとに作成する。</w:t>
      </w:r>
    </w:p>
    <w:p w14:paraId="26A72F36" w14:textId="75E6D830" w:rsidR="00B34D5F" w:rsidRDefault="00D94DC9">
      <w:r>
        <w:rPr>
          <w:rFonts w:hint="eastAsia"/>
        </w:rPr>
        <w:t xml:space="preserve">・ </w:t>
      </w:r>
      <w:r w:rsidR="008215D3">
        <w:rPr>
          <w:rFonts w:hint="eastAsia"/>
        </w:rPr>
        <w:t>“深度マップ”と“カメラ内部情報”</w:t>
      </w:r>
      <w:r>
        <w:rPr>
          <w:rFonts w:hint="eastAsia"/>
        </w:rPr>
        <w:t>は、RGB画像からその</w:t>
      </w:r>
      <w:r w:rsidR="008215D3">
        <w:rPr>
          <w:rFonts w:hint="eastAsia"/>
        </w:rPr>
        <w:t>両方を予測する</w:t>
      </w:r>
      <w:r w:rsidR="005B2FFA">
        <w:rPr>
          <w:rFonts w:hint="eastAsia"/>
        </w:rPr>
        <w:t>深度推定モデル Moge-2 (</w:t>
      </w:r>
      <w:hyperlink r:id="rId7" w:history="1">
        <w:r w:rsidR="005B2FFA" w:rsidRPr="00BE4133">
          <w:rPr>
            <w:rStyle w:val="aa"/>
          </w:rPr>
          <w:t>https://arxiv.org/abs/2507.02546</w:t>
        </w:r>
      </w:hyperlink>
      <w:r w:rsidR="005B2FFA">
        <w:rPr>
          <w:rFonts w:hint="eastAsia"/>
        </w:rPr>
        <w:t>) を</w:t>
      </w:r>
      <w:r w:rsidR="009C29AC">
        <w:rPr>
          <w:rFonts w:hint="eastAsia"/>
        </w:rPr>
        <w:t>用いて取得している</w:t>
      </w:r>
      <w:r w:rsidR="005B2FFA">
        <w:rPr>
          <w:rFonts w:hint="eastAsia"/>
        </w:rPr>
        <w:t>。</w:t>
      </w:r>
    </w:p>
    <w:p w14:paraId="29129A28" w14:textId="77777777" w:rsidR="0048713E" w:rsidRDefault="0048713E"/>
    <w:p w14:paraId="1900CD5B" w14:textId="4ED2EE2E" w:rsidR="0048713E" w:rsidRDefault="0048713E">
      <w:r>
        <w:rPr>
          <w:noProof/>
        </w:rPr>
        <w:drawing>
          <wp:inline distT="0" distB="0" distL="0" distR="0" wp14:anchorId="0D08378D" wp14:editId="0389F6C6">
            <wp:extent cx="2908300" cy="2428710"/>
            <wp:effectExtent l="0" t="0" r="6350" b="0"/>
            <wp:docPr id="1447472722" name="図 1" descr="グラフィカル ユーザー インターフェイス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72722" name="図 1" descr="グラフィカル ユーザー インターフェイス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809" cy="244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5443B" w14:textId="77777777" w:rsidR="00B34D5F" w:rsidRDefault="00B34D5F"/>
    <w:p w14:paraId="789EB91F" w14:textId="28EBF953" w:rsidR="00C23175" w:rsidRDefault="00C23175">
      <w:r>
        <w:rPr>
          <w:rFonts w:hint="eastAsia"/>
        </w:rPr>
        <w:t>＜学習データセット作成＞</w:t>
      </w:r>
    </w:p>
    <w:p w14:paraId="13AA535E" w14:textId="2E06BE73" w:rsidR="00B82164" w:rsidRDefault="00B82164">
      <w:r w:rsidRPr="0052525F">
        <w:rPr>
          <w:noProof/>
        </w:rPr>
        <w:drawing>
          <wp:inline distT="0" distB="0" distL="0" distR="0" wp14:anchorId="53C51638" wp14:editId="4AF25762">
            <wp:extent cx="3619500" cy="2499260"/>
            <wp:effectExtent l="0" t="0" r="0" b="0"/>
            <wp:docPr id="1844979041" name="図 1" descr="グラフィカル ユーザー インターフェイス, アプリケーション, Web サイ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79041" name="図 1" descr="グラフィカル ユーザー インターフェイス, アプリケーション, Web サイト&#10;&#10;AI 生成コンテンツは誤りを含む可能性があります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2522" cy="250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7ED0" w14:textId="77777777" w:rsidR="008B4D0F" w:rsidRDefault="008B4D0F"/>
    <w:p w14:paraId="37AD06C2" w14:textId="5CC9AFFA" w:rsidR="008B4D0F" w:rsidRDefault="008B4D0F">
      <w:r>
        <w:rPr>
          <w:rFonts w:hint="eastAsia"/>
        </w:rPr>
        <w:t>・まず、3Dアノテーションデータを</w:t>
      </w:r>
      <w:r w:rsidR="0026096A">
        <w:rPr>
          <w:rFonts w:hint="eastAsia"/>
        </w:rPr>
        <w:t>構築した後に、そのデータを用いて“3D検出QA”、“3DグランディングQA”、“</w:t>
      </w:r>
      <w:r w:rsidR="004B625F" w:rsidRPr="004B625F">
        <w:t>3D空間推論</w:t>
      </w:r>
      <w:r w:rsidR="004B625F" w:rsidRPr="004B625F">
        <w:rPr>
          <w:rFonts w:hint="eastAsia"/>
        </w:rPr>
        <w:t>のQA</w:t>
      </w:r>
      <w:r w:rsidR="0026096A">
        <w:rPr>
          <w:rFonts w:hint="eastAsia"/>
        </w:rPr>
        <w:t>”</w:t>
      </w:r>
      <w:r w:rsidR="00D75000">
        <w:rPr>
          <w:rFonts w:hint="eastAsia"/>
        </w:rPr>
        <w:t>を作成する。</w:t>
      </w:r>
    </w:p>
    <w:p w14:paraId="3C982027" w14:textId="1E43D904" w:rsidR="00517E86" w:rsidRDefault="00623C2F" w:rsidP="00553A34">
      <w:r>
        <w:rPr>
          <w:rFonts w:hint="eastAsia"/>
        </w:rPr>
        <w:t>・</w:t>
      </w:r>
      <w:r w:rsidR="00D75000">
        <w:rPr>
          <w:rFonts w:hint="eastAsia"/>
        </w:rPr>
        <w:t>3Dアノテーションデータは</w:t>
      </w:r>
      <w:r>
        <w:rPr>
          <w:rFonts w:hint="eastAsia"/>
        </w:rPr>
        <w:t>COCO、</w:t>
      </w:r>
      <w:proofErr w:type="spellStart"/>
      <w:r w:rsidR="00A22701">
        <w:rPr>
          <w:rFonts w:hint="eastAsia"/>
        </w:rPr>
        <w:t>OpenImages</w:t>
      </w:r>
      <w:proofErr w:type="spellEnd"/>
      <w:r w:rsidR="00A22701">
        <w:rPr>
          <w:rFonts w:hint="eastAsia"/>
        </w:rPr>
        <w:t>、Object365</w:t>
      </w:r>
      <w:r w:rsidR="00B04689">
        <w:rPr>
          <w:rFonts w:hint="eastAsia"/>
        </w:rPr>
        <w:t>の2D</w:t>
      </w:r>
      <w:r w:rsidR="00BD0F8F">
        <w:rPr>
          <w:rFonts w:hint="eastAsia"/>
        </w:rPr>
        <w:t>アノテーションデータを</w:t>
      </w:r>
      <w:r w:rsidR="00553A34">
        <w:rPr>
          <w:rFonts w:hint="eastAsia"/>
        </w:rPr>
        <w:t>以下の方法で</w:t>
      </w:r>
      <w:r w:rsidR="009E089A">
        <w:rPr>
          <w:rFonts w:hint="eastAsia"/>
        </w:rPr>
        <w:t>3D</w:t>
      </w:r>
      <w:r w:rsidR="0069738F">
        <w:rPr>
          <w:rFonts w:hint="eastAsia"/>
        </w:rPr>
        <w:t>空間</w:t>
      </w:r>
      <w:r w:rsidR="009E089A">
        <w:rPr>
          <w:rFonts w:hint="eastAsia"/>
        </w:rPr>
        <w:t>にリフトすることで</w:t>
      </w:r>
      <w:r w:rsidR="00517E86">
        <w:rPr>
          <w:rFonts w:hint="eastAsia"/>
        </w:rPr>
        <w:t>構築する。</w:t>
      </w:r>
    </w:p>
    <w:p w14:paraId="2C146E95" w14:textId="2363B9B6" w:rsidR="00553A34" w:rsidRDefault="00553A34" w:rsidP="00B96FA7">
      <w:pPr>
        <w:ind w:left="210" w:hangingChars="100" w:hanging="210"/>
      </w:pPr>
      <w:r>
        <w:rPr>
          <w:rFonts w:hint="eastAsia"/>
        </w:rPr>
        <w:lastRenderedPageBreak/>
        <w:t xml:space="preserve">　1．SAM2でオブジェクトセグメンテーションマスクを取得する。</w:t>
      </w:r>
      <w:r w:rsidR="00B96FA7">
        <w:br/>
      </w:r>
      <w:r w:rsidR="00B96FA7">
        <w:rPr>
          <w:rFonts w:hint="eastAsia"/>
        </w:rPr>
        <w:t>2．Moge-2で</w:t>
      </w:r>
      <w:r w:rsidR="00C86BB7">
        <w:rPr>
          <w:rFonts w:hint="eastAsia"/>
        </w:rPr>
        <w:t>深度マップ</w:t>
      </w:r>
      <w:r w:rsidR="00293DBC">
        <w:rPr>
          <w:rFonts w:hint="eastAsia"/>
        </w:rPr>
        <w:t>と</w:t>
      </w:r>
      <w:r w:rsidR="00C86BB7">
        <w:rPr>
          <w:rFonts w:hint="eastAsia"/>
        </w:rPr>
        <w:t>カメラ内部情報</w:t>
      </w:r>
      <w:r w:rsidR="00B96FA7">
        <w:rPr>
          <w:rFonts w:hint="eastAsia"/>
        </w:rPr>
        <w:t>を推定する。</w:t>
      </w:r>
      <w:r w:rsidR="003928B2">
        <w:br/>
      </w:r>
      <w:r w:rsidR="003928B2">
        <w:rPr>
          <w:rFonts w:hint="eastAsia"/>
        </w:rPr>
        <w:t>3．2で得られる深度マップ</w:t>
      </w:r>
      <w:r w:rsidR="00293DBC">
        <w:rPr>
          <w:rFonts w:hint="eastAsia"/>
        </w:rPr>
        <w:t>とカメラ内部情報から</w:t>
      </w:r>
      <w:r w:rsidR="00BB5FA4">
        <w:rPr>
          <w:rFonts w:hint="eastAsia"/>
        </w:rPr>
        <w:t>3D点群を生成する。</w:t>
      </w:r>
    </w:p>
    <w:p w14:paraId="5C573726" w14:textId="15FC80E7" w:rsidR="00BB5FA4" w:rsidRDefault="00BB5FA4" w:rsidP="00B96FA7">
      <w:pPr>
        <w:ind w:left="210" w:hangingChars="100" w:hanging="210"/>
      </w:pPr>
      <w:r>
        <w:rPr>
          <w:rFonts w:hint="eastAsia"/>
        </w:rPr>
        <w:t xml:space="preserve">　4．</w:t>
      </w:r>
      <w:r w:rsidR="007821A8">
        <w:rPr>
          <w:rFonts w:hint="eastAsia"/>
        </w:rPr>
        <w:t>3で生成した点群を1で得たカテゴリラベル</w:t>
      </w:r>
      <w:r w:rsidR="00674D53">
        <w:rPr>
          <w:rFonts w:hint="eastAsia"/>
        </w:rPr>
        <w:t>およびセグメンテーションラベルと組み合わせて各オブジェクトの3D</w:t>
      </w:r>
      <w:r w:rsidR="004E602D">
        <w:rPr>
          <w:rFonts w:hint="eastAsia"/>
        </w:rPr>
        <w:t xml:space="preserve"> </w:t>
      </w:r>
      <w:proofErr w:type="spellStart"/>
      <w:r w:rsidR="00674D53">
        <w:rPr>
          <w:rFonts w:hint="eastAsia"/>
        </w:rPr>
        <w:t>bbox</w:t>
      </w:r>
      <w:proofErr w:type="spellEnd"/>
      <w:r w:rsidR="00674D53">
        <w:rPr>
          <w:rFonts w:hint="eastAsia"/>
        </w:rPr>
        <w:t>を導出する。</w:t>
      </w:r>
      <w:r w:rsidR="004E602D">
        <w:br/>
      </w:r>
      <w:r w:rsidR="004E602D">
        <w:rPr>
          <w:rFonts w:hint="eastAsia"/>
        </w:rPr>
        <w:t>（この際、ルールベースのフィルターを適用して</w:t>
      </w:r>
      <w:r w:rsidR="00B06BE5">
        <w:rPr>
          <w:rFonts w:hint="eastAsia"/>
        </w:rPr>
        <w:t>不適切な</w:t>
      </w:r>
      <w:proofErr w:type="spellStart"/>
      <w:r w:rsidR="00B06BE5">
        <w:rPr>
          <w:rFonts w:hint="eastAsia"/>
        </w:rPr>
        <w:t>bbox</w:t>
      </w:r>
      <w:proofErr w:type="spellEnd"/>
      <w:r w:rsidR="00B06BE5">
        <w:rPr>
          <w:rFonts w:hint="eastAsia"/>
        </w:rPr>
        <w:t>は除く。</w:t>
      </w:r>
      <w:r w:rsidR="004E602D">
        <w:rPr>
          <w:rFonts w:hint="eastAsia"/>
        </w:rPr>
        <w:t>）</w:t>
      </w:r>
    </w:p>
    <w:p w14:paraId="08D8A52F" w14:textId="076F4129" w:rsidR="0052525F" w:rsidRDefault="00BC4ED1">
      <w:r>
        <w:rPr>
          <w:rFonts w:hint="eastAsia"/>
        </w:rPr>
        <w:t xml:space="preserve">　上記の方法で作成した3Dアノテーションデータは</w:t>
      </w:r>
      <w:r w:rsidR="006A3969">
        <w:rPr>
          <w:rFonts w:hint="eastAsia"/>
        </w:rPr>
        <w:t>278万のサンプルが含まれており、既存の</w:t>
      </w:r>
      <w:r w:rsidR="00EE47B3">
        <w:rPr>
          <w:rFonts w:hint="eastAsia"/>
        </w:rPr>
        <w:t>3DアノテーションデータであるOmni3D (約</w:t>
      </w:r>
      <w:r w:rsidR="00FB2277">
        <w:rPr>
          <w:rFonts w:hint="eastAsia"/>
        </w:rPr>
        <w:t>23.4万</w:t>
      </w:r>
      <w:r w:rsidR="00EE47B3">
        <w:rPr>
          <w:rFonts w:hint="eastAsia"/>
        </w:rPr>
        <w:t>)</w:t>
      </w:r>
      <w:r w:rsidR="00FB2277">
        <w:rPr>
          <w:rFonts w:hint="eastAsia"/>
        </w:rPr>
        <w:t>やDetAny3D (約45万)</w:t>
      </w:r>
      <w:r w:rsidR="00490EC3">
        <w:rPr>
          <w:rFonts w:hint="eastAsia"/>
        </w:rPr>
        <w:t>よりも多い。</w:t>
      </w:r>
    </w:p>
    <w:p w14:paraId="151530B6" w14:textId="1C19AC5A" w:rsidR="007E01F0" w:rsidRDefault="00490EC3">
      <w:r>
        <w:rPr>
          <w:rFonts w:hint="eastAsia"/>
        </w:rPr>
        <w:t>・</w:t>
      </w:r>
      <w:r w:rsidR="00212F9C">
        <w:rPr>
          <w:rFonts w:hint="eastAsia"/>
        </w:rPr>
        <w:t>3D物体位置推定の学習のための</w:t>
      </w:r>
      <w:r w:rsidR="00540CC2">
        <w:rPr>
          <w:rFonts w:hint="eastAsia"/>
        </w:rPr>
        <w:t>3D検出とグラウンディングQAのペア</w:t>
      </w:r>
      <w:r w:rsidR="0093609E">
        <w:rPr>
          <w:rFonts w:hint="eastAsia"/>
        </w:rPr>
        <w:t>は、3Dアノテーションデータを用いて</w:t>
      </w:r>
      <w:r w:rsidR="00540CC2">
        <w:rPr>
          <w:rFonts w:hint="eastAsia"/>
        </w:rPr>
        <w:t>作る。</w:t>
      </w:r>
    </w:p>
    <w:p w14:paraId="5A3E48B9" w14:textId="6EF91E75" w:rsidR="002D1FA6" w:rsidRDefault="002D1FA6">
      <w:r>
        <w:rPr>
          <w:rFonts w:hint="eastAsia"/>
        </w:rPr>
        <w:t xml:space="preserve">　</w:t>
      </w:r>
      <w:r w:rsidR="00EF57CA">
        <w:rPr>
          <w:rFonts w:hint="eastAsia"/>
        </w:rPr>
        <w:t>3D検出QAの例：「</w:t>
      </w:r>
      <w:r w:rsidR="00D613BC" w:rsidRPr="00D613BC">
        <w:rPr>
          <w:rFonts w:hint="eastAsia"/>
        </w:rPr>
        <w:t>画像内のすべての</w:t>
      </w:r>
      <w:r w:rsidR="00D613BC" w:rsidRPr="00D613BC">
        <w:t xml:space="preserve"> 3D</w:t>
      </w:r>
      <w:r w:rsidR="006B637C">
        <w:rPr>
          <w:rFonts w:hint="eastAsia"/>
        </w:rPr>
        <w:t xml:space="preserve"> </w:t>
      </w:r>
      <w:proofErr w:type="spellStart"/>
      <w:r w:rsidR="006B637C">
        <w:rPr>
          <w:rFonts w:hint="eastAsia"/>
        </w:rPr>
        <w:t>bbox</w:t>
      </w:r>
      <w:proofErr w:type="spellEnd"/>
      <w:r w:rsidR="00D613BC" w:rsidRPr="00D613BC">
        <w:t>を検出</w:t>
      </w:r>
      <w:r w:rsidR="00D613BC">
        <w:rPr>
          <w:rFonts w:hint="eastAsia"/>
        </w:rPr>
        <w:t>して。</w:t>
      </w:r>
      <w:r w:rsidR="00EF57CA">
        <w:rPr>
          <w:rFonts w:hint="eastAsia"/>
        </w:rPr>
        <w:t>」</w:t>
      </w:r>
    </w:p>
    <w:p w14:paraId="03BDBA0F" w14:textId="4B2588EB" w:rsidR="00D613BC" w:rsidRDefault="00D613BC">
      <w:r>
        <w:rPr>
          <w:rFonts w:hint="eastAsia"/>
        </w:rPr>
        <w:t xml:space="preserve">　</w:t>
      </w:r>
      <w:r w:rsidR="0021543E">
        <w:rPr>
          <w:rFonts w:hint="eastAsia"/>
        </w:rPr>
        <w:t>3DグランディングQAの例：「</w:t>
      </w:r>
      <w:r w:rsidR="002E3E87" w:rsidRPr="002E3E87">
        <w:rPr>
          <w:rFonts w:hint="eastAsia"/>
        </w:rPr>
        <w:t>すべての男の子の</w:t>
      </w:r>
      <w:r w:rsidR="002E3E87" w:rsidRPr="002E3E87">
        <w:t xml:space="preserve"> 3D </w:t>
      </w:r>
      <w:proofErr w:type="spellStart"/>
      <w:r w:rsidR="002E3E87">
        <w:rPr>
          <w:rFonts w:hint="eastAsia"/>
        </w:rPr>
        <w:t>bbox</w:t>
      </w:r>
      <w:proofErr w:type="spellEnd"/>
      <w:r w:rsidR="002E3E87" w:rsidRPr="002E3E87">
        <w:t>を見つけ</w:t>
      </w:r>
      <w:r w:rsidR="002E3E87">
        <w:rPr>
          <w:rFonts w:hint="eastAsia"/>
        </w:rPr>
        <w:t>て</w:t>
      </w:r>
      <w:r w:rsidR="002E3E87" w:rsidRPr="002E3E87">
        <w:t>。</w:t>
      </w:r>
      <w:r w:rsidR="0021543E">
        <w:rPr>
          <w:rFonts w:hint="eastAsia"/>
        </w:rPr>
        <w:t>」</w:t>
      </w:r>
    </w:p>
    <w:p w14:paraId="4BA061E9" w14:textId="0FC4C05D" w:rsidR="002E3E87" w:rsidRDefault="002E3E87">
      <w:r>
        <w:rPr>
          <w:rFonts w:hint="eastAsia"/>
        </w:rPr>
        <w:t xml:space="preserve">　回答は</w:t>
      </w:r>
      <w:r w:rsidR="00C537E9">
        <w:rPr>
          <w:rFonts w:hint="eastAsia"/>
        </w:rPr>
        <w:t>以下のよう</w:t>
      </w:r>
      <w:r w:rsidR="0011117D">
        <w:rPr>
          <w:rFonts w:hint="eastAsia"/>
        </w:rPr>
        <w:t>な</w:t>
      </w:r>
      <w:r w:rsidR="00992456">
        <w:rPr>
          <w:rFonts w:hint="eastAsia"/>
        </w:rPr>
        <w:t>各</w:t>
      </w:r>
      <w:proofErr w:type="spellStart"/>
      <w:r w:rsidR="00992456">
        <w:rPr>
          <w:rFonts w:hint="eastAsia"/>
        </w:rPr>
        <w:t>bbox</w:t>
      </w:r>
      <w:proofErr w:type="spellEnd"/>
      <w:r w:rsidR="00992456">
        <w:rPr>
          <w:rFonts w:hint="eastAsia"/>
        </w:rPr>
        <w:t>の情報となる。</w:t>
      </w:r>
    </w:p>
    <w:p w14:paraId="0D1DF253" w14:textId="65121979" w:rsidR="00272549" w:rsidRDefault="00C537E9">
      <w:r>
        <w:rPr>
          <w:rFonts w:hint="eastAsia"/>
        </w:rPr>
        <w:t xml:space="preserve">　</w:t>
      </w:r>
      <w:r w:rsidRPr="00E2586D">
        <w:rPr>
          <w:noProof/>
        </w:rPr>
        <w:drawing>
          <wp:inline distT="0" distB="0" distL="0" distR="0" wp14:anchorId="75CB994A" wp14:editId="5CBF0585">
            <wp:extent cx="1641334" cy="260350"/>
            <wp:effectExtent l="0" t="0" r="0" b="6350"/>
            <wp:docPr id="1217960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2526" cy="26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BCE8" w14:textId="77777777" w:rsidR="00961B4F" w:rsidRDefault="00FB630B" w:rsidP="00B82164">
      <w:pPr>
        <w:ind w:firstLineChars="150" w:firstLine="315"/>
      </w:pPr>
      <w:r>
        <w:rPr>
          <w:rFonts w:hint="eastAsia"/>
        </w:rPr>
        <w:t>i</w:t>
      </w:r>
      <w:r w:rsidRPr="00365863">
        <w:t>d</w:t>
      </w:r>
      <w:r>
        <w:rPr>
          <w:rFonts w:hint="eastAsia"/>
        </w:rPr>
        <w:t>：</w:t>
      </w:r>
      <w:r w:rsidRPr="00365863">
        <w:t>オブジェクトの識別子</w:t>
      </w:r>
      <w:r>
        <w:rPr>
          <w:rFonts w:hint="eastAsia"/>
        </w:rPr>
        <w:t xml:space="preserve">, </w:t>
      </w:r>
      <w:r w:rsidRPr="00365863">
        <w:t>class</w:t>
      </w:r>
      <w:r w:rsidRPr="00365863">
        <w:rPr>
          <w:rFonts w:ascii="Times New Roman" w:hAnsi="Times New Roman" w:cs="Times New Roman"/>
        </w:rPr>
        <w:t>​</w:t>
      </w:r>
      <w:r w:rsidRPr="00365863">
        <w:t>s</w:t>
      </w:r>
      <w:r>
        <w:rPr>
          <w:rFonts w:hint="eastAsia"/>
        </w:rPr>
        <w:t>：オブジェクトのカテゴリ,</w:t>
      </w:r>
      <w:r w:rsidR="00961B4F">
        <w:rPr>
          <w:rFonts w:hint="eastAsia"/>
        </w:rPr>
        <w:t xml:space="preserve"> </w:t>
      </w:r>
    </w:p>
    <w:p w14:paraId="2A859996" w14:textId="709EA03F" w:rsidR="00FB630B" w:rsidRDefault="00961B4F" w:rsidP="00B82164">
      <w:pPr>
        <w:ind w:firstLineChars="150" w:firstLine="315"/>
      </w:pPr>
      <w:r>
        <w:rPr>
          <w:rFonts w:hint="eastAsia"/>
        </w:rPr>
        <w:t>(u, v)：画像平面上の3D中心を</w:t>
      </w:r>
      <w:r w:rsidR="00E03232">
        <w:rPr>
          <w:rFonts w:hint="eastAsia"/>
        </w:rPr>
        <w:t>2Dに投影した座標, z：深度</w:t>
      </w:r>
    </w:p>
    <w:p w14:paraId="2FBFF012" w14:textId="7231CAE5" w:rsidR="00E03232" w:rsidRDefault="000367B8" w:rsidP="00B82164">
      <w:pPr>
        <w:ind w:firstLineChars="150" w:firstLine="315"/>
      </w:pPr>
      <w:r>
        <w:rPr>
          <w:rFonts w:hint="eastAsia"/>
        </w:rPr>
        <w:t>(</w:t>
      </w:r>
      <w:proofErr w:type="spellStart"/>
      <w:r>
        <w:rPr>
          <w:rFonts w:hint="eastAsia"/>
        </w:rPr>
        <w:t>s</w:t>
      </w:r>
      <w:r w:rsidR="00E03232" w:rsidRPr="00EF7975">
        <w:rPr>
          <w:rFonts w:hint="eastAsia"/>
          <w:vertAlign w:val="subscript"/>
        </w:rPr>
        <w:t>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</w:t>
      </w:r>
      <w:r w:rsidRPr="00EF7975">
        <w:rPr>
          <w:rFonts w:hint="eastAsia"/>
          <w:vertAlign w:val="subscript"/>
        </w:rPr>
        <w:t>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</w:t>
      </w:r>
      <w:r w:rsidRPr="00EF7975">
        <w:rPr>
          <w:rFonts w:hint="eastAsia"/>
          <w:vertAlign w:val="subscript"/>
        </w:rPr>
        <w:t>z</w:t>
      </w:r>
      <w:proofErr w:type="spellEnd"/>
      <w:r>
        <w:rPr>
          <w:rFonts w:hint="eastAsia"/>
        </w:rPr>
        <w:t>)：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>空間軸に沿った</w:t>
      </w:r>
      <w:proofErr w:type="spellStart"/>
      <w:r>
        <w:rPr>
          <w:rFonts w:hint="eastAsia"/>
        </w:rPr>
        <w:t>bbox</w:t>
      </w:r>
      <w:proofErr w:type="spellEnd"/>
      <w:r>
        <w:rPr>
          <w:rFonts w:hint="eastAsia"/>
        </w:rPr>
        <w:t>の寸法</w:t>
      </w:r>
    </w:p>
    <w:p w14:paraId="42880C34" w14:textId="63E9E32E" w:rsidR="00540CC2" w:rsidRDefault="00540CC2">
      <w:r>
        <w:rPr>
          <w:rFonts w:hint="eastAsia"/>
        </w:rPr>
        <w:t xml:space="preserve">　</w:t>
      </w:r>
      <w:r w:rsidR="002D1FA6" w:rsidRPr="002D1FA6">
        <w:rPr>
          <w:noProof/>
        </w:rPr>
        <w:drawing>
          <wp:inline distT="0" distB="0" distL="0" distR="0" wp14:anchorId="1EBD3CBF" wp14:editId="1B0C5A46">
            <wp:extent cx="2025650" cy="826465"/>
            <wp:effectExtent l="0" t="0" r="0" b="0"/>
            <wp:docPr id="1736255904" name="図 1" descr="グラフィカル ユーザー インターフェイス, アプリケーション, Word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55904" name="図 1" descr="グラフィカル ユーザー インターフェイス, アプリケーション, Word&#10;&#10;AI 生成コンテンツは誤りを含む可能性があります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9337" cy="83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8A94" w14:textId="3D0B7A7F" w:rsidR="00FB630B" w:rsidRDefault="00FB630B"/>
    <w:p w14:paraId="71782451" w14:textId="7F92B0F6" w:rsidR="00272549" w:rsidRPr="00656DC6" w:rsidRDefault="00B82164">
      <w:r>
        <w:rPr>
          <w:rFonts w:hint="eastAsia"/>
        </w:rPr>
        <w:t>・</w:t>
      </w:r>
      <w:r w:rsidR="00F11658" w:rsidRPr="00F11658">
        <w:t>3D空間推論のQA</w:t>
      </w:r>
      <w:r w:rsidR="00656DC6">
        <w:rPr>
          <w:rFonts w:hint="eastAsia"/>
        </w:rPr>
        <w:t>も3Dアノテーションデータを用いて作る。</w:t>
      </w:r>
    </w:p>
    <w:p w14:paraId="5C5E7D8F" w14:textId="53B18584" w:rsidR="0052525F" w:rsidRDefault="00656DC6">
      <w:r>
        <w:rPr>
          <w:rFonts w:hint="eastAsia"/>
        </w:rPr>
        <w:t xml:space="preserve">　</w:t>
      </w:r>
      <w:r w:rsidR="008D6749" w:rsidRPr="008D6749">
        <w:rPr>
          <w:rFonts w:hint="eastAsia"/>
        </w:rPr>
        <w:t>画像からオブジェクトをランダムにサンプリングし、定義済みの質問テンプレート（たとえば、</w:t>
      </w:r>
      <w:r w:rsidR="008D6749" w:rsidRPr="008D6749">
        <w:t>2つのオブジェクト間の時計の方向を尋ねる）を適用</w:t>
      </w:r>
      <w:r w:rsidR="008D6749">
        <w:rPr>
          <w:rFonts w:hint="eastAsia"/>
        </w:rPr>
        <w:t>する。</w:t>
      </w:r>
    </w:p>
    <w:p w14:paraId="51584692" w14:textId="073E88C5" w:rsidR="008D6749" w:rsidRDefault="008D6749">
      <w:r>
        <w:rPr>
          <w:rFonts w:hint="eastAsia"/>
        </w:rPr>
        <w:t xml:space="preserve">　</w:t>
      </w:r>
      <w:r w:rsidR="00A20AB6" w:rsidRPr="00A20AB6">
        <w:rPr>
          <w:rFonts w:hint="eastAsia"/>
        </w:rPr>
        <w:t>各質問に対して、</w:t>
      </w:r>
      <w:r w:rsidR="00A20AB6" w:rsidRPr="00A20AB6">
        <w:t>3D</w:t>
      </w:r>
      <w:r w:rsidR="00A20AB6">
        <w:rPr>
          <w:rFonts w:hint="eastAsia"/>
        </w:rPr>
        <w:t xml:space="preserve"> </w:t>
      </w:r>
      <w:proofErr w:type="spellStart"/>
      <w:r w:rsidR="00A20AB6">
        <w:rPr>
          <w:rFonts w:hint="eastAsia"/>
        </w:rPr>
        <w:t>bbox</w:t>
      </w:r>
      <w:proofErr w:type="spellEnd"/>
      <w:r w:rsidR="00A20AB6" w:rsidRPr="00A20AB6">
        <w:t>に基づいて決定論的な推論プロセスと回答を生成し、自然さを向上させるためにLLMを使用して言い換え</w:t>
      </w:r>
      <w:r w:rsidR="0001407E">
        <w:rPr>
          <w:rFonts w:hint="eastAsia"/>
        </w:rPr>
        <w:t>を行う。</w:t>
      </w:r>
    </w:p>
    <w:p w14:paraId="1C5C5C1F" w14:textId="665FCBC2" w:rsidR="0052525F" w:rsidRDefault="000931C3">
      <w:r>
        <w:rPr>
          <w:rFonts w:hint="eastAsia"/>
        </w:rPr>
        <w:t xml:space="preserve">　（</w:t>
      </w:r>
      <w:r w:rsidRPr="000931C3">
        <w:t>自由形式の質問と数値的に根拠のある質問の両方を</w:t>
      </w:r>
      <w:r w:rsidRPr="000931C3">
        <w:rPr>
          <w:rFonts w:hint="eastAsia"/>
        </w:rPr>
        <w:t>作る。</w:t>
      </w:r>
      <w:r>
        <w:rPr>
          <w:rFonts w:hint="eastAsia"/>
        </w:rPr>
        <w:t>）</w:t>
      </w:r>
    </w:p>
    <w:p w14:paraId="782878DF" w14:textId="77777777" w:rsidR="00C23175" w:rsidRDefault="00C23175"/>
    <w:p w14:paraId="2CDA9AD6" w14:textId="56A0F6CA" w:rsidR="00A03CC5" w:rsidRDefault="00A03CC5">
      <w:r>
        <w:rPr>
          <w:rFonts w:hint="eastAsia"/>
        </w:rPr>
        <w:t>＜学習戦略＞</w:t>
      </w:r>
    </w:p>
    <w:p w14:paraId="24444A7A" w14:textId="75C3019C" w:rsidR="00A03CC5" w:rsidRDefault="004431BF">
      <w:r>
        <w:rPr>
          <w:rFonts w:hint="eastAsia"/>
        </w:rPr>
        <w:t>・</w:t>
      </w:r>
      <w:r w:rsidRPr="004431BF">
        <w:t>Qwen2.5-VL</w:t>
      </w:r>
      <w:r w:rsidR="0029641F">
        <w:rPr>
          <w:rFonts w:hint="eastAsia"/>
        </w:rPr>
        <w:t>を2段階で</w:t>
      </w:r>
      <w:r w:rsidR="00B66CE0">
        <w:rPr>
          <w:rFonts w:hint="eastAsia"/>
        </w:rPr>
        <w:t>学習する（いずれも</w:t>
      </w:r>
      <w:r w:rsidR="00D11662" w:rsidRPr="00D11662">
        <w:rPr>
          <w:rFonts w:hint="eastAsia"/>
        </w:rPr>
        <w:t>フルパラメーターファインチューニング</w:t>
      </w:r>
      <w:r w:rsidR="00B66CE0">
        <w:rPr>
          <w:rFonts w:hint="eastAsia"/>
        </w:rPr>
        <w:t>）</w:t>
      </w:r>
      <w:r w:rsidR="00D11662">
        <w:rPr>
          <w:rFonts w:hint="eastAsia"/>
        </w:rPr>
        <w:t>。</w:t>
      </w:r>
    </w:p>
    <w:p w14:paraId="41883F4D" w14:textId="5AFDD9AB" w:rsidR="00D11662" w:rsidRDefault="00111F6F">
      <w:r>
        <w:rPr>
          <w:rFonts w:hint="eastAsia"/>
        </w:rPr>
        <w:t>・1段階目では、</w:t>
      </w:r>
      <w:r w:rsidR="00A04B00">
        <w:rPr>
          <w:rFonts w:hint="eastAsia"/>
        </w:rPr>
        <w:t>“3D検出QA”、“3DグランディングQA”</w:t>
      </w:r>
      <w:r w:rsidR="00C03628">
        <w:rPr>
          <w:rFonts w:hint="eastAsia"/>
        </w:rPr>
        <w:t>のデータセットで学習し、</w:t>
      </w:r>
    </w:p>
    <w:p w14:paraId="2E8BEC1F" w14:textId="435CCF88" w:rsidR="00A03CC5" w:rsidRDefault="00C03628">
      <w:r>
        <w:rPr>
          <w:rFonts w:hint="eastAsia"/>
        </w:rPr>
        <w:t xml:space="preserve">　2段階目では、</w:t>
      </w:r>
      <w:r w:rsidR="00A04B00">
        <w:rPr>
          <w:rFonts w:hint="eastAsia"/>
        </w:rPr>
        <w:t>“3D検出QA”、“3DグランディングQA”、“</w:t>
      </w:r>
      <w:r w:rsidR="00A04B00" w:rsidRPr="004B625F">
        <w:t>3D空間推論</w:t>
      </w:r>
      <w:r w:rsidR="00A04B00" w:rsidRPr="004B625F">
        <w:rPr>
          <w:rFonts w:hint="eastAsia"/>
        </w:rPr>
        <w:t>のQA</w:t>
      </w:r>
      <w:r w:rsidR="00A04B00">
        <w:rPr>
          <w:rFonts w:hint="eastAsia"/>
        </w:rPr>
        <w:t>”の</w:t>
      </w:r>
      <w:r w:rsidR="00B66CE0">
        <w:rPr>
          <w:rFonts w:hint="eastAsia"/>
        </w:rPr>
        <w:t>データセットで学習する。</w:t>
      </w:r>
    </w:p>
    <w:p w14:paraId="5C98ED4B" w14:textId="6AEA0342" w:rsidR="00B34D5F" w:rsidRDefault="00B34D5F">
      <w:r>
        <w:rPr>
          <w:rFonts w:hint="eastAsia"/>
        </w:rPr>
        <w:lastRenderedPageBreak/>
        <w:t>＜</w:t>
      </w:r>
      <w:r w:rsidR="007B310E">
        <w:rPr>
          <w:rFonts w:hint="eastAsia"/>
        </w:rPr>
        <w:t>精度</w:t>
      </w:r>
      <w:r>
        <w:rPr>
          <w:rFonts w:hint="eastAsia"/>
        </w:rPr>
        <w:t>＞</w:t>
      </w:r>
    </w:p>
    <w:p w14:paraId="58A5A979" w14:textId="6FBDD3FA" w:rsidR="007B310E" w:rsidRDefault="004D3D17">
      <w:r>
        <w:rPr>
          <w:rFonts w:hint="eastAsia"/>
        </w:rPr>
        <w:t>・使用したベンチマークは</w:t>
      </w:r>
      <w:r w:rsidR="00101000">
        <w:rPr>
          <w:rFonts w:hint="eastAsia"/>
        </w:rPr>
        <w:t>N3D-Bench</w:t>
      </w:r>
      <w:r w:rsidR="006D4591">
        <w:rPr>
          <w:rFonts w:hint="eastAsia"/>
        </w:rPr>
        <w:t>、</w:t>
      </w:r>
      <w:proofErr w:type="spellStart"/>
      <w:r w:rsidR="00641FAF" w:rsidRPr="00641FAF">
        <w:rPr>
          <w:rFonts w:hint="eastAsia"/>
        </w:rPr>
        <w:t>SpatialRGPT</w:t>
      </w:r>
      <w:proofErr w:type="spellEnd"/>
      <w:r w:rsidR="00641FAF" w:rsidRPr="00641FAF">
        <w:rPr>
          <w:rFonts w:hint="eastAsia"/>
        </w:rPr>
        <w:t>-Bench</w:t>
      </w:r>
      <w:r w:rsidR="00641FAF">
        <w:rPr>
          <w:rFonts w:hint="eastAsia"/>
        </w:rPr>
        <w:t>、</w:t>
      </w:r>
      <w:r w:rsidR="00641FAF" w:rsidRPr="00641FAF">
        <w:rPr>
          <w:rFonts w:hint="eastAsia"/>
        </w:rPr>
        <w:t>CV-Bench-3D</w:t>
      </w:r>
      <w:r w:rsidR="00641FAF">
        <w:rPr>
          <w:rFonts w:hint="eastAsia"/>
        </w:rPr>
        <w:t>の3つ</w:t>
      </w:r>
      <w:r w:rsidR="00101000">
        <w:rPr>
          <w:rFonts w:hint="eastAsia"/>
        </w:rPr>
        <w:t>。</w:t>
      </w:r>
    </w:p>
    <w:p w14:paraId="56EFD5EE" w14:textId="385F1A05" w:rsidR="002538B7" w:rsidRDefault="00101000">
      <w:r>
        <w:rPr>
          <w:rFonts w:hint="eastAsia"/>
        </w:rPr>
        <w:t xml:space="preserve">　</w:t>
      </w:r>
      <w:r w:rsidR="009A7CC0">
        <w:rPr>
          <w:rFonts w:hint="eastAsia"/>
        </w:rPr>
        <w:t>N3D-Bench は、</w:t>
      </w:r>
      <w:r w:rsidR="002538B7">
        <w:rPr>
          <w:rFonts w:hint="eastAsia"/>
        </w:rPr>
        <w:t>2,000</w:t>
      </w:r>
      <w:r w:rsidR="00A91B45">
        <w:rPr>
          <w:rFonts w:hint="eastAsia"/>
        </w:rPr>
        <w:t>個</w:t>
      </w:r>
      <w:r w:rsidR="002538B7">
        <w:rPr>
          <w:rFonts w:hint="eastAsia"/>
        </w:rPr>
        <w:t>の質問</w:t>
      </w:r>
    </w:p>
    <w:p w14:paraId="005D5CB7" w14:textId="7D58EA69" w:rsidR="00101000" w:rsidRDefault="009A7CC0" w:rsidP="002538B7">
      <w:pPr>
        <w:ind w:firstLineChars="100" w:firstLine="210"/>
      </w:pPr>
      <w:r>
        <w:rPr>
          <w:rFonts w:hint="eastAsia"/>
        </w:rPr>
        <w:t>（</w:t>
      </w:r>
      <w:proofErr w:type="spellStart"/>
      <w:r w:rsidR="0063694F" w:rsidRPr="0063694F">
        <w:t>CoT</w:t>
      </w:r>
      <w:proofErr w:type="spellEnd"/>
      <w:r w:rsidR="0063694F" w:rsidRPr="0063694F">
        <w:t xml:space="preserve"> 推論を備えた1,200</w:t>
      </w:r>
      <w:r w:rsidR="00A91B45">
        <w:rPr>
          <w:rFonts w:hint="eastAsia"/>
        </w:rPr>
        <w:t>個</w:t>
      </w:r>
      <w:r w:rsidR="0063694F" w:rsidRPr="0063694F">
        <w:t>の自由形式の質問と800</w:t>
      </w:r>
      <w:r w:rsidR="001A650E">
        <w:rPr>
          <w:rFonts w:hint="eastAsia"/>
        </w:rPr>
        <w:t>個</w:t>
      </w:r>
      <w:r w:rsidR="0063694F" w:rsidRPr="0063694F">
        <w:t>の数値的な質問</w:t>
      </w:r>
      <w:r>
        <w:rPr>
          <w:rFonts w:hint="eastAsia"/>
        </w:rPr>
        <w:t>）</w:t>
      </w:r>
    </w:p>
    <w:p w14:paraId="69A55F68" w14:textId="5161571B" w:rsidR="009A7CC0" w:rsidRDefault="009A7CC0" w:rsidP="002538B7">
      <w:pPr>
        <w:ind w:firstLineChars="100" w:firstLine="210"/>
      </w:pPr>
      <w:r>
        <w:rPr>
          <w:rFonts w:hint="eastAsia"/>
        </w:rPr>
        <w:t xml:space="preserve"> から</w:t>
      </w:r>
      <w:r w:rsidR="00E93DE2">
        <w:rPr>
          <w:rFonts w:hint="eastAsia"/>
        </w:rPr>
        <w:t>成り</w:t>
      </w:r>
      <w:r>
        <w:rPr>
          <w:rFonts w:hint="eastAsia"/>
        </w:rPr>
        <w:t>、</w:t>
      </w:r>
      <w:r w:rsidR="00A91B45" w:rsidRPr="00A91B45">
        <w:t>264</w:t>
      </w:r>
      <w:r w:rsidR="00A91B45">
        <w:rPr>
          <w:rFonts w:hint="eastAsia"/>
        </w:rPr>
        <w:t>種類</w:t>
      </w:r>
      <w:r w:rsidR="00A91B45" w:rsidRPr="00A91B45">
        <w:t>のオブジェクト カテゴリへの参照</w:t>
      </w:r>
      <w:r w:rsidR="001A650E">
        <w:rPr>
          <w:rFonts w:hint="eastAsia"/>
        </w:rPr>
        <w:t>が含まれている。</w:t>
      </w:r>
    </w:p>
    <w:p w14:paraId="7FDD2F9F" w14:textId="77E3811C" w:rsidR="001A650E" w:rsidRDefault="001A650E" w:rsidP="002538B7">
      <w:pPr>
        <w:ind w:firstLineChars="100" w:firstLine="210"/>
      </w:pPr>
      <w:r>
        <w:rPr>
          <w:rFonts w:hint="eastAsia"/>
        </w:rPr>
        <w:t xml:space="preserve"> また、</w:t>
      </w:r>
      <w:r w:rsidR="00DC328B" w:rsidRPr="00DC328B">
        <w:t>3つ以上のオブジェクト間の空間関係に関する質問や、視点をシフトした推論 (「反対側から」など) も導入</w:t>
      </w:r>
      <w:r w:rsidR="00DC328B">
        <w:rPr>
          <w:rFonts w:hint="eastAsia"/>
        </w:rPr>
        <w:t>している。</w:t>
      </w:r>
    </w:p>
    <w:p w14:paraId="66EC5950" w14:textId="134F45B2" w:rsidR="00571EF0" w:rsidRDefault="00641FAF" w:rsidP="00571EF0">
      <w:pPr>
        <w:ind w:firstLineChars="100" w:firstLine="210"/>
      </w:pPr>
      <w:proofErr w:type="spellStart"/>
      <w:r w:rsidRPr="00641FAF">
        <w:rPr>
          <w:rFonts w:hint="eastAsia"/>
        </w:rPr>
        <w:t>SpatialRGPT</w:t>
      </w:r>
      <w:proofErr w:type="spellEnd"/>
      <w:r w:rsidRPr="00641FAF">
        <w:rPr>
          <w:rFonts w:hint="eastAsia"/>
        </w:rPr>
        <w:t>-Bench</w:t>
      </w:r>
      <w:r w:rsidR="00196473">
        <w:rPr>
          <w:rFonts w:hint="eastAsia"/>
        </w:rPr>
        <w:t>は</w:t>
      </w:r>
      <w:r w:rsidR="006A15DA">
        <w:rPr>
          <w:rFonts w:hint="eastAsia"/>
        </w:rPr>
        <w:t>、</w:t>
      </w:r>
      <w:r w:rsidR="00196473" w:rsidRPr="00196473">
        <w:t>1,404</w:t>
      </w:r>
      <w:r w:rsidR="006B50BA">
        <w:rPr>
          <w:rFonts w:hint="eastAsia"/>
        </w:rPr>
        <w:t>個</w:t>
      </w:r>
      <w:r w:rsidR="00196473" w:rsidRPr="00196473">
        <w:t>の自由</w:t>
      </w:r>
      <w:r w:rsidR="006A15DA">
        <w:rPr>
          <w:rFonts w:hint="eastAsia"/>
        </w:rPr>
        <w:t>形式の質問</w:t>
      </w:r>
      <w:r w:rsidR="00196473" w:rsidRPr="00196473">
        <w:t>および数値</w:t>
      </w:r>
      <w:r w:rsidR="006A15DA">
        <w:rPr>
          <w:rFonts w:hint="eastAsia"/>
        </w:rPr>
        <w:t>的な質問から成</w:t>
      </w:r>
      <w:r w:rsidR="00571EF0">
        <w:rPr>
          <w:rFonts w:hint="eastAsia"/>
        </w:rPr>
        <w:t>り、88種類</w:t>
      </w:r>
      <w:r w:rsidR="00571EF0" w:rsidRPr="00A91B45">
        <w:t>のオブジェクト カテゴリへの参照</w:t>
      </w:r>
      <w:r w:rsidR="00571EF0">
        <w:rPr>
          <w:rFonts w:hint="eastAsia"/>
        </w:rPr>
        <w:t>が含まれている。</w:t>
      </w:r>
    </w:p>
    <w:p w14:paraId="227CCA48" w14:textId="232ADFD7" w:rsidR="00434485" w:rsidRDefault="00571EF0" w:rsidP="00571EF0">
      <w:pPr>
        <w:ind w:firstLineChars="100" w:firstLine="210"/>
      </w:pPr>
      <w:r>
        <w:rPr>
          <w:rFonts w:hint="eastAsia"/>
        </w:rPr>
        <w:t xml:space="preserve"> また、1～2つ</w:t>
      </w:r>
      <w:r w:rsidRPr="00DC328B">
        <w:t>のオブジェクト間の空間関係に関する質問</w:t>
      </w:r>
      <w:r w:rsidR="00F913FD">
        <w:rPr>
          <w:rFonts w:hint="eastAsia"/>
        </w:rPr>
        <w:t>を含む。</w:t>
      </w:r>
    </w:p>
    <w:p w14:paraId="10BE3E57" w14:textId="59649E77" w:rsidR="006A15DA" w:rsidRDefault="006A15DA" w:rsidP="002538B7">
      <w:pPr>
        <w:ind w:firstLineChars="100" w:firstLine="210"/>
      </w:pPr>
      <w:r w:rsidRPr="006A15DA">
        <w:rPr>
          <w:rFonts w:hint="eastAsia"/>
        </w:rPr>
        <w:t>CV-Bench-3D</w:t>
      </w:r>
      <w:r>
        <w:rPr>
          <w:rFonts w:hint="eastAsia"/>
        </w:rPr>
        <w:t>は、</w:t>
      </w:r>
      <w:r w:rsidR="006B50BA" w:rsidRPr="006B50BA">
        <w:t>1,200</w:t>
      </w:r>
      <w:r w:rsidR="006B50BA">
        <w:rPr>
          <w:rFonts w:hint="eastAsia"/>
        </w:rPr>
        <w:t>個</w:t>
      </w:r>
      <w:r w:rsidR="006B50BA" w:rsidRPr="006B50BA">
        <w:t>の多肢選択式質問</w:t>
      </w:r>
      <w:r w:rsidR="006B50BA">
        <w:rPr>
          <w:rFonts w:hint="eastAsia"/>
        </w:rPr>
        <w:t>から成る。</w:t>
      </w:r>
    </w:p>
    <w:p w14:paraId="3619C8F5" w14:textId="77777777" w:rsidR="007C025B" w:rsidRDefault="007C025B" w:rsidP="002538B7">
      <w:pPr>
        <w:ind w:firstLineChars="100" w:firstLine="210"/>
      </w:pPr>
    </w:p>
    <w:p w14:paraId="0E9097C2" w14:textId="7046FF76" w:rsidR="007B310E" w:rsidRDefault="00FC3DBC">
      <w:r>
        <w:rPr>
          <w:rFonts w:hint="eastAsia"/>
        </w:rPr>
        <w:t>・結果として、</w:t>
      </w:r>
      <w:r w:rsidR="00D770F3" w:rsidRPr="00D770F3">
        <w:t>N3D-VLMは、3つの空間推論ベンチマークすべてにおいてベースライン手法</w:t>
      </w:r>
      <w:r w:rsidR="00D770F3">
        <w:rPr>
          <w:rFonts w:hint="eastAsia"/>
        </w:rPr>
        <w:t>(Qwen</w:t>
      </w:r>
      <w:r w:rsidR="00A063A4">
        <w:rPr>
          <w:rFonts w:hint="eastAsia"/>
        </w:rPr>
        <w:t>2.5-VL</w:t>
      </w:r>
      <w:r w:rsidR="00D770F3">
        <w:rPr>
          <w:rFonts w:hint="eastAsia"/>
        </w:rPr>
        <w:t>)</w:t>
      </w:r>
      <w:r w:rsidR="00D770F3" w:rsidRPr="00D770F3">
        <w:t>を一貫して上回り、自由回答、数値、多肢選択式の質問において</w:t>
      </w:r>
      <w:r w:rsidR="00A063A4">
        <w:rPr>
          <w:rFonts w:hint="eastAsia"/>
        </w:rPr>
        <w:t>SOTA</w:t>
      </w:r>
      <w:r w:rsidR="00D770F3" w:rsidRPr="00D770F3">
        <w:t>を達成。</w:t>
      </w:r>
    </w:p>
    <w:p w14:paraId="7F35436F" w14:textId="299CC708" w:rsidR="00FC3DBC" w:rsidRDefault="00FC3DBC">
      <w:r>
        <w:rPr>
          <w:noProof/>
        </w:rPr>
        <w:drawing>
          <wp:inline distT="0" distB="0" distL="0" distR="0" wp14:anchorId="7E8C44B6" wp14:editId="68FE1CA8">
            <wp:extent cx="4438650" cy="1576070"/>
            <wp:effectExtent l="0" t="0" r="0" b="5080"/>
            <wp:docPr id="1811829987" name="図 1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29987" name="図 1" descr="テーブル&#10;&#10;AI 生成コンテンツは誤りを含む可能性があります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F1E1" w14:textId="77777777" w:rsidR="00075BEA" w:rsidRDefault="00075BEA"/>
    <w:p w14:paraId="2C8192A2" w14:textId="2C8706C6" w:rsidR="00075BEA" w:rsidRDefault="00B825EF">
      <w:r>
        <w:rPr>
          <w:rFonts w:hint="eastAsia"/>
        </w:rPr>
        <w:t xml:space="preserve">　</w:t>
      </w:r>
      <w:r w:rsidR="00044A55">
        <w:rPr>
          <w:rFonts w:hint="eastAsia"/>
        </w:rPr>
        <w:t>また、</w:t>
      </w:r>
      <w:r>
        <w:rPr>
          <w:rFonts w:hint="eastAsia"/>
        </w:rPr>
        <w:t xml:space="preserve">N3D-VLMの3D </w:t>
      </w:r>
      <w:proofErr w:type="spellStart"/>
      <w:r>
        <w:rPr>
          <w:rFonts w:hint="eastAsia"/>
        </w:rPr>
        <w:t>bbox</w:t>
      </w:r>
      <w:proofErr w:type="spellEnd"/>
      <w:r>
        <w:rPr>
          <w:rFonts w:hint="eastAsia"/>
        </w:rPr>
        <w:t>の精度については</w:t>
      </w:r>
      <w:r w:rsidR="00044A55">
        <w:rPr>
          <w:rFonts w:hint="eastAsia"/>
        </w:rPr>
        <w:t>Qwen3-VL</w:t>
      </w:r>
      <w:r w:rsidR="00883E76">
        <w:rPr>
          <w:rFonts w:hint="eastAsia"/>
        </w:rPr>
        <w:t>より</w:t>
      </w:r>
      <w:r w:rsidR="000077C2">
        <w:rPr>
          <w:rFonts w:hint="eastAsia"/>
        </w:rPr>
        <w:t>も一貫して高いことが示された。</w:t>
      </w:r>
    </w:p>
    <w:p w14:paraId="7286843F" w14:textId="77777777" w:rsidR="00301A12" w:rsidRDefault="00301A12"/>
    <w:p w14:paraId="7FF59BFB" w14:textId="2837CB5E" w:rsidR="00075BEA" w:rsidRDefault="00301A12">
      <w:r>
        <w:rPr>
          <w:noProof/>
        </w:rPr>
        <w:drawing>
          <wp:inline distT="0" distB="0" distL="0" distR="0" wp14:anchorId="7F8196C8" wp14:editId="695D127E">
            <wp:extent cx="4514850" cy="888365"/>
            <wp:effectExtent l="0" t="0" r="0" b="6985"/>
            <wp:docPr id="894568667" name="図 1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68667" name="図 1" descr="テーブル&#10;&#10;AI 生成コンテンツは誤りを含む可能性があります。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2B40E" w14:textId="77777777" w:rsidR="00301A12" w:rsidRDefault="00301A12"/>
    <w:p w14:paraId="0BB8D377" w14:textId="3CA6D769" w:rsidR="00301A12" w:rsidRDefault="00301A12">
      <w:r>
        <w:rPr>
          <w:noProof/>
        </w:rPr>
        <w:drawing>
          <wp:inline distT="0" distB="0" distL="0" distR="0" wp14:anchorId="7BC45C9C" wp14:editId="3721C2AF">
            <wp:extent cx="4170045" cy="1130300"/>
            <wp:effectExtent l="0" t="0" r="1905" b="0"/>
            <wp:docPr id="1077886109" name="図 1" descr="グラフィカル ユーザー インターフェイス, テキスト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86109" name="図 1" descr="グラフィカル ユーザー インターフェイス, テキスト, アプリケーション&#10;&#10;AI 生成コンテンツは誤りを含む可能性があります。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1077" w14:textId="13C69904" w:rsidR="00CD0EC6" w:rsidRDefault="00CD0EC6">
      <w:r>
        <w:rPr>
          <w:noProof/>
        </w:rPr>
        <w:lastRenderedPageBreak/>
        <w:drawing>
          <wp:inline distT="0" distB="0" distL="0" distR="0" wp14:anchorId="62F5145E" wp14:editId="6F1B4FB5">
            <wp:extent cx="3651250" cy="2557145"/>
            <wp:effectExtent l="0" t="0" r="6350" b="0"/>
            <wp:docPr id="1127663254" name="図 1" descr="ゲーム画面のスクリーンショッ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63254" name="図 1" descr="ゲーム画面のスクリーンショット&#10;&#10;AI 生成コンテンツは誤りを含む可能性があります。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025F" w14:textId="77777777" w:rsidR="00CD0EC6" w:rsidRDefault="00CD0EC6"/>
    <w:p w14:paraId="049AA272" w14:textId="0C6C2985" w:rsidR="007B310E" w:rsidRDefault="007B310E">
      <w:r>
        <w:rPr>
          <w:rFonts w:hint="eastAsia"/>
        </w:rPr>
        <w:t>＜結論＞</w:t>
      </w:r>
    </w:p>
    <w:p w14:paraId="54DFFD7E" w14:textId="58A898C4" w:rsidR="00075BEA" w:rsidRDefault="00145EDF">
      <w:r w:rsidRPr="00145EDF">
        <w:rPr>
          <w:rFonts w:hint="eastAsia"/>
        </w:rPr>
        <w:t>3D物体認識と空間推論を単一モデルで橋渡しする統合フレームワークN3D-VLMを提案</w:t>
      </w:r>
      <w:r>
        <w:rPr>
          <w:rFonts w:hint="eastAsia"/>
        </w:rPr>
        <w:t>。</w:t>
      </w:r>
    </w:p>
    <w:p w14:paraId="3A41A6DE" w14:textId="295B705F" w:rsidR="00145EDF" w:rsidRDefault="0020397B">
      <w:r w:rsidRPr="00145EDF">
        <w:rPr>
          <w:rFonts w:hint="eastAsia"/>
        </w:rPr>
        <w:t>N3D-VLM</w:t>
      </w:r>
      <w:r w:rsidR="00E51B81" w:rsidRPr="00E51B81">
        <w:rPr>
          <w:rFonts w:hint="eastAsia"/>
        </w:rPr>
        <w:t>は正確な位置推定と解釈可能な空間理解の両方を実現</w:t>
      </w:r>
      <w:r w:rsidR="00E51B81">
        <w:rPr>
          <w:rFonts w:hint="eastAsia"/>
        </w:rPr>
        <w:t>している。</w:t>
      </w:r>
    </w:p>
    <w:p w14:paraId="5C1690FD" w14:textId="25E3A78B" w:rsidR="00E51B81" w:rsidRPr="00BB01BB" w:rsidRDefault="00BB01BB">
      <w:r w:rsidRPr="00BB01BB">
        <w:rPr>
          <w:rFonts w:hint="eastAsia"/>
        </w:rPr>
        <w:t>広範な実験により</w:t>
      </w:r>
      <w:r w:rsidRPr="00145EDF">
        <w:rPr>
          <w:rFonts w:hint="eastAsia"/>
        </w:rPr>
        <w:t>N3D-VLM</w:t>
      </w:r>
      <w:r w:rsidRPr="00BB01BB">
        <w:rPr>
          <w:rFonts w:hint="eastAsia"/>
        </w:rPr>
        <w:t>の有効性が検証され、既存の視覚言語モデルの中でも</w:t>
      </w:r>
      <w:r w:rsidRPr="00BB01BB">
        <w:t>3Dグラウンディングと3D空間推論の両方において優れた性能を達成してい</w:t>
      </w:r>
      <w:r w:rsidR="00E860B9">
        <w:rPr>
          <w:rFonts w:hint="eastAsia"/>
        </w:rPr>
        <w:t>る</w:t>
      </w:r>
      <w:r w:rsidRPr="00BB01BB">
        <w:t>。</w:t>
      </w:r>
    </w:p>
    <w:sectPr w:rsidR="00E51B81" w:rsidRPr="00BB01B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D522F"/>
    <w:multiLevelType w:val="hybridMultilevel"/>
    <w:tmpl w:val="8A460D88"/>
    <w:lvl w:ilvl="0" w:tplc="0F5A3402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1" w15:restartNumberingAfterBreak="0">
    <w:nsid w:val="3FCB0FD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515970777">
    <w:abstractNumId w:val="1"/>
  </w:num>
  <w:num w:numId="2" w16cid:durableId="166366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23"/>
    <w:rsid w:val="000077C2"/>
    <w:rsid w:val="0001407E"/>
    <w:rsid w:val="000367B8"/>
    <w:rsid w:val="0004241A"/>
    <w:rsid w:val="00044A55"/>
    <w:rsid w:val="000560A3"/>
    <w:rsid w:val="000609D4"/>
    <w:rsid w:val="00075BEA"/>
    <w:rsid w:val="000931C3"/>
    <w:rsid w:val="0009438E"/>
    <w:rsid w:val="000E0C51"/>
    <w:rsid w:val="000E6AC0"/>
    <w:rsid w:val="00101000"/>
    <w:rsid w:val="00111120"/>
    <w:rsid w:val="0011117D"/>
    <w:rsid w:val="00111F6F"/>
    <w:rsid w:val="00145EDF"/>
    <w:rsid w:val="001825A4"/>
    <w:rsid w:val="00196473"/>
    <w:rsid w:val="001A650E"/>
    <w:rsid w:val="001D144D"/>
    <w:rsid w:val="0020397B"/>
    <w:rsid w:val="00212F9C"/>
    <w:rsid w:val="0021543E"/>
    <w:rsid w:val="002538B7"/>
    <w:rsid w:val="0026096A"/>
    <w:rsid w:val="00272549"/>
    <w:rsid w:val="00293DBC"/>
    <w:rsid w:val="0029641F"/>
    <w:rsid w:val="002B3128"/>
    <w:rsid w:val="002D1FA6"/>
    <w:rsid w:val="002E3842"/>
    <w:rsid w:val="002E3E87"/>
    <w:rsid w:val="002E6C81"/>
    <w:rsid w:val="00301A12"/>
    <w:rsid w:val="00306C6F"/>
    <w:rsid w:val="00346A83"/>
    <w:rsid w:val="003928B2"/>
    <w:rsid w:val="003E397E"/>
    <w:rsid w:val="00434485"/>
    <w:rsid w:val="00435E74"/>
    <w:rsid w:val="004424E3"/>
    <w:rsid w:val="004431BF"/>
    <w:rsid w:val="0047343F"/>
    <w:rsid w:val="0048713E"/>
    <w:rsid w:val="00490EC3"/>
    <w:rsid w:val="00492A57"/>
    <w:rsid w:val="004B04F1"/>
    <w:rsid w:val="004B625F"/>
    <w:rsid w:val="004C0158"/>
    <w:rsid w:val="004D3D17"/>
    <w:rsid w:val="004E602D"/>
    <w:rsid w:val="004F52A2"/>
    <w:rsid w:val="00517E86"/>
    <w:rsid w:val="0052525F"/>
    <w:rsid w:val="00540CC2"/>
    <w:rsid w:val="00553A34"/>
    <w:rsid w:val="00564356"/>
    <w:rsid w:val="00571EF0"/>
    <w:rsid w:val="005848BC"/>
    <w:rsid w:val="00585D23"/>
    <w:rsid w:val="005B14E7"/>
    <w:rsid w:val="005B2FFA"/>
    <w:rsid w:val="005E5CAB"/>
    <w:rsid w:val="00623C2F"/>
    <w:rsid w:val="0063694F"/>
    <w:rsid w:val="00641FAF"/>
    <w:rsid w:val="00656DC6"/>
    <w:rsid w:val="00674D53"/>
    <w:rsid w:val="00681BFB"/>
    <w:rsid w:val="00681CD6"/>
    <w:rsid w:val="006826BC"/>
    <w:rsid w:val="0069738F"/>
    <w:rsid w:val="006A15DA"/>
    <w:rsid w:val="006A3969"/>
    <w:rsid w:val="006B50BA"/>
    <w:rsid w:val="006B637C"/>
    <w:rsid w:val="006D0035"/>
    <w:rsid w:val="006D4591"/>
    <w:rsid w:val="006F1F85"/>
    <w:rsid w:val="007821A8"/>
    <w:rsid w:val="007B310E"/>
    <w:rsid w:val="007C025B"/>
    <w:rsid w:val="007E01F0"/>
    <w:rsid w:val="007E6FB7"/>
    <w:rsid w:val="00811AFE"/>
    <w:rsid w:val="008215D3"/>
    <w:rsid w:val="00854461"/>
    <w:rsid w:val="00871403"/>
    <w:rsid w:val="00883E76"/>
    <w:rsid w:val="008B4D0F"/>
    <w:rsid w:val="008D2A5A"/>
    <w:rsid w:val="008D6749"/>
    <w:rsid w:val="008E7C01"/>
    <w:rsid w:val="00916A17"/>
    <w:rsid w:val="0093609E"/>
    <w:rsid w:val="00937282"/>
    <w:rsid w:val="00961B4F"/>
    <w:rsid w:val="00965892"/>
    <w:rsid w:val="00992456"/>
    <w:rsid w:val="009A7CC0"/>
    <w:rsid w:val="009C29AC"/>
    <w:rsid w:val="009E089A"/>
    <w:rsid w:val="00A03CC5"/>
    <w:rsid w:val="00A04B00"/>
    <w:rsid w:val="00A063A4"/>
    <w:rsid w:val="00A1668A"/>
    <w:rsid w:val="00A20AB6"/>
    <w:rsid w:val="00A22701"/>
    <w:rsid w:val="00A45EBE"/>
    <w:rsid w:val="00A47B88"/>
    <w:rsid w:val="00A509A2"/>
    <w:rsid w:val="00A56CE4"/>
    <w:rsid w:val="00A91B45"/>
    <w:rsid w:val="00A94E02"/>
    <w:rsid w:val="00AC67E8"/>
    <w:rsid w:val="00AC7E29"/>
    <w:rsid w:val="00B04689"/>
    <w:rsid w:val="00B06BE5"/>
    <w:rsid w:val="00B34D5F"/>
    <w:rsid w:val="00B66CE0"/>
    <w:rsid w:val="00B7773E"/>
    <w:rsid w:val="00B81228"/>
    <w:rsid w:val="00B82164"/>
    <w:rsid w:val="00B825EF"/>
    <w:rsid w:val="00B83265"/>
    <w:rsid w:val="00B8465A"/>
    <w:rsid w:val="00B8499F"/>
    <w:rsid w:val="00B96FA7"/>
    <w:rsid w:val="00BB01BB"/>
    <w:rsid w:val="00BB5FA4"/>
    <w:rsid w:val="00BC3F00"/>
    <w:rsid w:val="00BC4ED1"/>
    <w:rsid w:val="00BD0F8F"/>
    <w:rsid w:val="00C03628"/>
    <w:rsid w:val="00C23175"/>
    <w:rsid w:val="00C537E9"/>
    <w:rsid w:val="00C86BB7"/>
    <w:rsid w:val="00C93F66"/>
    <w:rsid w:val="00CD0EC6"/>
    <w:rsid w:val="00D11662"/>
    <w:rsid w:val="00D613BC"/>
    <w:rsid w:val="00D62FAC"/>
    <w:rsid w:val="00D75000"/>
    <w:rsid w:val="00D770F3"/>
    <w:rsid w:val="00D94DC9"/>
    <w:rsid w:val="00DA4E96"/>
    <w:rsid w:val="00DC328B"/>
    <w:rsid w:val="00DE1B65"/>
    <w:rsid w:val="00E03232"/>
    <w:rsid w:val="00E120DC"/>
    <w:rsid w:val="00E51B81"/>
    <w:rsid w:val="00E61E0D"/>
    <w:rsid w:val="00E860B9"/>
    <w:rsid w:val="00E93DE2"/>
    <w:rsid w:val="00EE47B3"/>
    <w:rsid w:val="00EE65D4"/>
    <w:rsid w:val="00EF57CA"/>
    <w:rsid w:val="00EF7975"/>
    <w:rsid w:val="00F11658"/>
    <w:rsid w:val="00F216ED"/>
    <w:rsid w:val="00F913FD"/>
    <w:rsid w:val="00FB2277"/>
    <w:rsid w:val="00FB630B"/>
    <w:rsid w:val="00FC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8B228D3"/>
  <w15:chartTrackingRefBased/>
  <w15:docId w15:val="{F0E63806-5B14-4CC2-B8EE-3A8508DC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158"/>
  </w:style>
  <w:style w:type="paragraph" w:styleId="1">
    <w:name w:val="heading 1"/>
    <w:basedOn w:val="a"/>
    <w:next w:val="a"/>
    <w:link w:val="10"/>
    <w:uiPriority w:val="9"/>
    <w:qFormat/>
    <w:rsid w:val="00585D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5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D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D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D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D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D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D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85D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85D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85D2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85D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85D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85D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85D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85D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85D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85D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85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5D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85D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5D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85D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5D2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85D2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85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85D2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85D2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C0158"/>
    <w:rPr>
      <w:color w:val="467886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4C0158"/>
    <w:rPr>
      <w:color w:val="96607D" w:themeColor="followedHyperlink"/>
      <w:u w:val="single"/>
    </w:rPr>
  </w:style>
  <w:style w:type="character" w:styleId="ac">
    <w:name w:val="Unresolved Mention"/>
    <w:basedOn w:val="a0"/>
    <w:uiPriority w:val="99"/>
    <w:semiHidden/>
    <w:unhideWhenUsed/>
    <w:rsid w:val="005B2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arxiv.org/abs/2507.02546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W-Ted/N3D-VLM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1063</TotalTime>
  <Pages>5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大智 中井</dc:creator>
  <cp:keywords/>
  <dc:description/>
  <cp:lastModifiedBy>大智 中井</cp:lastModifiedBy>
  <cp:revision>153</cp:revision>
  <dcterms:created xsi:type="dcterms:W3CDTF">2026-01-11T07:51:00Z</dcterms:created>
  <dcterms:modified xsi:type="dcterms:W3CDTF">2026-01-18T12:21:00Z</dcterms:modified>
</cp:coreProperties>
</file>