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66EF" w14:textId="77777777" w:rsidR="00A90D96" w:rsidRDefault="00A90D96" w:rsidP="00A90D96">
      <w:r w:rsidRPr="00B32E37">
        <w:t>SWE-CI: Evaluating Agent Capabilities in Maintaining Codebases via Continuous Integration</w:t>
      </w:r>
    </w:p>
    <w:p w14:paraId="4490D1FD" w14:textId="77777777" w:rsidR="00A90D96" w:rsidRDefault="00A90D96" w:rsidP="00A90D96">
      <w:r>
        <w:rPr>
          <w:rFonts w:hint="eastAsia"/>
        </w:rPr>
        <w:t>(</w:t>
      </w:r>
      <w:r w:rsidRPr="00A45B4C">
        <w:t>Jialong Chen, Xander Xu</w:t>
      </w:r>
      <w:r>
        <w:rPr>
          <w:rFonts w:hint="eastAsia"/>
        </w:rPr>
        <w:t>, et.al., 2026)</w:t>
      </w:r>
    </w:p>
    <w:p w14:paraId="02D4B7B9" w14:textId="77777777" w:rsidR="00A90D96" w:rsidRDefault="00A90D96" w:rsidP="00A90D96">
      <w:r>
        <w:rPr>
          <w:rFonts w:hint="eastAsia"/>
        </w:rPr>
        <w:t>論文：</w:t>
      </w:r>
      <w:r>
        <w:t xml:space="preserve"> </w:t>
      </w:r>
      <w:hyperlink r:id="rId6" w:history="1">
        <w:r w:rsidRPr="006D6E7B">
          <w:rPr>
            <w:rStyle w:val="ae"/>
          </w:rPr>
          <w:t>https://arxiv.org/abs/2603.03823</w:t>
        </w:r>
      </w:hyperlink>
    </w:p>
    <w:p w14:paraId="3598DB65" w14:textId="77777777" w:rsidR="00A90D96" w:rsidRDefault="00A90D96" w:rsidP="00A90D96">
      <w:r>
        <w:rPr>
          <w:rFonts w:hint="eastAsia"/>
        </w:rPr>
        <w:t>Hugging Face：</w:t>
      </w:r>
      <w:hyperlink r:id="rId7" w:history="1">
        <w:r w:rsidRPr="006D6E7B">
          <w:rPr>
            <w:rStyle w:val="ae"/>
          </w:rPr>
          <w:t>https://huggingface.co/datasets/skylenage/SWE-CI</w:t>
        </w:r>
      </w:hyperlink>
    </w:p>
    <w:p w14:paraId="44258B75" w14:textId="77777777" w:rsidR="00A90D96" w:rsidRDefault="00A90D96" w:rsidP="00A90D96">
      <w:r>
        <w:rPr>
          <w:rFonts w:hint="eastAsia"/>
        </w:rPr>
        <w:t>github：</w:t>
      </w:r>
      <w:hyperlink r:id="rId8" w:history="1">
        <w:r w:rsidRPr="006D6E7B">
          <w:rPr>
            <w:rStyle w:val="ae"/>
          </w:rPr>
          <w:t>https://github.com/SKYLENAGE-AI/SWE-CI</w:t>
        </w:r>
      </w:hyperlink>
    </w:p>
    <w:p w14:paraId="29911811" w14:textId="77777777" w:rsidR="00BC3F00" w:rsidRDefault="00BC3F00"/>
    <w:p w14:paraId="5DF6DA13" w14:textId="6A1998CE" w:rsidR="00A90D96" w:rsidRDefault="00AA5B67">
      <w:r>
        <w:rPr>
          <w:rFonts w:hint="eastAsia"/>
        </w:rPr>
        <w:t>＜概要＞</w:t>
      </w:r>
    </w:p>
    <w:p w14:paraId="0B7455CE" w14:textId="16656D82" w:rsidR="00954AFB" w:rsidRDefault="00AA4E99">
      <w:r w:rsidRPr="0016363E">
        <w:t>LLMを搭載したエージェント</w:t>
      </w:r>
      <w:r>
        <w:rPr>
          <w:rFonts w:hint="eastAsia"/>
        </w:rPr>
        <w:t>のコード生成能力を測る</w:t>
      </w:r>
      <w:r w:rsidR="00B83375">
        <w:rPr>
          <w:rFonts w:hint="eastAsia"/>
        </w:rPr>
        <w:t>指標として、</w:t>
      </w:r>
      <w:r w:rsidR="00483D22">
        <w:rPr>
          <w:rFonts w:hint="eastAsia"/>
        </w:rPr>
        <w:t>既存のベンチマーク</w:t>
      </w:r>
      <w:r w:rsidR="008F0402">
        <w:rPr>
          <w:rFonts w:hint="eastAsia"/>
        </w:rPr>
        <w:t>のほとんど</w:t>
      </w:r>
      <w:r w:rsidR="00822C68">
        <w:rPr>
          <w:rFonts w:hint="eastAsia"/>
        </w:rPr>
        <w:t>（</w:t>
      </w:r>
      <w:r w:rsidR="00822C68" w:rsidRPr="005B0EF6">
        <w:t>HumanEval</w:t>
      </w:r>
      <w:r w:rsidR="00F41FDF">
        <w:rPr>
          <w:rFonts w:hint="eastAsia"/>
        </w:rPr>
        <w:t xml:space="preserve">, </w:t>
      </w:r>
      <w:r w:rsidR="00822C68" w:rsidRPr="005B0EF6">
        <w:t>LiveCodeBench</w:t>
      </w:r>
      <w:r w:rsidR="00F41FDF">
        <w:rPr>
          <w:rFonts w:hint="eastAsia"/>
        </w:rPr>
        <w:t xml:space="preserve"> 等</w:t>
      </w:r>
      <w:r w:rsidR="00822C68">
        <w:rPr>
          <w:rFonts w:hint="eastAsia"/>
        </w:rPr>
        <w:t>）</w:t>
      </w:r>
      <w:r w:rsidR="00483D22">
        <w:rPr>
          <w:rFonts w:hint="eastAsia"/>
        </w:rPr>
        <w:t>は</w:t>
      </w:r>
      <w:r w:rsidR="00483D22" w:rsidRPr="0076739D">
        <w:rPr>
          <w:rFonts w:hint="eastAsia"/>
        </w:rPr>
        <w:t>静的で短期的な機能の正しさ</w:t>
      </w:r>
      <w:r w:rsidR="00BE4B51">
        <w:rPr>
          <w:rFonts w:hint="eastAsia"/>
        </w:rPr>
        <w:t>に</w:t>
      </w:r>
      <w:r w:rsidR="00B73E90">
        <w:rPr>
          <w:rFonts w:hint="eastAsia"/>
        </w:rPr>
        <w:t>焦点を当てた</w:t>
      </w:r>
      <w:r w:rsidR="00FC56F9">
        <w:rPr>
          <w:rFonts w:hint="eastAsia"/>
        </w:rPr>
        <w:t>ものであったが、</w:t>
      </w:r>
      <w:r w:rsidR="00954AFB">
        <w:rPr>
          <w:rFonts w:hint="eastAsia"/>
        </w:rPr>
        <w:t>本論文では、</w:t>
      </w:r>
      <w:r w:rsidR="00954AFB" w:rsidRPr="0076739D">
        <w:rPr>
          <w:rFonts w:hint="eastAsia"/>
        </w:rPr>
        <w:t>動的で長期的な保守性</w:t>
      </w:r>
      <w:r w:rsidR="00954AFB">
        <w:rPr>
          <w:rFonts w:hint="eastAsia"/>
        </w:rPr>
        <w:t>に</w:t>
      </w:r>
      <w:r w:rsidR="008F0402">
        <w:rPr>
          <w:rFonts w:hint="eastAsia"/>
        </w:rPr>
        <w:t>焦点を当てた</w:t>
      </w:r>
      <w:r w:rsidR="008F0402" w:rsidRPr="00C40833">
        <w:t>SWE-CIを提案</w:t>
      </w:r>
      <w:r w:rsidR="005A179B">
        <w:rPr>
          <w:rFonts w:hint="eastAsia"/>
        </w:rPr>
        <w:t>する</w:t>
      </w:r>
      <w:r w:rsidR="008F0402">
        <w:rPr>
          <w:rFonts w:hint="eastAsia"/>
        </w:rPr>
        <w:t>。</w:t>
      </w:r>
    </w:p>
    <w:p w14:paraId="61826AE2" w14:textId="0304B3D2" w:rsidR="00C40833" w:rsidRDefault="008F0402">
      <w:r w:rsidRPr="00C40833">
        <w:t>SWE-CI</w:t>
      </w:r>
      <w:r>
        <w:rPr>
          <w:rFonts w:hint="eastAsia"/>
        </w:rPr>
        <w:t>は、</w:t>
      </w:r>
      <w:r w:rsidR="00C40833" w:rsidRPr="00C40833">
        <w:rPr>
          <w:rFonts w:hint="eastAsia"/>
        </w:rPr>
        <w:t>継続的インテグレーション</w:t>
      </w:r>
      <w:r w:rsidR="00D53141">
        <w:rPr>
          <w:rFonts w:hint="eastAsia"/>
        </w:rPr>
        <w:t>(CI)</w:t>
      </w:r>
      <w:r w:rsidR="00C40833" w:rsidRPr="00C40833">
        <w:rPr>
          <w:rFonts w:hint="eastAsia"/>
        </w:rPr>
        <w:t>ループに基づいて構築された初のレポジトリレベルのベンチマークである</w:t>
      </w:r>
      <w:r w:rsidR="00C40833">
        <w:rPr>
          <w:rFonts w:hint="eastAsia"/>
        </w:rPr>
        <w:t>。</w:t>
      </w:r>
    </w:p>
    <w:p w14:paraId="6F6004DA" w14:textId="01FA388F" w:rsidR="00995CC0" w:rsidRDefault="00C93640">
      <w:r w:rsidRPr="00C93640">
        <w:t>SWE-CIは、エージェントが</w:t>
      </w:r>
      <w:r w:rsidR="00AF0716">
        <w:rPr>
          <w:rFonts w:hint="eastAsia"/>
        </w:rPr>
        <w:t>コードの</w:t>
      </w:r>
      <w:r w:rsidRPr="00C93640">
        <w:t>長期的な進化を通じて</w:t>
      </w:r>
      <w:r w:rsidR="00995CC0">
        <w:rPr>
          <w:rFonts w:hint="eastAsia"/>
        </w:rPr>
        <w:t>その</w:t>
      </w:r>
      <w:r w:rsidRPr="00C93640">
        <w:t>品質をどれだけうまく維持できるかについての貴重な洞察を提供す</w:t>
      </w:r>
      <w:r w:rsidR="00995CC0">
        <w:rPr>
          <w:rFonts w:hint="eastAsia"/>
        </w:rPr>
        <w:t>る</w:t>
      </w:r>
      <w:r w:rsidRPr="00C93640">
        <w:t>。</w:t>
      </w:r>
    </w:p>
    <w:p w14:paraId="138BFC75" w14:textId="10041646" w:rsidR="00995CC0" w:rsidRDefault="001C72FF">
      <w:r w:rsidRPr="00D12820">
        <w:t>18のモデル</w:t>
      </w:r>
      <w:r>
        <w:rPr>
          <w:rFonts w:hint="eastAsia"/>
        </w:rPr>
        <w:t>（Kimi, Qwen</w:t>
      </w:r>
      <w:r w:rsidR="00C203DD">
        <w:rPr>
          <w:rFonts w:hint="eastAsia"/>
        </w:rPr>
        <w:t xml:space="preserve">, GLM, </w:t>
      </w:r>
      <w:r>
        <w:rPr>
          <w:rFonts w:hint="eastAsia"/>
        </w:rPr>
        <w:t>Claude</w:t>
      </w:r>
      <w:r w:rsidR="00C203DD">
        <w:rPr>
          <w:rFonts w:hint="eastAsia"/>
        </w:rPr>
        <w:t>等</w:t>
      </w:r>
      <w:r>
        <w:rPr>
          <w:rFonts w:hint="eastAsia"/>
        </w:rPr>
        <w:t>）</w:t>
      </w:r>
      <w:r w:rsidRPr="00D12820">
        <w:t>に</w:t>
      </w:r>
      <w:r w:rsidR="00C203DD">
        <w:rPr>
          <w:rFonts w:hint="eastAsia"/>
        </w:rPr>
        <w:t>対して</w:t>
      </w:r>
      <w:r w:rsidR="00FA65A9" w:rsidRPr="00C93640">
        <w:t>SWE-CI</w:t>
      </w:r>
      <w:r w:rsidR="00FA65A9">
        <w:rPr>
          <w:rFonts w:hint="eastAsia"/>
        </w:rPr>
        <w:t>で評価したところ、</w:t>
      </w:r>
      <w:r w:rsidR="00746651" w:rsidRPr="00746651">
        <w:rPr>
          <w:rFonts w:hint="eastAsia"/>
        </w:rPr>
        <w:t>現在の</w:t>
      </w:r>
      <w:r w:rsidR="00746651">
        <w:rPr>
          <w:rFonts w:hint="eastAsia"/>
        </w:rPr>
        <w:t>モデル</w:t>
      </w:r>
      <w:r w:rsidR="00746651" w:rsidRPr="00746651">
        <w:t>は、特に回帰バグの制御において、</w:t>
      </w:r>
      <w:r w:rsidR="001F4FF7" w:rsidRPr="00746651">
        <w:t>コード</w:t>
      </w:r>
      <w:r w:rsidR="001F4FF7">
        <w:rPr>
          <w:rFonts w:hint="eastAsia"/>
        </w:rPr>
        <w:t>の</w:t>
      </w:r>
      <w:r w:rsidR="00746651" w:rsidRPr="00746651">
        <w:t>長期的な進化における品質の維持に依然として苦慮していることが明らかにな</w:t>
      </w:r>
      <w:r w:rsidR="003F67C4">
        <w:rPr>
          <w:rFonts w:hint="eastAsia"/>
        </w:rPr>
        <w:t>った。</w:t>
      </w:r>
    </w:p>
    <w:p w14:paraId="48B077FF" w14:textId="77777777" w:rsidR="001A7EC9" w:rsidRDefault="001A7EC9"/>
    <w:p w14:paraId="3671221A" w14:textId="558D8636" w:rsidR="001A7EC9" w:rsidRDefault="00A8743E">
      <w:r>
        <w:rPr>
          <w:rFonts w:hint="eastAsia"/>
        </w:rPr>
        <w:t>＜</w:t>
      </w:r>
      <w:r w:rsidR="004E6834" w:rsidRPr="00C40833">
        <w:t>SWE-CI</w:t>
      </w:r>
      <w:r w:rsidR="00504E54">
        <w:rPr>
          <w:rFonts w:hint="eastAsia"/>
        </w:rPr>
        <w:t>とは</w:t>
      </w:r>
      <w:r>
        <w:rPr>
          <w:rFonts w:hint="eastAsia"/>
        </w:rPr>
        <w:t>＞</w:t>
      </w:r>
    </w:p>
    <w:p w14:paraId="0437696A" w14:textId="32EE1F39" w:rsidR="004315E7" w:rsidRDefault="00D221C3">
      <w:r w:rsidRPr="00E4240B">
        <w:rPr>
          <w:noProof/>
        </w:rPr>
        <w:drawing>
          <wp:inline distT="0" distB="0" distL="0" distR="0" wp14:anchorId="7430A48C" wp14:editId="09257CB5">
            <wp:extent cx="4533900" cy="1959856"/>
            <wp:effectExtent l="0" t="0" r="0" b="2540"/>
            <wp:docPr id="2128979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7915" name=""/>
                    <pic:cNvPicPr/>
                  </pic:nvPicPr>
                  <pic:blipFill>
                    <a:blip r:embed="rId9"/>
                    <a:stretch>
                      <a:fillRect/>
                    </a:stretch>
                  </pic:blipFill>
                  <pic:spPr>
                    <a:xfrm>
                      <a:off x="0" y="0"/>
                      <a:ext cx="4539818" cy="1962414"/>
                    </a:xfrm>
                    <a:prstGeom prst="rect">
                      <a:avLst/>
                    </a:prstGeom>
                  </pic:spPr>
                </pic:pic>
              </a:graphicData>
            </a:graphic>
          </wp:inline>
        </w:drawing>
      </w:r>
    </w:p>
    <w:p w14:paraId="5C94C8D9" w14:textId="2F5B558B" w:rsidR="00FD5A98" w:rsidRDefault="00FD5A98">
      <w:r w:rsidRPr="00C40833">
        <w:t>SWE-CI</w:t>
      </w:r>
      <w:r w:rsidR="00504E54">
        <w:rPr>
          <w:rFonts w:hint="eastAsia"/>
        </w:rPr>
        <w:t>は、</w:t>
      </w:r>
      <w:r w:rsidR="006B1853">
        <w:rPr>
          <w:rFonts w:hint="eastAsia"/>
        </w:rPr>
        <w:t>上図の(2)のようにベースのコードとオラクル</w:t>
      </w:r>
      <w:r w:rsidR="00752D62">
        <w:rPr>
          <w:rFonts w:hint="eastAsia"/>
        </w:rPr>
        <w:t>(=将来の)</w:t>
      </w:r>
      <w:r w:rsidR="002906C1">
        <w:rPr>
          <w:rFonts w:hint="eastAsia"/>
        </w:rPr>
        <w:t>コード</w:t>
      </w:r>
      <w:r w:rsidR="00DF2A83">
        <w:rPr>
          <w:rFonts w:hint="eastAsia"/>
        </w:rPr>
        <w:t>のペア</w:t>
      </w:r>
      <w:r w:rsidR="004D1AE6">
        <w:rPr>
          <w:rFonts w:hint="eastAsia"/>
        </w:rPr>
        <w:t>から</w:t>
      </w:r>
      <w:r w:rsidR="00A40296" w:rsidRPr="004C5D77">
        <w:t>、エージェントが前者を後者に向かって反復的に進化させ、このプロセス全体を通してコードを維持する能力を測定する</w:t>
      </w:r>
      <w:r w:rsidR="00A40296">
        <w:rPr>
          <w:rFonts w:hint="eastAsia"/>
        </w:rPr>
        <w:t>ためのベンチマークである。</w:t>
      </w:r>
    </w:p>
    <w:p w14:paraId="539C26AF" w14:textId="06A1B2E9" w:rsidR="00955915" w:rsidRDefault="004D1AE6">
      <w:r>
        <w:rPr>
          <w:rFonts w:hint="eastAsia"/>
        </w:rPr>
        <w:t>（</w:t>
      </w:r>
      <w:r w:rsidRPr="004C5D77">
        <w:t>このようなペアはそれぞれ、同じリポジトリ内の時系列順に並んだ2つのコミットと見なすことができ</w:t>
      </w:r>
      <w:r>
        <w:rPr>
          <w:rFonts w:hint="eastAsia"/>
        </w:rPr>
        <w:t>る。）</w:t>
      </w:r>
    </w:p>
    <w:p w14:paraId="10A544B2" w14:textId="77777777" w:rsidR="00955915" w:rsidRDefault="00955915"/>
    <w:p w14:paraId="44C24674" w14:textId="6F1CAF25" w:rsidR="008E6DD9" w:rsidRPr="008E6DD9" w:rsidRDefault="00B823AD">
      <w:r w:rsidRPr="00C40833">
        <w:t>SWE-CI</w:t>
      </w:r>
      <w:r>
        <w:rPr>
          <w:rFonts w:hint="eastAsia"/>
        </w:rPr>
        <w:t>で用いるデータセットは、</w:t>
      </w:r>
      <w:r w:rsidR="004063F0" w:rsidRPr="00EE0A01">
        <w:t>GitHub上のすべてのPythonリポジトリ</w:t>
      </w:r>
      <w:r w:rsidR="004063F0">
        <w:rPr>
          <w:rFonts w:hint="eastAsia"/>
        </w:rPr>
        <w:t>の中から</w:t>
      </w:r>
      <w:r w:rsidR="008E6DD9">
        <w:rPr>
          <w:rFonts w:hint="eastAsia"/>
        </w:rPr>
        <w:t>、</w:t>
      </w:r>
    </w:p>
    <w:p w14:paraId="6D185465" w14:textId="77777777" w:rsidR="00882F8C" w:rsidRDefault="00882F8C">
      <w:r w:rsidRPr="00882F8C">
        <w:lastRenderedPageBreak/>
        <w:t>(1) リポジトリが少なくとも3年間アクティブにメンテナンスされていること。</w:t>
      </w:r>
    </w:p>
    <w:p w14:paraId="6866D568" w14:textId="77777777" w:rsidR="00882F8C" w:rsidRDefault="00882F8C">
      <w:r w:rsidRPr="00882F8C">
        <w:t>(2) 500以上のスターを獲得していること。</w:t>
      </w:r>
    </w:p>
    <w:p w14:paraId="7E9A76C8" w14:textId="77777777" w:rsidR="00882F8C" w:rsidRDefault="00882F8C">
      <w:r w:rsidRPr="00882F8C">
        <w:t>(3) 構成ファイルと依存関係ファイル(pyproject.tomlやロックファイルなど)、およびユニットテストスイートが含まれていること。</w:t>
      </w:r>
    </w:p>
    <w:p w14:paraId="5611B848" w14:textId="23313AAC" w:rsidR="004063F0" w:rsidRPr="00134837" w:rsidRDefault="00882F8C">
      <w:r w:rsidRPr="00882F8C">
        <w:t>(4) MITやApache-2.0などの寛容なライセンスでリリースされていること</w:t>
      </w:r>
      <w:r w:rsidR="00E47CAD">
        <w:rPr>
          <w:rFonts w:hint="eastAsia"/>
        </w:rPr>
        <w:t>。</w:t>
      </w:r>
    </w:p>
    <w:p w14:paraId="36F53A57" w14:textId="77777777" w:rsidR="00F41432" w:rsidRDefault="008D66EA">
      <w:r>
        <w:rPr>
          <w:rFonts w:hint="eastAsia"/>
        </w:rPr>
        <w:t>の4つの条件を満たすものから、</w:t>
      </w:r>
    </w:p>
    <w:p w14:paraId="43DEA4B9" w14:textId="411BDDA5" w:rsidR="00F41432" w:rsidRDefault="00F41432">
      <w:r>
        <w:rPr>
          <w:rFonts w:hint="eastAsia"/>
        </w:rPr>
        <w:t>・</w:t>
      </w:r>
      <w:r w:rsidR="008D66EA">
        <w:rPr>
          <w:rFonts w:hint="eastAsia"/>
        </w:rPr>
        <w:t>変更されたコード行の総数</w:t>
      </w:r>
    </w:p>
    <w:p w14:paraId="04A03C1A" w14:textId="6512CA6C" w:rsidR="00F41432" w:rsidRDefault="00F41432">
      <w:r>
        <w:rPr>
          <w:rFonts w:hint="eastAsia"/>
        </w:rPr>
        <w:t>・</w:t>
      </w:r>
      <w:r w:rsidR="002E4A10">
        <w:rPr>
          <w:rFonts w:hint="eastAsia"/>
        </w:rPr>
        <w:t>オラクルコードの単体テスト環境</w:t>
      </w:r>
      <w:r w:rsidR="0008269F">
        <w:rPr>
          <w:rFonts w:hint="eastAsia"/>
        </w:rPr>
        <w:t>の実行可否</w:t>
      </w:r>
    </w:p>
    <w:p w14:paraId="1A4CB31D" w14:textId="566D7B31" w:rsidR="00F41432" w:rsidRDefault="00F41432">
      <w:r>
        <w:rPr>
          <w:rFonts w:hint="eastAsia"/>
        </w:rPr>
        <w:t>・</w:t>
      </w:r>
      <w:r w:rsidR="00E03D1E">
        <w:rPr>
          <w:rFonts w:hint="eastAsia"/>
        </w:rPr>
        <w:t>ベースコードとオラクルコードで合格したテスト数の差</w:t>
      </w:r>
    </w:p>
    <w:p w14:paraId="4A784734" w14:textId="7DC469C0" w:rsidR="00865E04" w:rsidRDefault="00E03D1E">
      <w:r>
        <w:rPr>
          <w:rFonts w:hint="eastAsia"/>
        </w:rPr>
        <w:t>など</w:t>
      </w:r>
      <w:r w:rsidR="00621518">
        <w:rPr>
          <w:rFonts w:hint="eastAsia"/>
        </w:rPr>
        <w:t>に基づいたフィルタリングを行い、</w:t>
      </w:r>
      <w:r w:rsidR="00106297" w:rsidRPr="00106297">
        <w:t>68の異なるリポジトリから抽出された100個のサンプルで構成</w:t>
      </w:r>
      <w:r w:rsidR="00106297">
        <w:rPr>
          <w:rFonts w:hint="eastAsia"/>
        </w:rPr>
        <w:t>される。</w:t>
      </w:r>
    </w:p>
    <w:p w14:paraId="479D4943" w14:textId="44296675" w:rsidR="00310242" w:rsidRDefault="00BA3113">
      <w:r>
        <w:rPr>
          <w:rFonts w:hint="eastAsia"/>
        </w:rPr>
        <w:t>これらのサンプルは、</w:t>
      </w:r>
      <w:r w:rsidR="00B549F8" w:rsidRPr="00B549F8">
        <w:rPr>
          <w:rFonts w:hint="eastAsia"/>
        </w:rPr>
        <w:t>平均</w:t>
      </w:r>
      <w:r>
        <w:rPr>
          <w:rFonts w:hint="eastAsia"/>
        </w:rPr>
        <w:t>で</w:t>
      </w:r>
      <w:r w:rsidR="00B549F8" w:rsidRPr="00B549F8">
        <w:t>233日間、71回のコミットにわたる開発履歴を持つ</w:t>
      </w:r>
      <w:r w:rsidR="00B353F6">
        <w:rPr>
          <w:rFonts w:hint="eastAsia"/>
        </w:rPr>
        <w:t>ものとなる。</w:t>
      </w:r>
    </w:p>
    <w:p w14:paraId="6EC0DF68" w14:textId="77777777" w:rsidR="00310242" w:rsidRDefault="00310242"/>
    <w:p w14:paraId="690D839C" w14:textId="467EDC9A" w:rsidR="00310242" w:rsidRDefault="00310242">
      <w:r w:rsidRPr="00A47CA6">
        <w:rPr>
          <w:noProof/>
        </w:rPr>
        <w:drawing>
          <wp:inline distT="0" distB="0" distL="0" distR="0" wp14:anchorId="0BE1CD20" wp14:editId="7086FB8B">
            <wp:extent cx="4870450" cy="2217017"/>
            <wp:effectExtent l="0" t="0" r="6350" b="0"/>
            <wp:docPr id="18386643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4319" name=""/>
                    <pic:cNvPicPr/>
                  </pic:nvPicPr>
                  <pic:blipFill>
                    <a:blip r:embed="rId10"/>
                    <a:stretch>
                      <a:fillRect/>
                    </a:stretch>
                  </pic:blipFill>
                  <pic:spPr>
                    <a:xfrm>
                      <a:off x="0" y="0"/>
                      <a:ext cx="4881403" cy="2222003"/>
                    </a:xfrm>
                    <a:prstGeom prst="rect">
                      <a:avLst/>
                    </a:prstGeom>
                  </pic:spPr>
                </pic:pic>
              </a:graphicData>
            </a:graphic>
          </wp:inline>
        </w:drawing>
      </w:r>
    </w:p>
    <w:p w14:paraId="4A2F0CB6" w14:textId="77777777" w:rsidR="0082333E" w:rsidRDefault="0082333E"/>
    <w:p w14:paraId="5B4B01C3" w14:textId="77777777" w:rsidR="0082333E" w:rsidRDefault="0082333E"/>
    <w:p w14:paraId="60718F80" w14:textId="41F5C685" w:rsidR="00B51788" w:rsidRDefault="00B51788">
      <w:r>
        <w:rPr>
          <w:rFonts w:hint="eastAsia"/>
        </w:rPr>
        <w:t>＜評価方法＞</w:t>
      </w:r>
    </w:p>
    <w:p w14:paraId="4AA9B003" w14:textId="090E7CDE" w:rsidR="00B51788" w:rsidRDefault="000B66FC">
      <w:r>
        <w:rPr>
          <w:rFonts w:hint="eastAsia"/>
        </w:rPr>
        <w:t>SWE-CI</w:t>
      </w:r>
      <w:r w:rsidR="006322B3">
        <w:rPr>
          <w:rFonts w:hint="eastAsia"/>
        </w:rPr>
        <w:t>での</w:t>
      </w:r>
      <w:r>
        <w:rPr>
          <w:rFonts w:hint="eastAsia"/>
        </w:rPr>
        <w:t>評価にあたって、</w:t>
      </w:r>
      <w:r w:rsidR="006322B3">
        <w:rPr>
          <w:rFonts w:hint="eastAsia"/>
        </w:rPr>
        <w:t>評価対象の</w:t>
      </w:r>
      <w:r w:rsidR="00C03727">
        <w:rPr>
          <w:rFonts w:hint="eastAsia"/>
        </w:rPr>
        <w:t>生成</w:t>
      </w:r>
      <w:r w:rsidR="006322B3">
        <w:rPr>
          <w:rFonts w:hint="eastAsia"/>
        </w:rPr>
        <w:t>モデル</w:t>
      </w:r>
      <w:r w:rsidR="00C03727">
        <w:rPr>
          <w:rFonts w:hint="eastAsia"/>
        </w:rPr>
        <w:t>を用いた</w:t>
      </w:r>
      <w:r w:rsidR="00A06BAB" w:rsidRPr="00A06BAB">
        <w:rPr>
          <w:rFonts w:hint="eastAsia"/>
        </w:rPr>
        <w:t>アーキテクトとプログラマーによるデュアルエージェントプロトコルを導入</w:t>
      </w:r>
      <w:r w:rsidR="00A06BAB">
        <w:rPr>
          <w:rFonts w:hint="eastAsia"/>
        </w:rPr>
        <w:t>する。</w:t>
      </w:r>
    </w:p>
    <w:p w14:paraId="3DA18ED6" w14:textId="77D29BDB" w:rsidR="00FE435B" w:rsidRDefault="00BE790B">
      <w:r w:rsidRPr="00BE790B">
        <w:rPr>
          <w:rFonts w:hint="eastAsia"/>
        </w:rPr>
        <w:t>アーキテクトは機能的なギャップを特定して要件を発行し、プログラマーはそれらを実装</w:t>
      </w:r>
      <w:r>
        <w:rPr>
          <w:rFonts w:hint="eastAsia"/>
        </w:rPr>
        <w:t>する</w:t>
      </w:r>
      <w:r w:rsidRPr="00BE790B">
        <w:rPr>
          <w:rFonts w:hint="eastAsia"/>
        </w:rPr>
        <w:t>。</w:t>
      </w:r>
    </w:p>
    <w:p w14:paraId="3C432F07" w14:textId="2CEE1C73" w:rsidR="00B86F75" w:rsidRDefault="00D53141">
      <w:r w:rsidRPr="00D53141">
        <w:rPr>
          <w:rFonts w:hint="eastAsia"/>
        </w:rPr>
        <w:t>両者の協働により、実際の開発における</w:t>
      </w:r>
      <w:r w:rsidRPr="00D53141">
        <w:t>CIループが再現され、エージェントがコードをどれだけ適切に保守しているかを詳細に観察することが可能にな</w:t>
      </w:r>
      <w:r>
        <w:rPr>
          <w:rFonts w:hint="eastAsia"/>
        </w:rPr>
        <w:t>る</w:t>
      </w:r>
      <w:r w:rsidRPr="00D53141">
        <w:t>。</w:t>
      </w:r>
    </w:p>
    <w:p w14:paraId="621C0DAD" w14:textId="27A6F4FA" w:rsidR="00576966" w:rsidRPr="00BE790B" w:rsidRDefault="00125132">
      <w:r w:rsidRPr="00125132">
        <w:rPr>
          <w:rFonts w:hint="eastAsia"/>
        </w:rPr>
        <w:t>このプロトコルでは、プログラマーはテストギャップに直接依存するのではなく、要件定義書に基づいて開発を進</w:t>
      </w:r>
      <w:r>
        <w:rPr>
          <w:rFonts w:hint="eastAsia"/>
        </w:rPr>
        <w:t>める</w:t>
      </w:r>
      <w:r w:rsidRPr="00125132">
        <w:rPr>
          <w:rFonts w:hint="eastAsia"/>
        </w:rPr>
        <w:t>。</w:t>
      </w:r>
    </w:p>
    <w:p w14:paraId="7985A45E" w14:textId="16FF9ED1" w:rsidR="00B86F75" w:rsidRDefault="00B86F75">
      <w:r w:rsidRPr="006E26BA">
        <w:rPr>
          <w:noProof/>
        </w:rPr>
        <w:lastRenderedPageBreak/>
        <w:drawing>
          <wp:inline distT="0" distB="0" distL="0" distR="0" wp14:anchorId="677C645B" wp14:editId="2A22EC40">
            <wp:extent cx="4908550" cy="2842734"/>
            <wp:effectExtent l="0" t="0" r="6350" b="0"/>
            <wp:docPr id="15760137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13723" name=""/>
                    <pic:cNvPicPr/>
                  </pic:nvPicPr>
                  <pic:blipFill>
                    <a:blip r:embed="rId11"/>
                    <a:stretch>
                      <a:fillRect/>
                    </a:stretch>
                  </pic:blipFill>
                  <pic:spPr>
                    <a:xfrm>
                      <a:off x="0" y="0"/>
                      <a:ext cx="4912603" cy="2845081"/>
                    </a:xfrm>
                    <a:prstGeom prst="rect">
                      <a:avLst/>
                    </a:prstGeom>
                  </pic:spPr>
                </pic:pic>
              </a:graphicData>
            </a:graphic>
          </wp:inline>
        </w:drawing>
      </w:r>
    </w:p>
    <w:p w14:paraId="214CA78B" w14:textId="77777777" w:rsidR="00B51788" w:rsidRDefault="00B51788"/>
    <w:p w14:paraId="4B310F16" w14:textId="5AF0E951" w:rsidR="00B51788" w:rsidRDefault="00601AA9">
      <w:r>
        <w:rPr>
          <w:rFonts w:hint="eastAsia"/>
        </w:rPr>
        <w:t>＜評価結果＞</w:t>
      </w:r>
    </w:p>
    <w:p w14:paraId="01DBFD58" w14:textId="1C6A58A6" w:rsidR="00BD2FE5" w:rsidRDefault="009C3952">
      <w:r>
        <w:rPr>
          <w:rFonts w:hint="eastAsia"/>
        </w:rPr>
        <w:t>SWE-CIでは、</w:t>
      </w:r>
      <w:r w:rsidR="00BD2FE5" w:rsidRPr="00BD2FE5">
        <w:rPr>
          <w:rFonts w:hint="eastAsia"/>
        </w:rPr>
        <w:t>コード保守プロセス全体を通して回帰が発生しないサンプルの割合（ゼロ回帰率と呼ばれる）を測定し、継続的な保守シナリオにおけるモデルの安定性を評価</w:t>
      </w:r>
      <w:r>
        <w:rPr>
          <w:rFonts w:hint="eastAsia"/>
        </w:rPr>
        <w:t>した。</w:t>
      </w:r>
    </w:p>
    <w:p w14:paraId="60DC4E8A" w14:textId="3C2DEBA6" w:rsidR="009C3952" w:rsidRDefault="009C3952">
      <w:r>
        <w:rPr>
          <w:rFonts w:hint="eastAsia"/>
        </w:rPr>
        <w:t>評価対象のモデルは、</w:t>
      </w:r>
      <w:r>
        <w:rPr>
          <w:rFonts w:hint="eastAsia"/>
        </w:rPr>
        <w:t>Kimi, Qwen, GLM, Claude等の</w:t>
      </w:r>
      <w:r w:rsidRPr="00D12820">
        <w:t>18のモデル</w:t>
      </w:r>
      <w:r>
        <w:rPr>
          <w:rFonts w:hint="eastAsia"/>
        </w:rPr>
        <w:t>。</w:t>
      </w:r>
    </w:p>
    <w:p w14:paraId="0A3C19BD" w14:textId="5E438723" w:rsidR="009C3952" w:rsidRDefault="009C3952">
      <w:r>
        <w:rPr>
          <w:rFonts w:hint="eastAsia"/>
        </w:rPr>
        <w:t>結果は、下の図のように</w:t>
      </w:r>
      <w:r w:rsidRPr="009C3952">
        <w:rPr>
          <w:rFonts w:hint="eastAsia"/>
        </w:rPr>
        <w:t>ほとんどのモデルはゼロ回帰率が</w:t>
      </w:r>
      <w:r w:rsidRPr="009C3952">
        <w:t>0.25未満</w:t>
      </w:r>
      <w:r>
        <w:rPr>
          <w:rFonts w:hint="eastAsia"/>
        </w:rPr>
        <w:t>となり</w:t>
      </w:r>
      <w:r w:rsidRPr="009C3952">
        <w:t>、Claude-opusシリーズの2つのモデルのみが0.5を超え</w:t>
      </w:r>
      <w:r>
        <w:rPr>
          <w:rFonts w:hint="eastAsia"/>
        </w:rPr>
        <w:t>た</w:t>
      </w:r>
      <w:r w:rsidRPr="009C3952">
        <w:t>。</w:t>
      </w:r>
    </w:p>
    <w:p w14:paraId="21228120" w14:textId="2C692DEC" w:rsidR="009C3952" w:rsidRDefault="009C3952">
      <w:pPr>
        <w:rPr>
          <w:rFonts w:hint="eastAsia"/>
        </w:rPr>
      </w:pPr>
      <w:r>
        <w:rPr>
          <w:rFonts w:hint="eastAsia"/>
        </w:rPr>
        <w:t>（＝</w:t>
      </w:r>
      <w:r w:rsidRPr="009C3952">
        <w:t>Claude-opusシリーズ</w:t>
      </w:r>
      <w:r>
        <w:rPr>
          <w:rFonts w:hint="eastAsia"/>
        </w:rPr>
        <w:t>以外のモデルでは、4回中3回以上の割合でコードの</w:t>
      </w:r>
      <w:r w:rsidR="008270FC">
        <w:rPr>
          <w:rFonts w:hint="eastAsia"/>
        </w:rPr>
        <w:t>更新後</w:t>
      </w:r>
      <w:r>
        <w:rPr>
          <w:rFonts w:hint="eastAsia"/>
        </w:rPr>
        <w:t>に既存の機能を壊してしまう。）</w:t>
      </w:r>
    </w:p>
    <w:p w14:paraId="71A9DD8F" w14:textId="6599B160" w:rsidR="008270FC" w:rsidRDefault="008270FC">
      <w:r w:rsidRPr="008270FC">
        <w:rPr>
          <w:rFonts w:hint="eastAsia"/>
        </w:rPr>
        <w:t>これは、現在の</w:t>
      </w:r>
      <w:r w:rsidRPr="008270FC">
        <w:t>LLMが長期コード保守において回帰を確実に回避するのに依然として苦労していることを示</w:t>
      </w:r>
      <w:r>
        <w:rPr>
          <w:rFonts w:hint="eastAsia"/>
        </w:rPr>
        <w:t>す。</w:t>
      </w:r>
    </w:p>
    <w:p w14:paraId="6C1429A4" w14:textId="4C1C3854" w:rsidR="000E6889" w:rsidRDefault="000E6889">
      <w:r w:rsidRPr="00486389">
        <w:rPr>
          <w:noProof/>
        </w:rPr>
        <w:lastRenderedPageBreak/>
        <w:drawing>
          <wp:inline distT="0" distB="0" distL="0" distR="0" wp14:anchorId="1B16E6A2" wp14:editId="589AA579">
            <wp:extent cx="4368800" cy="3160496"/>
            <wp:effectExtent l="0" t="0" r="0" b="1905"/>
            <wp:docPr id="8981396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39660" name=""/>
                    <pic:cNvPicPr/>
                  </pic:nvPicPr>
                  <pic:blipFill>
                    <a:blip r:embed="rId12"/>
                    <a:stretch>
                      <a:fillRect/>
                    </a:stretch>
                  </pic:blipFill>
                  <pic:spPr>
                    <a:xfrm>
                      <a:off x="0" y="0"/>
                      <a:ext cx="4370377" cy="3161637"/>
                    </a:xfrm>
                    <a:prstGeom prst="rect">
                      <a:avLst/>
                    </a:prstGeom>
                  </pic:spPr>
                </pic:pic>
              </a:graphicData>
            </a:graphic>
          </wp:inline>
        </w:drawing>
      </w:r>
    </w:p>
    <w:p w14:paraId="5F40F379" w14:textId="77777777" w:rsidR="000E6889" w:rsidRDefault="000E6889"/>
    <w:p w14:paraId="02B0E126" w14:textId="5378CA15" w:rsidR="009C3952" w:rsidRDefault="009C3952" w:rsidP="009C3952">
      <w:r>
        <w:rPr>
          <w:rFonts w:hint="eastAsia"/>
        </w:rPr>
        <w:t>※回帰：</w:t>
      </w:r>
      <w:r w:rsidRPr="002E7FBF">
        <w:rPr>
          <w:rFonts w:hint="eastAsia"/>
        </w:rPr>
        <w:t>ソフトウェアの品質安定性を測定するためのコア指標</w:t>
      </w:r>
      <w:r>
        <w:rPr>
          <w:rFonts w:hint="eastAsia"/>
        </w:rPr>
        <w:t>。</w:t>
      </w:r>
    </w:p>
    <w:p w14:paraId="4B03AC26" w14:textId="1E37497D" w:rsidR="008270FC" w:rsidRDefault="008270FC" w:rsidP="009C3952">
      <w:r>
        <w:rPr>
          <w:rFonts w:hint="eastAsia"/>
        </w:rPr>
        <w:t xml:space="preserve">　　　　</w:t>
      </w:r>
      <w:r w:rsidRPr="008270FC">
        <w:rPr>
          <w:rFonts w:hint="eastAsia"/>
        </w:rPr>
        <w:t>コード変更前に単体テストが合格したが、変更後に失敗した場合、その変更によって回帰が発生したとみなさ</w:t>
      </w:r>
      <w:r>
        <w:rPr>
          <w:rFonts w:hint="eastAsia"/>
        </w:rPr>
        <w:t>れる</w:t>
      </w:r>
      <w:r w:rsidRPr="008270FC">
        <w:rPr>
          <w:rFonts w:hint="eastAsia"/>
        </w:rPr>
        <w:t>。</w:t>
      </w:r>
    </w:p>
    <w:p w14:paraId="633491CE" w14:textId="67FF80E5" w:rsidR="008270FC" w:rsidRDefault="008270FC" w:rsidP="009C3952">
      <w:pPr>
        <w:rPr>
          <w:rFonts w:hint="eastAsia"/>
        </w:rPr>
      </w:pPr>
      <w:r>
        <w:rPr>
          <w:rFonts w:hint="eastAsia"/>
        </w:rPr>
        <w:t xml:space="preserve">　　　　</w:t>
      </w:r>
      <w:r w:rsidRPr="008270FC">
        <w:rPr>
          <w:rFonts w:hint="eastAsia"/>
        </w:rPr>
        <w:t>回帰が発生すると、ユーザーエクスペリエンスに直接影響を与えるだけでなく、長期保守中に変更の数が蓄積されるにつれて、体系的な品質低下につながる可能性もあ</w:t>
      </w:r>
      <w:r>
        <w:rPr>
          <w:rFonts w:hint="eastAsia"/>
        </w:rPr>
        <w:t>る。</w:t>
      </w:r>
    </w:p>
    <w:p w14:paraId="17C87A58" w14:textId="56BA2115" w:rsidR="00601AA9" w:rsidRPr="009C3952" w:rsidRDefault="00601AA9"/>
    <w:p w14:paraId="7EA5D41C" w14:textId="3E4231CA" w:rsidR="00601AA9" w:rsidRDefault="00601AA9">
      <w:r>
        <w:rPr>
          <w:rFonts w:hint="eastAsia"/>
        </w:rPr>
        <w:t>＜結論＞</w:t>
      </w:r>
    </w:p>
    <w:p w14:paraId="2F203CA6" w14:textId="794DBEF5" w:rsidR="00601AA9" w:rsidRDefault="008270FC">
      <w:r w:rsidRPr="008270FC">
        <w:rPr>
          <w:rFonts w:hint="eastAsia"/>
        </w:rPr>
        <w:t>リポジトリレベルのベンチマークである</w:t>
      </w:r>
      <w:r w:rsidRPr="008270FC">
        <w:t>SWE-CIを紹介し</w:t>
      </w:r>
      <w:r>
        <w:rPr>
          <w:rFonts w:hint="eastAsia"/>
        </w:rPr>
        <w:t>た</w:t>
      </w:r>
      <w:r w:rsidRPr="008270FC">
        <w:t>。SWE-CIは、保守性を将来の変更における機能的な正確性として具体化し、スナップショットベースのベンチマークでは不可能な、コードの進化に伴</w:t>
      </w:r>
      <w:r w:rsidR="00CB45B8">
        <w:rPr>
          <w:rFonts w:hint="eastAsia"/>
        </w:rPr>
        <w:t>った</w:t>
      </w:r>
      <w:r w:rsidRPr="008270FC">
        <w:t>エージェント</w:t>
      </w:r>
      <w:r w:rsidR="00CB45B8">
        <w:rPr>
          <w:rFonts w:hint="eastAsia"/>
        </w:rPr>
        <w:t>による</w:t>
      </w:r>
      <w:r w:rsidRPr="008270FC">
        <w:t>設計</w:t>
      </w:r>
      <w:r w:rsidR="00CB45B8">
        <w:rPr>
          <w:rFonts w:hint="eastAsia"/>
        </w:rPr>
        <w:t>判断</w:t>
      </w:r>
      <w:r w:rsidRPr="008270FC">
        <w:t>の累積的な影響を可視化</w:t>
      </w:r>
      <w:r>
        <w:rPr>
          <w:rFonts w:hint="eastAsia"/>
        </w:rPr>
        <w:t>する</w:t>
      </w:r>
      <w:r w:rsidRPr="008270FC">
        <w:t>。8つのプロバイダー</w:t>
      </w:r>
      <w:r w:rsidR="00CB45B8">
        <w:rPr>
          <w:rFonts w:hint="eastAsia"/>
        </w:rPr>
        <w:t>の</w:t>
      </w:r>
      <w:r w:rsidRPr="008270FC">
        <w:t>18のモデルにわたる広範な実験の結果、現在のLLMは、特に回帰バグの制御において、長期的な</w:t>
      </w:r>
      <w:r w:rsidR="00CB45B8">
        <w:rPr>
          <w:rFonts w:hint="eastAsia"/>
        </w:rPr>
        <w:t>コードの</w:t>
      </w:r>
      <w:r w:rsidRPr="008270FC">
        <w:t>進化における品質維持に依然として苦慮していることが明らかにな</w:t>
      </w:r>
      <w:r w:rsidR="00CB45B8">
        <w:rPr>
          <w:rFonts w:hint="eastAsia"/>
        </w:rPr>
        <w:t>った</w:t>
      </w:r>
      <w:r w:rsidRPr="008270FC">
        <w:t>。</w:t>
      </w:r>
    </w:p>
    <w:p w14:paraId="1F4F0A06" w14:textId="77777777" w:rsidR="00601AA9" w:rsidRDefault="00601AA9"/>
    <w:p w14:paraId="7FBE3901" w14:textId="77777777" w:rsidR="00004FA2" w:rsidRPr="00995CC0" w:rsidRDefault="00004FA2"/>
    <w:sectPr w:rsidR="00004FA2" w:rsidRPr="00995CC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6A9D5" w14:textId="77777777" w:rsidR="005625BC" w:rsidRDefault="005625BC" w:rsidP="00A90D96">
      <w:r>
        <w:separator/>
      </w:r>
    </w:p>
  </w:endnote>
  <w:endnote w:type="continuationSeparator" w:id="0">
    <w:p w14:paraId="642B8FDE" w14:textId="77777777" w:rsidR="005625BC" w:rsidRDefault="005625BC" w:rsidP="00A90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CCED5" w14:textId="77777777" w:rsidR="005625BC" w:rsidRDefault="005625BC" w:rsidP="00A90D96">
      <w:r>
        <w:separator/>
      </w:r>
    </w:p>
  </w:footnote>
  <w:footnote w:type="continuationSeparator" w:id="0">
    <w:p w14:paraId="53EA027C" w14:textId="77777777" w:rsidR="005625BC" w:rsidRDefault="005625BC" w:rsidP="00A90D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D4"/>
    <w:rsid w:val="00004FA2"/>
    <w:rsid w:val="00005D60"/>
    <w:rsid w:val="0008269F"/>
    <w:rsid w:val="000B66FC"/>
    <w:rsid w:val="000E6889"/>
    <w:rsid w:val="000E6AC0"/>
    <w:rsid w:val="001006FA"/>
    <w:rsid w:val="00106297"/>
    <w:rsid w:val="00125132"/>
    <w:rsid w:val="00134837"/>
    <w:rsid w:val="001825A4"/>
    <w:rsid w:val="001A7EC9"/>
    <w:rsid w:val="001C72FF"/>
    <w:rsid w:val="001D144D"/>
    <w:rsid w:val="001F4FF7"/>
    <w:rsid w:val="002906C1"/>
    <w:rsid w:val="002E4A10"/>
    <w:rsid w:val="00305AD3"/>
    <w:rsid w:val="00310242"/>
    <w:rsid w:val="003439D7"/>
    <w:rsid w:val="003E397E"/>
    <w:rsid w:val="003F67C4"/>
    <w:rsid w:val="004063F0"/>
    <w:rsid w:val="004315E7"/>
    <w:rsid w:val="00483D22"/>
    <w:rsid w:val="004D1AE6"/>
    <w:rsid w:val="004D3C70"/>
    <w:rsid w:val="004E6834"/>
    <w:rsid w:val="00504E54"/>
    <w:rsid w:val="00545ED4"/>
    <w:rsid w:val="005625BC"/>
    <w:rsid w:val="00576966"/>
    <w:rsid w:val="00597514"/>
    <w:rsid w:val="005A179B"/>
    <w:rsid w:val="005E3551"/>
    <w:rsid w:val="00601AA9"/>
    <w:rsid w:val="00621518"/>
    <w:rsid w:val="006322B3"/>
    <w:rsid w:val="006B1853"/>
    <w:rsid w:val="00746651"/>
    <w:rsid w:val="00752D62"/>
    <w:rsid w:val="0076739D"/>
    <w:rsid w:val="007B51C1"/>
    <w:rsid w:val="007E3BC8"/>
    <w:rsid w:val="00822C68"/>
    <w:rsid w:val="0082333E"/>
    <w:rsid w:val="008270FC"/>
    <w:rsid w:val="00865E04"/>
    <w:rsid w:val="00882F8C"/>
    <w:rsid w:val="008B48F0"/>
    <w:rsid w:val="008D2A5A"/>
    <w:rsid w:val="008D66EA"/>
    <w:rsid w:val="008E6DD9"/>
    <w:rsid w:val="008F0402"/>
    <w:rsid w:val="00954AFB"/>
    <w:rsid w:val="00955915"/>
    <w:rsid w:val="009626E4"/>
    <w:rsid w:val="00976EE6"/>
    <w:rsid w:val="00995CC0"/>
    <w:rsid w:val="009C3952"/>
    <w:rsid w:val="00A02DA7"/>
    <w:rsid w:val="00A06BAB"/>
    <w:rsid w:val="00A40296"/>
    <w:rsid w:val="00A4164B"/>
    <w:rsid w:val="00A56CE4"/>
    <w:rsid w:val="00A8743E"/>
    <w:rsid w:val="00A90D96"/>
    <w:rsid w:val="00A95D9A"/>
    <w:rsid w:val="00AA4E99"/>
    <w:rsid w:val="00AA5B67"/>
    <w:rsid w:val="00AC67E8"/>
    <w:rsid w:val="00AF0716"/>
    <w:rsid w:val="00B353F6"/>
    <w:rsid w:val="00B51788"/>
    <w:rsid w:val="00B549F8"/>
    <w:rsid w:val="00B73E90"/>
    <w:rsid w:val="00B77885"/>
    <w:rsid w:val="00B81228"/>
    <w:rsid w:val="00B823AD"/>
    <w:rsid w:val="00B83375"/>
    <w:rsid w:val="00B86F75"/>
    <w:rsid w:val="00BA3113"/>
    <w:rsid w:val="00BC3F00"/>
    <w:rsid w:val="00BD2FE5"/>
    <w:rsid w:val="00BE4B51"/>
    <w:rsid w:val="00BE790B"/>
    <w:rsid w:val="00C03727"/>
    <w:rsid w:val="00C203DD"/>
    <w:rsid w:val="00C40833"/>
    <w:rsid w:val="00C93640"/>
    <w:rsid w:val="00CB45B8"/>
    <w:rsid w:val="00CB57CE"/>
    <w:rsid w:val="00D14843"/>
    <w:rsid w:val="00D221C3"/>
    <w:rsid w:val="00D421C1"/>
    <w:rsid w:val="00D53141"/>
    <w:rsid w:val="00DF2A83"/>
    <w:rsid w:val="00E03D1E"/>
    <w:rsid w:val="00E06889"/>
    <w:rsid w:val="00E47CAD"/>
    <w:rsid w:val="00F41432"/>
    <w:rsid w:val="00F41FDF"/>
    <w:rsid w:val="00FA65A9"/>
    <w:rsid w:val="00FC56F9"/>
    <w:rsid w:val="00FD5A98"/>
    <w:rsid w:val="00FE435B"/>
    <w:rsid w:val="00FE58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2DA581"/>
  <w15:chartTrackingRefBased/>
  <w15:docId w15:val="{CBC239DE-BA86-4A60-8D6C-F92778FD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D96"/>
  </w:style>
  <w:style w:type="paragraph" w:styleId="1">
    <w:name w:val="heading 1"/>
    <w:basedOn w:val="a"/>
    <w:next w:val="a"/>
    <w:link w:val="10"/>
    <w:uiPriority w:val="9"/>
    <w:qFormat/>
    <w:rsid w:val="00545E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45E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45E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45E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45E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45E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45E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45E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45E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45E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45E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45ED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45E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45E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45E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45E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45E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45E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45E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45E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5E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45E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5ED4"/>
    <w:pPr>
      <w:spacing w:before="160" w:after="160"/>
      <w:jc w:val="center"/>
    </w:pPr>
    <w:rPr>
      <w:i/>
      <w:iCs/>
      <w:color w:val="404040" w:themeColor="text1" w:themeTint="BF"/>
    </w:rPr>
  </w:style>
  <w:style w:type="character" w:customStyle="1" w:styleId="a8">
    <w:name w:val="引用文 (文字)"/>
    <w:basedOn w:val="a0"/>
    <w:link w:val="a7"/>
    <w:uiPriority w:val="29"/>
    <w:rsid w:val="00545ED4"/>
    <w:rPr>
      <w:i/>
      <w:iCs/>
      <w:color w:val="404040" w:themeColor="text1" w:themeTint="BF"/>
    </w:rPr>
  </w:style>
  <w:style w:type="paragraph" w:styleId="a9">
    <w:name w:val="List Paragraph"/>
    <w:basedOn w:val="a"/>
    <w:uiPriority w:val="34"/>
    <w:qFormat/>
    <w:rsid w:val="00545ED4"/>
    <w:pPr>
      <w:ind w:left="720"/>
      <w:contextualSpacing/>
    </w:pPr>
  </w:style>
  <w:style w:type="character" w:styleId="21">
    <w:name w:val="Intense Emphasis"/>
    <w:basedOn w:val="a0"/>
    <w:uiPriority w:val="21"/>
    <w:qFormat/>
    <w:rsid w:val="00545ED4"/>
    <w:rPr>
      <w:i/>
      <w:iCs/>
      <w:color w:val="0F4761" w:themeColor="accent1" w:themeShade="BF"/>
    </w:rPr>
  </w:style>
  <w:style w:type="paragraph" w:styleId="22">
    <w:name w:val="Intense Quote"/>
    <w:basedOn w:val="a"/>
    <w:next w:val="a"/>
    <w:link w:val="23"/>
    <w:uiPriority w:val="30"/>
    <w:qFormat/>
    <w:rsid w:val="00545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45ED4"/>
    <w:rPr>
      <w:i/>
      <w:iCs/>
      <w:color w:val="0F4761" w:themeColor="accent1" w:themeShade="BF"/>
    </w:rPr>
  </w:style>
  <w:style w:type="character" w:styleId="24">
    <w:name w:val="Intense Reference"/>
    <w:basedOn w:val="a0"/>
    <w:uiPriority w:val="32"/>
    <w:qFormat/>
    <w:rsid w:val="00545ED4"/>
    <w:rPr>
      <w:b/>
      <w:bCs/>
      <w:smallCaps/>
      <w:color w:val="0F4761" w:themeColor="accent1" w:themeShade="BF"/>
      <w:spacing w:val="5"/>
    </w:rPr>
  </w:style>
  <w:style w:type="paragraph" w:styleId="aa">
    <w:name w:val="header"/>
    <w:basedOn w:val="a"/>
    <w:link w:val="ab"/>
    <w:uiPriority w:val="99"/>
    <w:unhideWhenUsed/>
    <w:rsid w:val="00A90D96"/>
    <w:pPr>
      <w:tabs>
        <w:tab w:val="center" w:pos="4252"/>
        <w:tab w:val="right" w:pos="8504"/>
      </w:tabs>
      <w:snapToGrid w:val="0"/>
    </w:pPr>
  </w:style>
  <w:style w:type="character" w:customStyle="1" w:styleId="ab">
    <w:name w:val="ヘッダー (文字)"/>
    <w:basedOn w:val="a0"/>
    <w:link w:val="aa"/>
    <w:uiPriority w:val="99"/>
    <w:rsid w:val="00A90D96"/>
  </w:style>
  <w:style w:type="paragraph" w:styleId="ac">
    <w:name w:val="footer"/>
    <w:basedOn w:val="a"/>
    <w:link w:val="ad"/>
    <w:uiPriority w:val="99"/>
    <w:unhideWhenUsed/>
    <w:rsid w:val="00A90D96"/>
    <w:pPr>
      <w:tabs>
        <w:tab w:val="center" w:pos="4252"/>
        <w:tab w:val="right" w:pos="8504"/>
      </w:tabs>
      <w:snapToGrid w:val="0"/>
    </w:pPr>
  </w:style>
  <w:style w:type="character" w:customStyle="1" w:styleId="ad">
    <w:name w:val="フッター (文字)"/>
    <w:basedOn w:val="a0"/>
    <w:link w:val="ac"/>
    <w:uiPriority w:val="99"/>
    <w:rsid w:val="00A90D96"/>
  </w:style>
  <w:style w:type="character" w:styleId="ae">
    <w:name w:val="Hyperlink"/>
    <w:basedOn w:val="a0"/>
    <w:uiPriority w:val="99"/>
    <w:unhideWhenUsed/>
    <w:rsid w:val="00A90D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KYLENAGE-AI/SWE-CI"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uggingface.co/datasets/skylenage/SWE-CI"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603.03823" TargetMode="Externa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4</Pages>
  <Words>354</Words>
  <Characters>2020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大智 中井</dc:creator>
  <cp:keywords/>
  <dc:description/>
  <cp:lastModifiedBy>大智 中井</cp:lastModifiedBy>
  <cp:revision>94</cp:revision>
  <dcterms:created xsi:type="dcterms:W3CDTF">2026-03-21T08:24:00Z</dcterms:created>
  <dcterms:modified xsi:type="dcterms:W3CDTF">2026-03-22T03:22:00Z</dcterms:modified>
</cp:coreProperties>
</file>