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Sustainable Business Model Canvas (E‑Waste Service Project)</w:t>
      </w:r>
    </w:p>
    <w:p>
      <w:pPr>
        <w:pStyle w:val="Heading2"/>
      </w:pPr>
      <w:r>
        <w:t>Customer Segments</w:t>
      </w:r>
    </w:p>
    <w:p>
      <w:pPr>
        <w:pStyle w:val="ListBullet"/>
      </w:pPr>
      <w:r>
        <w:t>Households</w:t>
      </w:r>
    </w:p>
    <w:p>
      <w:pPr>
        <w:pStyle w:val="ListBullet"/>
      </w:pPr>
      <w:r>
        <w:t>Students</w:t>
      </w:r>
    </w:p>
    <w:p>
      <w:pPr>
        <w:pStyle w:val="ListBullet"/>
      </w:pPr>
      <w:r>
        <w:t>Businesses</w:t>
      </w:r>
    </w:p>
    <w:p>
      <w:pPr>
        <w:pStyle w:val="ListBullet"/>
      </w:pPr>
      <w:r>
        <w:t>Municipalities</w:t>
      </w:r>
    </w:p>
    <w:p>
      <w:pPr>
        <w:pStyle w:val="ListBullet"/>
      </w:pPr>
      <w:r>
        <w:t>Schools</w:t>
      </w:r>
    </w:p>
    <w:p>
      <w:pPr>
        <w:pStyle w:val="ListBullet"/>
      </w:pPr>
      <w:r>
        <w:t>NGOs</w:t>
      </w:r>
    </w:p>
    <w:p>
      <w:pPr>
        <w:pStyle w:val="ListBullet"/>
      </w:pPr>
      <w:r>
        <w:t>Repair shops</w:t>
      </w:r>
    </w:p>
    <w:p>
      <w:pPr>
        <w:pStyle w:val="ListBullet"/>
      </w:pPr>
      <w:r>
        <w:t>Low-income beneficiaries</w:t>
      </w:r>
    </w:p>
    <w:p>
      <w:pPr>
        <w:pStyle w:val="Heading2"/>
      </w:pPr>
      <w:r>
        <w:t>Value Proposition</w:t>
      </w:r>
    </w:p>
    <w:p>
      <w:pPr>
        <w:pStyle w:val="ListBullet"/>
      </w:pPr>
      <w:r>
        <w:t>Economic:</w:t>
      </w:r>
    </w:p>
    <w:p>
      <w:pPr>
        <w:pStyle w:val="ListBullet"/>
      </w:pPr>
      <w:r>
        <w:t>- Affordable safe e-waste disposal</w:t>
      </w:r>
    </w:p>
    <w:p>
      <w:pPr>
        <w:pStyle w:val="ListBullet"/>
      </w:pPr>
      <w:r>
        <w:t>- Business disposal service</w:t>
      </w:r>
    </w:p>
    <w:p>
      <w:pPr>
        <w:pStyle w:val="ListBullet"/>
      </w:pPr>
      <w:r>
        <w:t>Social:</w:t>
      </w:r>
    </w:p>
    <w:p>
      <w:pPr>
        <w:pStyle w:val="ListBullet"/>
      </w:pPr>
      <w:r>
        <w:t>- Digital inclusion</w:t>
      </w:r>
    </w:p>
    <w:p>
      <w:pPr>
        <w:pStyle w:val="ListBullet"/>
      </w:pPr>
      <w:r>
        <w:t>- Jobs created</w:t>
      </w:r>
    </w:p>
    <w:p>
      <w:pPr>
        <w:pStyle w:val="ListBullet"/>
      </w:pPr>
      <w:r>
        <w:t>Environmental:</w:t>
      </w:r>
    </w:p>
    <w:p>
      <w:pPr>
        <w:pStyle w:val="ListBullet"/>
      </w:pPr>
      <w:r>
        <w:t>- Reduced landfill waste</w:t>
      </w:r>
    </w:p>
    <w:p>
      <w:pPr>
        <w:pStyle w:val="ListBullet"/>
      </w:pPr>
      <w:r>
        <w:t>- Safe handling</w:t>
      </w:r>
    </w:p>
    <w:p>
      <w:pPr>
        <w:pStyle w:val="ListBullet"/>
      </w:pPr>
      <w:r>
        <w:t>- Circular economy</w:t>
      </w:r>
    </w:p>
    <w:p>
      <w:pPr>
        <w:pStyle w:val="Heading2"/>
      </w:pPr>
      <w:r>
        <w:t>Customer Relationships</w:t>
      </w:r>
    </w:p>
    <w:p>
      <w:pPr>
        <w:pStyle w:val="ListBullet"/>
      </w:pPr>
      <w:r>
        <w:t>Transparent process</w:t>
      </w:r>
    </w:p>
    <w:p>
      <w:pPr>
        <w:pStyle w:val="ListBullet"/>
      </w:pPr>
      <w:r>
        <w:t>Secure data wiping</w:t>
      </w:r>
    </w:p>
    <w:p>
      <w:pPr>
        <w:pStyle w:val="ListBullet"/>
      </w:pPr>
      <w:r>
        <w:t>Incentives</w:t>
      </w:r>
    </w:p>
    <w:p>
      <w:pPr>
        <w:pStyle w:val="ListBullet"/>
      </w:pPr>
      <w:r>
        <w:t>Educational workshops</w:t>
      </w:r>
    </w:p>
    <w:p>
      <w:pPr>
        <w:pStyle w:val="ListBullet"/>
      </w:pPr>
      <w:r>
        <w:t>Inclusive access</w:t>
      </w:r>
    </w:p>
    <w:p>
      <w:pPr>
        <w:pStyle w:val="Heading2"/>
      </w:pPr>
      <w:r>
        <w:t>Channels</w:t>
      </w:r>
    </w:p>
    <w:p>
      <w:pPr>
        <w:pStyle w:val="ListBullet"/>
      </w:pPr>
      <w:r>
        <w:t>Mobile app &amp; website</w:t>
      </w:r>
    </w:p>
    <w:p>
      <w:pPr>
        <w:pStyle w:val="ListBullet"/>
      </w:pPr>
      <w:r>
        <w:t>Municipal &amp; university collection points</w:t>
      </w:r>
    </w:p>
    <w:p>
      <w:pPr>
        <w:pStyle w:val="ListBullet"/>
      </w:pPr>
      <w:r>
        <w:t>Social media campaigns</w:t>
      </w:r>
    </w:p>
    <w:p>
      <w:pPr>
        <w:pStyle w:val="ListBullet"/>
      </w:pPr>
      <w:r>
        <w:t>Community events</w:t>
      </w:r>
    </w:p>
    <w:p>
      <w:pPr>
        <w:pStyle w:val="ListBullet"/>
      </w:pPr>
      <w:r>
        <w:t>Drop-off stations</w:t>
      </w:r>
    </w:p>
    <w:p>
      <w:pPr>
        <w:pStyle w:val="Heading2"/>
      </w:pPr>
      <w:r>
        <w:t>Key Partners</w:t>
      </w:r>
    </w:p>
    <w:p>
      <w:pPr>
        <w:pStyle w:val="ListBullet"/>
      </w:pPr>
      <w:r>
        <w:t>Municipalities</w:t>
      </w:r>
    </w:p>
    <w:p>
      <w:pPr>
        <w:pStyle w:val="ListBullet"/>
      </w:pPr>
      <w:r>
        <w:t>Schools &amp; universities</w:t>
      </w:r>
    </w:p>
    <w:p>
      <w:pPr>
        <w:pStyle w:val="ListBullet"/>
      </w:pPr>
      <w:r>
        <w:t>Electronics retailers</w:t>
      </w:r>
    </w:p>
    <w:p>
      <w:pPr>
        <w:pStyle w:val="ListBullet"/>
      </w:pPr>
      <w:r>
        <w:t>Recycling facilities</w:t>
      </w:r>
    </w:p>
    <w:p>
      <w:pPr>
        <w:pStyle w:val="ListBullet"/>
      </w:pPr>
      <w:r>
        <w:t>NGOs</w:t>
      </w:r>
    </w:p>
    <w:p>
      <w:pPr>
        <w:pStyle w:val="ListBullet"/>
      </w:pPr>
      <w:r>
        <w:t>Logistics companies</w:t>
      </w:r>
    </w:p>
    <w:p>
      <w:pPr>
        <w:pStyle w:val="ListBullet"/>
      </w:pPr>
      <w:r>
        <w:t>IT partners</w:t>
      </w:r>
    </w:p>
    <w:p>
      <w:pPr>
        <w:pStyle w:val="Heading2"/>
      </w:pPr>
      <w:r>
        <w:t>Key Activities</w:t>
      </w:r>
    </w:p>
    <w:p>
      <w:pPr>
        <w:pStyle w:val="ListBullet"/>
      </w:pPr>
      <w:r>
        <w:t>E-waste collection</w:t>
      </w:r>
    </w:p>
    <w:p>
      <w:pPr>
        <w:pStyle w:val="ListBullet"/>
      </w:pPr>
      <w:r>
        <w:t>Sorting &amp; categorizing</w:t>
      </w:r>
    </w:p>
    <w:p>
      <w:pPr>
        <w:pStyle w:val="ListBullet"/>
      </w:pPr>
      <w:r>
        <w:t>Secure data wiping</w:t>
      </w:r>
    </w:p>
    <w:p>
      <w:pPr>
        <w:pStyle w:val="ListBullet"/>
      </w:pPr>
      <w:r>
        <w:t>Education &amp; awareness</w:t>
      </w:r>
    </w:p>
    <w:p>
      <w:pPr>
        <w:pStyle w:val="ListBullet"/>
      </w:pPr>
      <w:r>
        <w:t>Platform management</w:t>
      </w:r>
    </w:p>
    <w:p>
      <w:pPr>
        <w:pStyle w:val="ListBullet"/>
      </w:pPr>
      <w:r>
        <w:t>Partnerships</w:t>
      </w:r>
    </w:p>
    <w:p>
      <w:pPr>
        <w:pStyle w:val="ListBullet"/>
      </w:pPr>
      <w:r>
        <w:t>Impact tracking</w:t>
      </w:r>
    </w:p>
    <w:p>
      <w:pPr>
        <w:pStyle w:val="Heading2"/>
      </w:pPr>
      <w:r>
        <w:t>Key Resources</w:t>
      </w:r>
    </w:p>
    <w:p>
      <w:pPr>
        <w:pStyle w:val="ListBullet"/>
      </w:pPr>
      <w:r>
        <w:t>Skilled service staff</w:t>
      </w:r>
    </w:p>
    <w:p>
      <w:pPr>
        <w:pStyle w:val="ListBullet"/>
      </w:pPr>
      <w:r>
        <w:t>IT platform</w:t>
      </w:r>
    </w:p>
    <w:p>
      <w:pPr>
        <w:pStyle w:val="ListBullet"/>
      </w:pPr>
      <w:r>
        <w:t>Collection vehicles</w:t>
      </w:r>
    </w:p>
    <w:p>
      <w:pPr>
        <w:pStyle w:val="ListBullet"/>
      </w:pPr>
      <w:r>
        <w:t>Safety equipment</w:t>
      </w:r>
    </w:p>
    <w:p>
      <w:pPr>
        <w:pStyle w:val="ListBullet"/>
      </w:pPr>
      <w:r>
        <w:t>Storage facility</w:t>
      </w:r>
    </w:p>
    <w:p>
      <w:pPr>
        <w:pStyle w:val="ListBullet"/>
      </w:pPr>
      <w:r>
        <w:t>Recycling partners</w:t>
      </w:r>
    </w:p>
    <w:p>
      <w:pPr>
        <w:pStyle w:val="Heading2"/>
      </w:pPr>
      <w:r>
        <w:t>Cost Structure</w:t>
      </w:r>
    </w:p>
    <w:p>
      <w:pPr>
        <w:pStyle w:val="ListBullet"/>
      </w:pPr>
      <w:r>
        <w:t>Transportation &amp; logistics</w:t>
      </w:r>
    </w:p>
    <w:p>
      <w:pPr>
        <w:pStyle w:val="ListBullet"/>
      </w:pPr>
      <w:r>
        <w:t>Staff wages</w:t>
      </w:r>
    </w:p>
    <w:p>
      <w:pPr>
        <w:pStyle w:val="ListBullet"/>
      </w:pPr>
      <w:r>
        <w:t>Safety equipment</w:t>
      </w:r>
    </w:p>
    <w:p>
      <w:pPr>
        <w:pStyle w:val="ListBullet"/>
      </w:pPr>
      <w:r>
        <w:t>IT maintenance</w:t>
      </w:r>
    </w:p>
    <w:p>
      <w:pPr>
        <w:pStyle w:val="ListBullet"/>
      </w:pPr>
      <w:r>
        <w:t>Facility rent</w:t>
      </w:r>
    </w:p>
    <w:p>
      <w:pPr>
        <w:pStyle w:val="ListBullet"/>
      </w:pPr>
      <w:r>
        <w:t>Marketing &amp; education programs</w:t>
      </w:r>
    </w:p>
    <w:p>
      <w:pPr>
        <w:pStyle w:val="Heading2"/>
      </w:pPr>
      <w:r>
        <w:t>Revenue Streams</w:t>
      </w:r>
    </w:p>
    <w:p>
      <w:pPr>
        <w:pStyle w:val="ListBullet"/>
      </w:pPr>
      <w:r>
        <w:t>Pickup service fees</w:t>
      </w:r>
    </w:p>
    <w:p>
      <w:pPr>
        <w:pStyle w:val="ListBullet"/>
      </w:pPr>
      <w:r>
        <w:t>Secure data wiping service</w:t>
      </w:r>
    </w:p>
    <w:p>
      <w:pPr>
        <w:pStyle w:val="ListBullet"/>
      </w:pPr>
      <w:r>
        <w:t>Municipal contracts</w:t>
      </w:r>
    </w:p>
    <w:p>
      <w:pPr>
        <w:pStyle w:val="ListBullet"/>
      </w:pPr>
      <w:r>
        <w:t>Service agreements with institutions</w:t>
      </w:r>
    </w:p>
    <w:p>
      <w:pPr>
        <w:pStyle w:val="ListBullet"/>
      </w:pPr>
      <w:r>
        <w:t>Grants &amp; environmental funds</w:t>
      </w:r>
    </w:p>
    <w:p>
      <w:pPr>
        <w:pStyle w:val="Heading2"/>
      </w:pPr>
      <w:r>
        <w:t>Eco‑Social Costs</w:t>
      </w:r>
    </w:p>
    <w:p>
      <w:pPr>
        <w:pStyle w:val="ListBullet"/>
      </w:pPr>
      <w:r>
        <w:t>Environmental:</w:t>
      </w:r>
    </w:p>
    <w:p>
      <w:pPr>
        <w:pStyle w:val="ListBullet"/>
      </w:pPr>
      <w:r>
        <w:t>- CO₂ from vehicles</w:t>
      </w:r>
    </w:p>
    <w:p>
      <w:pPr>
        <w:pStyle w:val="ListBullet"/>
      </w:pPr>
      <w:r>
        <w:t>- Energy use</w:t>
      </w:r>
    </w:p>
    <w:p>
      <w:pPr>
        <w:pStyle w:val="ListBullet"/>
      </w:pPr>
      <w:r>
        <w:t>- Hazardous waste handling</w:t>
      </w:r>
    </w:p>
    <w:p>
      <w:pPr>
        <w:pStyle w:val="ListBullet"/>
      </w:pPr>
      <w:r>
        <w:t>Social:</w:t>
      </w:r>
    </w:p>
    <w:p>
      <w:pPr>
        <w:pStyle w:val="ListBullet"/>
      </w:pPr>
      <w:r>
        <w:t>- Worker exposure risks</w:t>
      </w:r>
    </w:p>
    <w:p>
      <w:pPr>
        <w:pStyle w:val="ListBullet"/>
      </w:pPr>
      <w:r>
        <w:t>- Data security risks</w:t>
      </w:r>
    </w:p>
    <w:p>
      <w:pPr>
        <w:pStyle w:val="Heading2"/>
      </w:pPr>
      <w:r>
        <w:t>Eco‑Social Benefits</w:t>
      </w:r>
    </w:p>
    <w:p>
      <w:pPr>
        <w:pStyle w:val="ListBullet"/>
      </w:pPr>
      <w:r>
        <w:t>Environmental:</w:t>
      </w:r>
    </w:p>
    <w:p>
      <w:pPr>
        <w:pStyle w:val="ListBullet"/>
      </w:pPr>
      <w:r>
        <w:t>- Reduced toxic waste</w:t>
      </w:r>
    </w:p>
    <w:p>
      <w:pPr>
        <w:pStyle w:val="ListBullet"/>
      </w:pPr>
      <w:r>
        <w:t>- Resource recovery</w:t>
      </w:r>
    </w:p>
    <w:p>
      <w:pPr>
        <w:pStyle w:val="ListBullet"/>
      </w:pPr>
      <w:r>
        <w:t>- Lower pollution</w:t>
      </w:r>
    </w:p>
    <w:p>
      <w:pPr>
        <w:pStyle w:val="ListBullet"/>
      </w:pPr>
      <w:r>
        <w:t>Social:</w:t>
      </w:r>
    </w:p>
    <w:p>
      <w:pPr>
        <w:pStyle w:val="ListBullet"/>
      </w:pPr>
      <w:r>
        <w:t>- Digital inclusion</w:t>
      </w:r>
    </w:p>
    <w:p>
      <w:pPr>
        <w:pStyle w:val="ListBullet"/>
      </w:pPr>
      <w:r>
        <w:t>- Jobs created</w:t>
      </w:r>
    </w:p>
    <w:p>
      <w:pPr>
        <w:pStyle w:val="ListBullet"/>
      </w:pPr>
      <w:r>
        <w:t>- Cleaner communities</w:t>
      </w:r>
    </w:p>
    <w:p>
      <w:pPr>
        <w:pStyle w:val="ListBullet"/>
      </w:pPr>
      <w:r>
        <w:t>- Sustainability education</w:t>
      </w:r>
    </w:p>
    <w:p>
      <w:pPr>
        <w:pStyle w:val="Heading2"/>
      </w:pPr>
      <w:r>
        <w:t>Impact (Long‑Term Vision)</w:t>
      </w:r>
    </w:p>
    <w:p>
      <w:pPr>
        <w:pStyle w:val="ListBullet"/>
      </w:pPr>
      <w:r>
        <w:t>A circular system where all electronic waste is collected, safely processed, reused or recycled, reducing pollution and increasing access to technology.</w:t>
      </w:r>
    </w:p>
    <w:p>
      <w:pPr>
        <w:pStyle w:val="ListBullet"/>
      </w:pPr>
      <w:r>
        <w:t>5–10 Year Goals:</w:t>
      </w:r>
    </w:p>
    <w:p>
      <w:pPr>
        <w:pStyle w:val="ListBullet"/>
      </w:pPr>
      <w:r>
        <w:t>- Divert 70–90% e-waste from landfills</w:t>
      </w:r>
    </w:p>
    <w:p>
      <w:pPr>
        <w:pStyle w:val="ListBullet"/>
      </w:pPr>
      <w:r>
        <w:t>- National partnerships</w:t>
      </w:r>
    </w:p>
    <w:p>
      <w:pPr>
        <w:pStyle w:val="ListBullet"/>
      </w:pPr>
      <w:r>
        <w:t>- Education programs</w:t>
      </w:r>
    </w:p>
    <w:p>
      <w:pPr>
        <w:pStyle w:val="ListBullet"/>
      </w:pPr>
      <w:r>
        <w:t>- Significant CO₂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