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0F1E" w14:textId="77777777" w:rsidR="00277D4C" w:rsidRDefault="00277D4C"/>
    <w:p w14:paraId="623C5CC0" w14:textId="30E9A7AD" w:rsidR="00D47925" w:rsidRDefault="00D47925">
      <w:pPr>
        <w:rPr>
          <w:rFonts w:hint="eastAsia"/>
        </w:rPr>
      </w:pPr>
      <w:r w:rsidRPr="00D47925">
        <w:drawing>
          <wp:inline distT="0" distB="0" distL="0" distR="0" wp14:anchorId="0ED276A3" wp14:editId="41A9B4C4">
            <wp:extent cx="5400040" cy="2452370"/>
            <wp:effectExtent l="0" t="0" r="0" b="5080"/>
            <wp:docPr id="8660656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5602" name=""/>
                    <pic:cNvPicPr/>
                  </pic:nvPicPr>
                  <pic:blipFill>
                    <a:blip r:embed="rId7"/>
                    <a:stretch>
                      <a:fillRect/>
                    </a:stretch>
                  </pic:blipFill>
                  <pic:spPr>
                    <a:xfrm>
                      <a:off x="0" y="0"/>
                      <a:ext cx="5400040" cy="2452370"/>
                    </a:xfrm>
                    <a:prstGeom prst="rect">
                      <a:avLst/>
                    </a:prstGeom>
                  </pic:spPr>
                </pic:pic>
              </a:graphicData>
            </a:graphic>
          </wp:inline>
        </w:drawing>
      </w:r>
    </w:p>
    <w:p w14:paraId="45E45225" w14:textId="77777777" w:rsidR="00D47925" w:rsidRDefault="00D47925"/>
    <w:p w14:paraId="16278AEE" w14:textId="77777777" w:rsidR="00D47925" w:rsidRPr="00D47925" w:rsidRDefault="00D47925" w:rsidP="00D47925">
      <w:r w:rsidRPr="00D47925">
        <w:rPr>
          <w:b/>
          <w:bCs/>
        </w:rPr>
        <w:t>「知ることと、なることの間で」</w:t>
      </w:r>
    </w:p>
    <w:p w14:paraId="06097E11" w14:textId="77777777" w:rsidR="00D47925" w:rsidRPr="00D47925" w:rsidRDefault="00D47925" w:rsidP="00D47925">
      <w:r w:rsidRPr="00D47925">
        <w:t>本稿は概念論文として、FRAME（メンタルモデルへの関与を通じた内省的気づきの促進）を提唱する。FRAMEとは、学生の無意識的な意思決定プロセスを顕在化させ、変革的学習と「学者－実践者」としてのアイデンティティ形成を支援するための、構成主義的フレームワークである。</w:t>
      </w:r>
    </w:p>
    <w:p w14:paraId="35360F18" w14:textId="77777777" w:rsidR="00D47925" w:rsidRPr="00D47925" w:rsidRDefault="00D47925" w:rsidP="00D47925">
      <w:r w:rsidRPr="00D47925">
        <w:t>本フレームワークは、メンタルモデル理論・構成主義的教授法・意識化（コンシャンティゼーション）の諸理論を援用しながら、Ed.D.（教育学博士）課程の教員が対話的な教授スキャフォールディングを活用して内省的探究と理論－実践の統合をいかに促進できるかを明示する。</w:t>
      </w:r>
    </w:p>
    <w:p w14:paraId="75EDD90B" w14:textId="77777777" w:rsidR="00D47925" w:rsidRPr="00D47925" w:rsidRDefault="00D47925" w:rsidP="00D47925">
      <w:r w:rsidRPr="00D47925">
        <w:t>オンラインおよびハイブリッド形式のEd.D.プログラムを実践の場として位置づけた本フレームワークは、「認知的不均衡」を意図的に生み出すための処方的指針を提供する。それにより学生は、複雑なリーダーシップ課題に理論的視座を適用し、直観的な思考様式を見直し、多様な学生層が直面する障壁を乗り越える力を養うことができる。</w:t>
      </w:r>
    </w:p>
    <w:p w14:paraId="4A748039" w14:textId="77777777" w:rsidR="00D47925" w:rsidRDefault="00D47925"/>
    <w:p w14:paraId="1302E9A9" w14:textId="77777777" w:rsidR="00D47925" w:rsidRPr="00D47925" w:rsidRDefault="00D47925" w:rsidP="00D47925">
      <w:pPr>
        <w:rPr>
          <w:b/>
          <w:bCs/>
        </w:rPr>
      </w:pPr>
      <w:r w:rsidRPr="00D47925">
        <w:rPr>
          <w:b/>
          <w:bCs/>
        </w:rPr>
        <w:t>キーワード</w:t>
      </w:r>
    </w:p>
    <w:p w14:paraId="71CABE00" w14:textId="77777777" w:rsidR="00D47925" w:rsidRPr="00D47925" w:rsidRDefault="00D47925" w:rsidP="00D47925">
      <w:r w:rsidRPr="00D47925">
        <w:t>メンタルモデル、変革的学習、専門職教育、Ed.D.プログラム、学者－実践者アイデンティティ、理論－実践の統合</w:t>
      </w:r>
    </w:p>
    <w:p w14:paraId="310E3FE6" w14:textId="77777777" w:rsidR="00D47925" w:rsidRDefault="00D47925"/>
    <w:p w14:paraId="048A6EA6" w14:textId="77777777" w:rsidR="004E4929" w:rsidRDefault="004E4929">
      <w:pPr>
        <w:widowControl/>
        <w:rPr>
          <w:b/>
          <w:bCs/>
        </w:rPr>
      </w:pPr>
      <w:r>
        <w:rPr>
          <w:b/>
          <w:bCs/>
        </w:rPr>
        <w:br w:type="page"/>
      </w:r>
    </w:p>
    <w:p w14:paraId="40C54ACD" w14:textId="0111021B" w:rsidR="00D47925" w:rsidRPr="00D47925" w:rsidRDefault="00D47925" w:rsidP="00D47925">
      <w:pPr>
        <w:rPr>
          <w:b/>
          <w:bCs/>
        </w:rPr>
      </w:pPr>
      <w:r w:rsidRPr="00D47925">
        <w:rPr>
          <w:b/>
          <w:bCs/>
        </w:rPr>
        <w:lastRenderedPageBreak/>
        <w:t>はじめに</w:t>
      </w:r>
    </w:p>
    <w:p w14:paraId="6BD3811F" w14:textId="77777777" w:rsidR="00D47925" w:rsidRPr="00D47925" w:rsidRDefault="00D47925" w:rsidP="00D47925">
      <w:r w:rsidRPr="00D47925">
        <w:t>本稿は概念論文として、Ed.D.（教育学博士）課程の指導教員が協働的学習プロセスの促進においていかなる役割を担うかを探究する。具体的には、学生が専門的な実践の場における現実の問題に対して新たな理論的視座を適用できるよう、どのように支援するかを検討する。とりわけ本稿が着目するのは、学生が直観的・無意識的な意思決定プロセスを意識の俎上に載せ、「学者－実践者」の言語とフレームワークを用いてそれを再構成していくプロセスである。その上で、この移行を支援するために教員が取り得る具体的なアプローチを明らかにすることを目的とする。それは単に内省と対話を促す環境を整えるにとどまらず、学術的アイデンティティの形成プロセスへと学生を導くことをも含む。</w:t>
      </w:r>
    </w:p>
    <w:p w14:paraId="64D7FBA1" w14:textId="77777777" w:rsidR="00D47925" w:rsidRDefault="00D47925" w:rsidP="00D47925"/>
    <w:p w14:paraId="2C0D7C9F" w14:textId="77968778" w:rsidR="00D47925" w:rsidRPr="00D47925" w:rsidRDefault="00D47925" w:rsidP="00D47925">
      <w:r w:rsidRPr="00D47925">
        <w:t>本稿では、FRAME（メンタルモデルへの関与を通じた内省的気づきの促進）を提唱する。FRAMEとは、変革的学習環境の構築を目指す教員およびプログラム設計者に向けた処方的知見を提供する教授フレームワークであり、学生が障壁を乗り越え、意味ある変化を実践へと結びつける力を育むことを目的としている。</w:t>
      </w:r>
    </w:p>
    <w:p w14:paraId="109D49F7" w14:textId="77777777" w:rsidR="00D47925" w:rsidRDefault="00D47925"/>
    <w:p w14:paraId="6F310776" w14:textId="77777777" w:rsidR="00D47925" w:rsidRPr="00D47925" w:rsidRDefault="00D47925" w:rsidP="00D47925">
      <w:pPr>
        <w:rPr>
          <w:b/>
          <w:bCs/>
        </w:rPr>
      </w:pPr>
      <w:r w:rsidRPr="00D47925">
        <w:rPr>
          <w:b/>
          <w:bCs/>
        </w:rPr>
        <w:t>Ed.D.プログラムにおける変革的学習の意義</w:t>
      </w:r>
    </w:p>
    <w:p w14:paraId="46F83A12" w14:textId="77777777" w:rsidR="00D47925" w:rsidRPr="00D47925" w:rsidRDefault="00D47925" w:rsidP="00D47925">
      <w:r w:rsidRPr="00D47925">
        <w:t>ハイブリッドおよびリモート学習を採用したEd.D.プログラムの普及は、学生の職業的実践と直接統合されうる形で博士レベルの教育へのアクセスを拡大してきた。とりわけ、社会的・経済的アイデンティティの面で歴史的に周縁化されてきた学習者や、職業上の負担からキャンパスでの大学院教育が困難な学生にとって、既存の職業的文脈を学術的空間への入口として活用できる機会は大きな意義を持つ（Offerman, 2011）。</w:t>
      </w:r>
    </w:p>
    <w:p w14:paraId="3BD89649" w14:textId="77777777" w:rsidR="00D47925" w:rsidRPr="00D47925" w:rsidRDefault="00D47925" w:rsidP="00D47925">
      <w:r w:rsidRPr="00D47925">
        <w:t>Capelloら（2023）は最近の特集号において、Ed.D.教育における「研究方法の再構想」に取り組むよう学界に呼びかけ、学生の所属組織を活用することで新たな学びを意味ある文脈で即座に実践できる機会を提供する方法論コースの重要性を強調した。さらに、学位論文の完成を支える構造を意図的に組み込んだプログラム設計に加えて、教員は重要な役割を担っている。Tolmanら（2023）が強調するように、教員には道義的かつ職業的責任として、実践的知識と理論的知識を統合して実践上の問題に取り組む力を持つ「学者－実践者」としての学生のアイデンティティの育成に積極的に関与することが求められる（Carnegie Project on the Education Doctorate, 2021）。</w:t>
      </w:r>
    </w:p>
    <w:p w14:paraId="0D7C60B4" w14:textId="77777777" w:rsidR="00D47925" w:rsidRDefault="00D47925"/>
    <w:p w14:paraId="1B236367" w14:textId="77777777" w:rsidR="00D47925" w:rsidRPr="00D47925" w:rsidRDefault="00D47925" w:rsidP="00D47925">
      <w:r w:rsidRPr="00D47925">
        <w:t>しかしながら、改善の余地は依然として大きく、とりわけ今日のEd.D.学生が持つ豊かな経験的・職業的知識を教員がいかに認識し、それを足がかりとして活用するかという点において課題が残る（DeMartino &amp; Renn, 2023）。Ed.D.プログラムのリーダーシップと教員には、高度に専門化されたこの学生層のニーズ・関心・価値観を反映した、強みを基盤とするカリキュラムとアプローチを開発することが求められる。</w:t>
      </w:r>
    </w:p>
    <w:p w14:paraId="37A930AC" w14:textId="77777777" w:rsidR="00D47925" w:rsidRPr="00D47925" w:rsidRDefault="00D47925" w:rsidP="00D47925">
      <w:r w:rsidRPr="00D47925">
        <w:t>Ed.D.プログラムおよび教員がプログラム上の支援を継続し、学者・リーダーとしての学生</w:t>
      </w:r>
      <w:r w:rsidRPr="00D47925">
        <w:lastRenderedPageBreak/>
        <w:t>のアイデンティティ形成を育む責務を担うという見解には同意しつつも、本稿では、学生が最大限に恩恵を受けるためには、Tolmanら（2023）が示した上述のビジョンへと歩みを進める中で、意思決定プロセスを無意識の領域から意識的思考の領域へと移行させることが不可欠であると主張する。</w:t>
      </w:r>
    </w:p>
    <w:p w14:paraId="70BD108C" w14:textId="77777777" w:rsidR="00D47925" w:rsidRPr="00D47925" w:rsidRDefault="00D47925" w:rsidP="00D47925">
      <w:r w:rsidRPr="00D47925">
        <w:t>Bhardwajら（2018）はこの点について、職場の人々はしばしば、目の前の問題への最善の対処法を十分に考え抜くことなく、意思決定や問題解決のプロセスへと性急に飛び込んでしまうと指摘した。彼らの研究チームはビジネス教育におけるその課題を改善するためのメカニズムを提案したが、本稿ではKovoor-Misra（2020）が提唱する「変革的教員」という概念——Ed.D.学生の無意識的な視点取得を揺さぶる「建設的な撹乱者」としての教員像——に依拠する。</w:t>
      </w:r>
    </w:p>
    <w:p w14:paraId="2030B170" w14:textId="77777777" w:rsidR="00D47925" w:rsidRPr="00D47925" w:rsidRDefault="00D47925" w:rsidP="00D47925">
      <w:r w:rsidRPr="00D47925">
        <w:t>本稿の執筆者は、同一のEd.D.プログラムの修了生2名と教員2名で構成されている。私たちは、オンラインEd.D.プログラムに在籍する博士課程学生が、こうした無意識のプロセスを表面化させ、自身の多様な職業的・個人的文脈の中で新たなフレームワークを分析的に適用していくプロセスを探究することで、教員の役割に関する既存の概念的理解を発展させることを目指す。</w:t>
      </w:r>
    </w:p>
    <w:p w14:paraId="6CB156DF" w14:textId="77777777" w:rsidR="00D47925" w:rsidRDefault="00D47925" w:rsidP="00D47925"/>
    <w:p w14:paraId="2829A8C7" w14:textId="210234D3" w:rsidR="00D47925" w:rsidRPr="00D47925" w:rsidRDefault="00D47925" w:rsidP="00D47925">
      <w:r w:rsidRPr="00D47925">
        <w:t>実践者および教授者としての視点に基づく分析と探究のプロセス（執筆者のポジショナリティとフレームワークの開発を参照）は、以下の3つの中心的問いを基盤としている。</w:t>
      </w:r>
    </w:p>
    <w:p w14:paraId="613C9329" w14:textId="77777777" w:rsidR="00D47925" w:rsidRPr="00D47925" w:rsidRDefault="00D47925" w:rsidP="00D47925">
      <w:pPr>
        <w:numPr>
          <w:ilvl w:val="0"/>
          <w:numId w:val="1"/>
        </w:numPr>
      </w:pPr>
      <w:r w:rsidRPr="00D47925">
        <w:t>Ed.D.学生は、自らの職業実践における意思決定を規定してきた、かつては無意識であったメンタルモデルをいかにして意識化し、言語化するのか。</w:t>
      </w:r>
    </w:p>
    <w:p w14:paraId="6BE686ED" w14:textId="77777777" w:rsidR="00D47925" w:rsidRPr="00D47925" w:rsidRDefault="00D47925" w:rsidP="00D47925">
      <w:pPr>
        <w:numPr>
          <w:ilvl w:val="0"/>
          <w:numId w:val="1"/>
        </w:numPr>
      </w:pPr>
      <w:r w:rsidRPr="00D47925">
        <w:t>Ed.D.学生が「理論－実践空間」へと参入することを支える先行条件および経験とは何か。</w:t>
      </w:r>
    </w:p>
    <w:p w14:paraId="05D315AE" w14:textId="77777777" w:rsidR="00D47925" w:rsidRPr="00D47925" w:rsidRDefault="00D47925" w:rsidP="00D47925">
      <w:pPr>
        <w:numPr>
          <w:ilvl w:val="0"/>
          <w:numId w:val="1"/>
        </w:numPr>
      </w:pPr>
      <w:r w:rsidRPr="00D47925">
        <w:t>このプロセスを促進するにあたって、とりわけ学生の「理論－実践空間」への参入を妨げる障壁の克服という観点から、教員はいかなる役割を担うのか。</w:t>
      </w:r>
    </w:p>
    <w:p w14:paraId="3540494F" w14:textId="47C02C14" w:rsidR="00D47925" w:rsidRPr="00D47925" w:rsidRDefault="00D47925" w:rsidP="00D47925">
      <w:pPr>
        <w:rPr>
          <w:b/>
          <w:bCs/>
        </w:rPr>
      </w:pPr>
    </w:p>
    <w:p w14:paraId="7E493B61" w14:textId="77777777" w:rsidR="00D47925" w:rsidRPr="00D47925" w:rsidRDefault="00D47925" w:rsidP="00D47925">
      <w:pPr>
        <w:rPr>
          <w:b/>
          <w:bCs/>
        </w:rPr>
      </w:pPr>
      <w:r w:rsidRPr="00D47925">
        <w:rPr>
          <w:b/>
          <w:bCs/>
        </w:rPr>
        <w:t>理論的・概念的基盤</w:t>
      </w:r>
    </w:p>
    <w:p w14:paraId="1CEB3975" w14:textId="77777777" w:rsidR="004E4929" w:rsidRDefault="004E4929" w:rsidP="00D47925"/>
    <w:p w14:paraId="5A77F6B7" w14:textId="2C32336A" w:rsidR="00D47925" w:rsidRPr="00D47925" w:rsidRDefault="00D47925" w:rsidP="00D47925">
      <w:r w:rsidRPr="00D47925">
        <w:t>Ed.D.学生が学者－実践者へと変革していくプロセスの促進に関する議論を展開するにあたり、本稿では</w:t>
      </w:r>
      <w:r w:rsidRPr="004E4929">
        <w:rPr>
          <w:b/>
          <w:bCs/>
        </w:rPr>
        <w:t>経営学文献におけるメンタルモデルと直観の概念、およびFreire（1970/2005）の意識化（コンシャンティゼーション）の概念を援用</w:t>
      </w:r>
      <w:r w:rsidRPr="00D47925">
        <w:t>する。</w:t>
      </w:r>
    </w:p>
    <w:p w14:paraId="4740BBB2" w14:textId="77777777" w:rsidR="00D47925" w:rsidRPr="00D47925" w:rsidRDefault="00D47925" w:rsidP="00D47925">
      <w:r w:rsidRPr="00D47925">
        <w:pict w14:anchorId="08AACA66">
          <v:rect id="_x0000_i1031" style="width:0;height:1.5pt" o:hralign="center" o:hrstd="t" o:hr="t" fillcolor="#a0a0a0" stroked="f">
            <v:textbox inset="5.85pt,.7pt,5.85pt,.7pt"/>
          </v:rect>
        </w:pict>
      </w:r>
    </w:p>
    <w:p w14:paraId="69300CA6" w14:textId="77777777" w:rsidR="004E4929" w:rsidRDefault="004E4929" w:rsidP="00D47925">
      <w:pPr>
        <w:rPr>
          <w:b/>
          <w:bCs/>
        </w:rPr>
      </w:pPr>
    </w:p>
    <w:p w14:paraId="196D871D" w14:textId="2E64B993" w:rsidR="00D47925" w:rsidRPr="00D47925" w:rsidRDefault="00D47925" w:rsidP="00D47925">
      <w:pPr>
        <w:rPr>
          <w:b/>
          <w:bCs/>
        </w:rPr>
      </w:pPr>
      <w:r w:rsidRPr="00D47925">
        <w:rPr>
          <w:b/>
          <w:bCs/>
        </w:rPr>
        <w:t>メンタルモデルと構成主義的学習</w:t>
      </w:r>
    </w:p>
    <w:p w14:paraId="5B5D892F" w14:textId="77777777" w:rsidR="004E4929" w:rsidRDefault="004E4929" w:rsidP="00D47925"/>
    <w:p w14:paraId="19E52925" w14:textId="07081014" w:rsidR="00D47925" w:rsidRPr="00D47925" w:rsidRDefault="00D47925" w:rsidP="00D47925">
      <w:r w:rsidRPr="00D47925">
        <w:t>一般的に、学習とは学習者が新たな刺激・経験・情報に適応するために、自らのメンタルモデルを調整・拡充・変容させるプロセスとして定義される。Piaget（1954）は学習プロ</w:t>
      </w:r>
      <w:r w:rsidRPr="00D47925">
        <w:lastRenderedPageBreak/>
        <w:t>セスを「適応」として概念化し、それが二つの形態で生じると論じた。一つは「同化」であり、新たな知識が既存のメンタルモデルに付加される形で取り込まれる。もう一つは「調節」であり、学習者が新たな情報や矛盾する情報を組み込み解釈できるよう、メンタルモデルを再編成・再構築・再定義、あるいは新たに形成するプロセスである（Vandenbosch &amp; Higgins, 1996）。</w:t>
      </w:r>
    </w:p>
    <w:p w14:paraId="07684078" w14:textId="77777777" w:rsidR="00D47925" w:rsidRPr="00D47925" w:rsidRDefault="00D47925" w:rsidP="00D47925">
      <w:r w:rsidRPr="00D47925">
        <w:t>同化、すなわち付加的教育は、学習者が既存のスキーマに大きな混乱をもたらすことなく収まる事実や理解を提供される場合に生じる。これに対して調節は、変革的学習を体現するものであり、学習者が変容した視座を持つに至る可能性を秘めている。調節のプロセスは、生産的な認知的不均衡を引き起こすことによって成立する。それにより学生は、既存の認識への挑戦に応じてメンタルモデルを精緻化・拡充し、変革的学習へと踏み出すことができる。</w:t>
      </w:r>
    </w:p>
    <w:p w14:paraId="553ED4C8" w14:textId="77777777" w:rsidR="00D47925" w:rsidRDefault="00D47925" w:rsidP="00D47925"/>
    <w:p w14:paraId="63814E19" w14:textId="3267DABA" w:rsidR="00D47925" w:rsidRPr="00D47925" w:rsidRDefault="00D47925" w:rsidP="00D47925">
      <w:r w:rsidRPr="00D47925">
        <w:t>Senge（1990）は</w:t>
      </w:r>
      <w:r w:rsidRPr="00D47925">
        <w:rPr>
          <w:b/>
          <w:bCs/>
        </w:rPr>
        <w:t>メンタルモデルを、理論と実践が交わる場として描写した</w:t>
      </w:r>
      <w:r w:rsidRPr="00D47925">
        <w:t>。メンタルモデルは、私たちが世界をいかに理解するかのみならず、いかに行動を通じて応答するかの基盤をも形成するからである（VanderVen, 2009）。個人が、その根底にある信念を問い直すことができないほど深く固着したメンタルモデルに基づいて行動する場合、その「閉じた」思考体系は当人を「コンフォートゾーン」に留め置き、新たな思考や行動の可能性を狭める（Pearce et al., 2022; VanderVen, 2009）。</w:t>
      </w:r>
    </w:p>
    <w:p w14:paraId="729E11FC" w14:textId="77777777" w:rsidR="00D47925" w:rsidRPr="00D47925" w:rsidRDefault="00D47925" w:rsidP="00D47925">
      <w:r w:rsidRPr="00D47925">
        <w:t>しかしながら、埋め込まれた前構造が私たちの行動を制約しうる一方で、それは同様に行動を解放する契機ともなりうる。自らの信念を省察し、自身の経験世界がいかに構成されているかを理解できる学習者は、変革的学習を特徴づける不協和と再構築のサイクルへの扉を開く「操作的気づき」を獲得する（Von Glasersfeld, 2008）。学者－実践者は、行為しながら同時にその実践を省察し、無意識の知識への気づきを可能にし・促進し、この知識を適用する——あるいは問い直す——新たな方法を見出していく。</w:t>
      </w:r>
    </w:p>
    <w:p w14:paraId="6A9C5CD8" w14:textId="2D2F08CA" w:rsidR="00D47925" w:rsidRPr="00D47925" w:rsidRDefault="00D47925" w:rsidP="00D47925">
      <w:pPr>
        <w:rPr>
          <w:b/>
          <w:bCs/>
        </w:rPr>
      </w:pPr>
    </w:p>
    <w:p w14:paraId="0BA2BB04" w14:textId="77777777" w:rsidR="00D47925" w:rsidRPr="00D47925" w:rsidRDefault="00D47925" w:rsidP="00D47925">
      <w:r w:rsidRPr="00D47925">
        <w:rPr>
          <w:b/>
          <w:bCs/>
        </w:rPr>
        <w:t>メンタルモデルとは、外部の現象や経験に対して個人が凝縮・自己構築した内的概念であり、その個人の行動のあり方に影響を及ぼすものとして理解される</w:t>
      </w:r>
      <w:r w:rsidRPr="00D47925">
        <w:t>（Rook, 2013）。Piaget（1954）のスキーマ理論はこれと類比的に、知識の構築を動的プロセスとして定義した。それは、学習者が認知的均衡を維持するために概念的構造を絶えず構築・修正していく過程である。</w:t>
      </w:r>
    </w:p>
    <w:p w14:paraId="080A0B98" w14:textId="77777777" w:rsidR="00D47925" w:rsidRDefault="00D47925" w:rsidP="00D47925"/>
    <w:p w14:paraId="7CED352F" w14:textId="0070F23F" w:rsidR="00D47925" w:rsidRPr="00D47925" w:rsidRDefault="00D47925" w:rsidP="00D47925">
      <w:r w:rsidRPr="00D47925">
        <w:t>この見解を発展させたVon Glasersfeld（2008）は、</w:t>
      </w:r>
      <w:r w:rsidRPr="00D47925">
        <w:rPr>
          <w:b/>
          <w:bCs/>
        </w:rPr>
        <w:t>知識は個人が自らの経験をいかに組織化するかという過程から生まれると強調</w:t>
      </w:r>
      <w:r w:rsidRPr="00D47925">
        <w:t>し、さらに教師の役割の再構想を提唱した。すなわち、客観的真理を一方的に伝達するのではなく、</w:t>
      </w:r>
      <w:r w:rsidRPr="00D47925">
        <w:rPr>
          <w:b/>
          <w:bCs/>
        </w:rPr>
        <w:t>学習者が特定の経験領域を意味づけていく過程を導くことが教授の本質</w:t>
      </w:r>
      <w:r w:rsidRPr="00D47925">
        <w:t>であるという考え方である。</w:t>
      </w:r>
    </w:p>
    <w:p w14:paraId="2A8A3A71" w14:textId="77777777" w:rsidR="00D47925" w:rsidRDefault="00D47925" w:rsidP="00D47925"/>
    <w:p w14:paraId="331E36C6" w14:textId="046B7C3F" w:rsidR="00D47925" w:rsidRPr="00D47925" w:rsidRDefault="00D47925" w:rsidP="00D47925">
      <w:r w:rsidRPr="00D47925">
        <w:lastRenderedPageBreak/>
        <w:t>一方、DruskatとPescosolido（2002）は、</w:t>
      </w:r>
      <w:r w:rsidRPr="00D47925">
        <w:rPr>
          <w:b/>
          <w:bCs/>
        </w:rPr>
        <w:t>共有メンタルモデルの存在にも着目</w:t>
      </w:r>
      <w:r w:rsidRPr="00D47925">
        <w:t>した。これは社会的に構築された認知構造であり、ある環境とその期待される振る舞いに関する共有された知識や信念を表すものである。ZhuとKumar（2023）は</w:t>
      </w:r>
      <w:r w:rsidRPr="00D47925">
        <w:rPr>
          <w:b/>
          <w:bCs/>
        </w:rPr>
        <w:t>メンタルモデルを、人々が外部世界を「理解する」手段であるのみならず、外部世界と「相互作用する」手段としても捉えている</w:t>
      </w:r>
      <w:r w:rsidRPr="00D47925">
        <w:t>。このようなメンタルモデルの解釈は、実践的課題の遂行（例：トラブルシューティング）やチームワークにおけるコミュニケーション、さらには諸問題に対する「印象」の形成（例：研究領域の選択やカリキュラム変更）にも関わるものである。</w:t>
      </w:r>
    </w:p>
    <w:p w14:paraId="186AD131" w14:textId="77777777" w:rsidR="00D47925" w:rsidRDefault="00D47925" w:rsidP="00D47925"/>
    <w:p w14:paraId="5AE84B67" w14:textId="13F0D011" w:rsidR="00D47925" w:rsidRDefault="00D47925" w:rsidP="00D47925">
      <w:pPr>
        <w:rPr>
          <w:b/>
          <w:bCs/>
        </w:rPr>
      </w:pPr>
      <w:r w:rsidRPr="00D47925">
        <w:rPr>
          <w:b/>
          <w:bCs/>
        </w:rPr>
        <w:t>解釈的構造と直観的フィルターとしてのメンタルモデル</w:t>
      </w:r>
    </w:p>
    <w:p w14:paraId="6180FB36" w14:textId="77777777" w:rsidR="004E4929" w:rsidRPr="00D47925" w:rsidRDefault="004E4929" w:rsidP="00D47925">
      <w:pPr>
        <w:rPr>
          <w:rFonts w:hint="eastAsia"/>
          <w:b/>
          <w:bCs/>
        </w:rPr>
      </w:pPr>
    </w:p>
    <w:p w14:paraId="1CA18929" w14:textId="77777777" w:rsidR="00D47925" w:rsidRPr="00D47925" w:rsidRDefault="00D47925" w:rsidP="00D47925">
      <w:r w:rsidRPr="00D47925">
        <w:t>私たちの経験上、学生は</w:t>
      </w:r>
      <w:r w:rsidRPr="00D47925">
        <w:rPr>
          <w:b/>
          <w:bCs/>
        </w:rPr>
        <w:t>意思決定の際にしばしば直観に頼る</w:t>
      </w:r>
      <w:r w:rsidRPr="00D47925">
        <w:t>。この行為は本能的に見えるが、実際には</w:t>
      </w:r>
      <w:r w:rsidRPr="00D47925">
        <w:rPr>
          <w:b/>
          <w:bCs/>
        </w:rPr>
        <w:t>無意識に活性化されたメンタルモデルによって導かれていることが多い</w:t>
      </w:r>
      <w:r w:rsidRPr="00D47925">
        <w:t>（Behling &amp; Eckel, 1991）。「直感」のように感じられるものは、問題の理解と対処のあり方を静かに形成している内面化されたフレームワークの産物であることが少なくない。実践者は自らの直観を支えるメンタルモデルに気づいていないことが多いため、何をどのような理由で行ったかを意識的に認識することなく意思決定を下すことが頻繁に起こる。</w:t>
      </w:r>
    </w:p>
    <w:p w14:paraId="7C179C18" w14:textId="77777777" w:rsidR="00D47925" w:rsidRPr="00D47925" w:rsidRDefault="00D47925" w:rsidP="00D47925">
      <w:r w:rsidRPr="00D47925">
        <w:t>私たちが関わるEd.D.プログラムの学生の多くは、迅速な意思決定を求められる負荷の高い職業的役割を担っており、熟慮的な分析に割く時間はほとんどない。そのため、問題やケーススタディの分析を促されると、過去の経験に基づくパターン認識という直観的プロセスを通じて、解決策へと直接飛びつく傾向がある（Druskat &amp; Pescosolido, 2002）。この方略はVandenboschとHiggins（1996）が「再生的思考」と呼んだものを反映しており、個人が過去の状況に類似した問題に対して馴染みのある解決策を適用する思考様式である。</w:t>
      </w:r>
    </w:p>
    <w:p w14:paraId="30CC3962" w14:textId="77777777" w:rsidR="00D47925" w:rsidRPr="00D47925" w:rsidRDefault="00D47925" w:rsidP="00D47925">
      <w:r w:rsidRPr="00D47925">
        <w:t>しかしながら、変革的学習は、学生が理論的フレームワークを用いて実践上の問題を新たな視座から捉え始めるときに始まる。その過程において、学生は既存のメンタルモデルを修正・再構築し、再生的思考から生産的思考へという決定的な転換を遂げる可能性がある。私たちの観察によれば、この認知的飛躍を学習の早い段階で経験した学生ほど、博士課程における歩みにおいてより大きな成功を収める傾向がある。それゆえ、私たちの目標の一つは、学生がこの移行を乗り越え、変革的学習プロセスにより意図的に関与できるよう支援するために教員が活用できる実践的方略を明らかにすることである。</w:t>
      </w:r>
    </w:p>
    <w:p w14:paraId="5D2B0251" w14:textId="77777777" w:rsidR="00D47925" w:rsidRDefault="00D47925"/>
    <w:p w14:paraId="29BFCD69" w14:textId="77777777" w:rsidR="004E4929" w:rsidRDefault="004E4929" w:rsidP="004E4929">
      <w:pPr>
        <w:rPr>
          <w:b/>
          <w:bCs/>
        </w:rPr>
      </w:pPr>
      <w:r w:rsidRPr="004E4929">
        <w:rPr>
          <w:b/>
          <w:bCs/>
        </w:rPr>
        <w:t>変革的学習理論</w:t>
      </w:r>
    </w:p>
    <w:p w14:paraId="4CEA9024" w14:textId="77777777" w:rsidR="004E4929" w:rsidRPr="004E4929" w:rsidRDefault="004E4929" w:rsidP="004E4929">
      <w:pPr>
        <w:rPr>
          <w:rFonts w:hint="eastAsia"/>
          <w:b/>
          <w:bCs/>
        </w:rPr>
      </w:pPr>
    </w:p>
    <w:p w14:paraId="3E37FC07" w14:textId="77777777" w:rsidR="004E4929" w:rsidRPr="004E4929" w:rsidRDefault="004E4929" w:rsidP="004E4929">
      <w:r w:rsidRPr="004E4929">
        <w:t>メンタルモデルは存在論的安定感の基盤を形成する。存在論的安定感とは、自らの生活と環境における継続性と秩序の感覚から生まれる、安定した精神状態である（Giddens, 1991）。したがって、存在論的な撹乱は認知的不均衡の状態をもたらす。</w:t>
      </w:r>
    </w:p>
    <w:p w14:paraId="04CC6BF1" w14:textId="77777777" w:rsidR="004E4929" w:rsidRPr="004E4929" w:rsidRDefault="004E4929" w:rsidP="004E4929">
      <w:r w:rsidRPr="004E4929">
        <w:lastRenderedPageBreak/>
        <w:t>意識化（コンシャンティゼーション）はしばしば存在論的な撹乱を起点として始まり（Altranice &amp; Mitchell, 2023; Day, 2012）、学生が自分自身の社会的世界における位置づけを理解していく過程——とりわけ批判的気づきという観点から——から成る。意識化のプロセスを経る中で、学生はプラクシス（省察と行動の循環）のサイクルに参与し、経験における矛盾を同定・解消することを通じて、自らが存在する世界を変革しようとする。</w:t>
      </w:r>
    </w:p>
    <w:p w14:paraId="180ED78D" w14:textId="77777777" w:rsidR="004E4929" w:rsidRDefault="004E4929"/>
    <w:p w14:paraId="70C62EC5" w14:textId="77777777" w:rsidR="004E4929" w:rsidRPr="004E4929" w:rsidRDefault="004E4929" w:rsidP="004E4929">
      <w:r w:rsidRPr="004E4929">
        <w:t>Mezirow（1991）は、個人の世界観が根本的に変容する変革的学習は、批判的省察・対話・行動を引き起こす「方向喪失的ジレンマ」を起点として始まると論じた。彼の描写によれば、このプロセスは、自らの信念を取り巻く社会的・感情的文脈への気づきを深めること、根底にある前提を批判的に検討すること、代替的な視点を考慮すること、そして最終的に新たな視座を採用するか既存のものと統合するかを選択することから成る。この内的転換に続いて、修正された理解に基づく行動と、新たな視座を自らのより広い人生の物語へと統合したいという意志が生まれる（Mezirow, 1991）。</w:t>
      </w:r>
    </w:p>
    <w:p w14:paraId="7DFD41E9" w14:textId="77777777" w:rsidR="004E4929" w:rsidRPr="004E4929" w:rsidRDefault="004E4929" w:rsidP="004E4929">
      <w:r w:rsidRPr="004E4929">
        <w:t>Dirkx（1998）はMezirowの研究を発展させ、学習における情動的・想像的・精神的・創造的側面を照らし出し、これらの「超合理的プロセス」を変革の核心に位置づけた。すなわち、批判的省察はメンタルモデルを修正するメカニズムであるが、そのプロセスを点火し推進する情意的経験から切り離して意味づけることはできないとした。Thayer-Bacon（1998, 2000）もまた同様に、批判的思考——彼女が「構成的思考」として再概念化したもの——は、推論と想像・直観・感情・協働的対話を統合する、社会政治的な相互交渉のプロセスとして理解されなければならないと主張した。</w:t>
      </w:r>
    </w:p>
    <w:p w14:paraId="27BBD0D2" w14:textId="77777777" w:rsidR="004E4929" w:rsidRDefault="004E4929"/>
    <w:p w14:paraId="40C0ECD6" w14:textId="77777777" w:rsidR="004E4929" w:rsidRPr="004E4929" w:rsidRDefault="004E4929" w:rsidP="004E4929">
      <w:r w:rsidRPr="004E4929">
        <w:t>変革的学習理論はこれまで主に、権力・アイデンティティ・正義をめぐる社会文化的な覚醒を中心に論じられてきた。しかし本稿では、撹乱・省察・再構築という類似したプロセスが、変革的と見なしうる他の形態の学習をも特徴づけると提唱する。とりわけ、学習者が自らの職業的意思決定を形成する内的フレームワークを問い直すよう促される場合においては、そのことが顕著である。実際、博士課程を始める以前に従来の対面学習しか経験してこなかった学生にとって、オンライン授業への適応という課題そのものが、変革を促す「被投性（スローネス）」を引き起こしうる（Contreras &amp; Bedford, 2023; Cranton, 2016; Lee, 2023）。</w:t>
      </w:r>
    </w:p>
    <w:p w14:paraId="444A960C" w14:textId="77777777" w:rsidR="004E4929" w:rsidRPr="004E4929" w:rsidRDefault="004E4929" w:rsidP="004E4929">
      <w:r w:rsidRPr="004E4929">
        <w:t>このような場合における変革は、既存のメンタルモデルを意識的に言語化し再構築することを伴う。このステップは理論－実践の統合にとって不可欠であり、学習者はこの省察的プロセスを通じて浮かび上がる構造と概念的ツールを用いて、自らの直観を駆動する前提を検討しなければならない。Mezirowの当初の定式化は必ずしもこの種の認識論的変換を必要としないが、本稿のフレームワークはそれとは異なり、直観的知識を意図的に表面化させることを重視する。それは、学習者が自らの思考を再構成し、複雑な個人的・職業的文脈においてより高い意図性と理論的一貫性をもって行動できるよう力づけるためであ</w:t>
      </w:r>
      <w:r w:rsidRPr="004E4929">
        <w:lastRenderedPageBreak/>
        <w:t>る。</w:t>
      </w:r>
    </w:p>
    <w:p w14:paraId="604A4EDE" w14:textId="77777777" w:rsidR="004E4929" w:rsidRDefault="004E4929"/>
    <w:p w14:paraId="6A3EAFBE" w14:textId="77777777" w:rsidR="004E4929" w:rsidRPr="004E4929" w:rsidRDefault="004E4929" w:rsidP="004E4929">
      <w:r w:rsidRPr="004E4929">
        <w:t>Freireの「未完性」という概念に関連するものとして、「減算的気づき」と呼ばれる概念がある。これは「協働的目的にもはや適合しなくなった自己アイデンティティを減じ、手放すこと……すなわち、他者との創造的行為を阻む障壁への気づき」に焦点を当てるものである（Bradbury, 2023, p. 18）。このプロセスは、学習者が自らの前構造——個人が新たな状況に適用する「予備的理解」のレンズ——の限界に気づいた時に始まる。</w:t>
      </w:r>
    </w:p>
    <w:p w14:paraId="01E8EFFB" w14:textId="77777777" w:rsidR="004E4929" w:rsidRPr="004E4929" w:rsidRDefault="004E4929" w:rsidP="004E4929">
      <w:r w:rsidRPr="004E4929">
        <w:t>したがって教育は、学生が自らの個別的な前構造を認識し言語化することから始まり、続いてその前構造が自らの学び方・世界との関わり方・職業実践のあり方にいかなる影響を及ぼしているかへの気づきを育むことへと展開すべきである（Nakkula &amp; Ravitch, 1998; Packer &amp; Addison, 1989）。</w:t>
      </w:r>
    </w:p>
    <w:p w14:paraId="604B2F7F" w14:textId="77777777" w:rsidR="004E4929" w:rsidRPr="004E4929" w:rsidRDefault="004E4929" w:rsidP="004E4929">
      <w:r w:rsidRPr="004E4929">
        <w:t>さらに、「</w:t>
      </w:r>
      <w:r w:rsidRPr="004E4929">
        <w:rPr>
          <w:b/>
          <w:bCs/>
        </w:rPr>
        <w:t>自らが未完であるという気づきこそが私たちを教育可能にする</w:t>
      </w:r>
      <w:r w:rsidRPr="004E4929">
        <w:t>」というFreire（1998）の主張は、批判的意識を省察－行為の継続的な実践として位置づけるものである。Ed.D.プログラムにおいてこれは、学生が学術的省察を自らの職業的リーダーシップの道徳的・関係的次元へと拡張する時に具現化されうる。</w:t>
      </w:r>
    </w:p>
    <w:p w14:paraId="22337FAD" w14:textId="77777777" w:rsidR="004E4929" w:rsidRDefault="004E4929"/>
    <w:p w14:paraId="74A8ED87" w14:textId="77777777" w:rsidR="00DF27B4" w:rsidRDefault="00DF27B4" w:rsidP="00DF27B4">
      <w:pPr>
        <w:rPr>
          <w:b/>
          <w:bCs/>
        </w:rPr>
      </w:pPr>
      <w:r w:rsidRPr="00DF27B4">
        <w:rPr>
          <w:b/>
          <w:bCs/>
        </w:rPr>
        <w:t>言語・認知・フレーミング</w:t>
      </w:r>
    </w:p>
    <w:p w14:paraId="368DB59E" w14:textId="77777777" w:rsidR="00DF27B4" w:rsidRPr="00DF27B4" w:rsidRDefault="00DF27B4" w:rsidP="00DF27B4">
      <w:pPr>
        <w:rPr>
          <w:rFonts w:hint="eastAsia"/>
          <w:b/>
          <w:bCs/>
        </w:rPr>
      </w:pPr>
    </w:p>
    <w:p w14:paraId="0FAD46C3" w14:textId="77777777" w:rsidR="00DF27B4" w:rsidRPr="00DF27B4" w:rsidRDefault="00DF27B4" w:rsidP="00DF27B4">
      <w:r w:rsidRPr="00DF27B4">
        <w:rPr>
          <w:b/>
          <w:bCs/>
        </w:rPr>
        <w:t>メンタルモデルが個人の世界の認識と行動を導く内的フレームワークであるとすれば、言語はそれを表現し精緻化するための主要な道具である</w:t>
      </w:r>
      <w:r w:rsidRPr="00DF27B4">
        <w:t>。</w:t>
      </w:r>
      <w:r w:rsidRPr="00DF27B4">
        <w:rPr>
          <w:b/>
          <w:bCs/>
        </w:rPr>
        <w:t>言語は、実践を形成する直観的構造を学習者が検討・操作することを可能にする、中心的な認知メカニズムとして理解</w:t>
      </w:r>
      <w:r w:rsidRPr="00DF27B4">
        <w:t>できる。</w:t>
      </w:r>
    </w:p>
    <w:p w14:paraId="05805DEB" w14:textId="77777777" w:rsidR="00DF27B4" w:rsidRPr="00DF27B4" w:rsidRDefault="00DF27B4" w:rsidP="00DF27B4">
      <w:r w:rsidRPr="00DF27B4">
        <w:rPr>
          <w:b/>
          <w:bCs/>
          <w:color w:val="EE0000"/>
        </w:rPr>
        <w:t>構成主義的観点からは、言語それ自体がある人から別の人へと意味を運ぶのではない。</w:t>
      </w:r>
      <w:r w:rsidRPr="00DF27B4">
        <w:rPr>
          <w:b/>
          <w:bCs/>
        </w:rPr>
        <w:t>むしろ言語は、個人が自らの内的概念体系の中で意味を引き出し、つながりを形成するよう促す一連の指示として機能する</w:t>
      </w:r>
      <w:r w:rsidRPr="00DF27B4">
        <w:t>（von Glasersfeld, 2008）。したがって</w:t>
      </w:r>
      <w:r w:rsidRPr="00DF27B4">
        <w:rPr>
          <w:b/>
          <w:bCs/>
          <w:color w:val="EE0000"/>
        </w:rPr>
        <w:t>理解とは、静的なメッセージを解読する行為ではなく、言語的手がかりと自らの既存のメンタルモデルとの間に適切な適合を交渉する行為</w:t>
      </w:r>
      <w:r w:rsidRPr="00DF27B4">
        <w:t>である。</w:t>
      </w:r>
      <w:r w:rsidRPr="00DF27B4">
        <w:rPr>
          <w:b/>
          <w:bCs/>
          <w:color w:val="EE0000"/>
        </w:rPr>
        <w:t>この主観性は、変革をもたらすことを志向するあらゆる学習プロセスにとって不可欠な要素</w:t>
      </w:r>
      <w:r w:rsidRPr="00DF27B4">
        <w:t>である。</w:t>
      </w:r>
    </w:p>
    <w:p w14:paraId="192681F5" w14:textId="77777777" w:rsidR="004E4929" w:rsidRPr="00DF27B4" w:rsidRDefault="004E4929"/>
    <w:p w14:paraId="1C89C6C9" w14:textId="77777777" w:rsidR="00DF27B4" w:rsidRDefault="00DF27B4" w:rsidP="00DF27B4">
      <w:r w:rsidRPr="00DF27B4">
        <w:t>リーダーシップ教育の文脈においては、これは理論の言語が、実践者の知識を言語化し再形成するための動的かつ生成的な媒体として導入されることを意味する。</w:t>
      </w:r>
      <w:r w:rsidRPr="00DF27B4">
        <w:rPr>
          <w:b/>
          <w:bCs/>
        </w:rPr>
        <w:t>学生が自らの認知的前構造を表面化し名づけ始めるにつれ、意識的な気づきの及ばないところで実践を暗黙的に形成してきた根深い前提に気づくようになることが多い</w:t>
      </w:r>
      <w:r w:rsidRPr="00DF27B4">
        <w:t>。こうした言語化されていないフレームワークを明示化することは、Schön（1983）が「</w:t>
      </w:r>
      <w:r w:rsidRPr="00DF27B4">
        <w:rPr>
          <w:b/>
          <w:bCs/>
        </w:rPr>
        <w:t>使用理論</w:t>
      </w:r>
      <w:r w:rsidRPr="00DF27B4">
        <w:t>」と呼んだものを浮かび上がらせ、学生がそれを省察し修正することを可能にする。</w:t>
      </w:r>
    </w:p>
    <w:p w14:paraId="4F5BAB60" w14:textId="77777777" w:rsidR="00DF27B4" w:rsidRPr="00DF27B4" w:rsidRDefault="00DF27B4" w:rsidP="00DF27B4">
      <w:pPr>
        <w:rPr>
          <w:rFonts w:hint="eastAsia"/>
          <w:b/>
          <w:bCs/>
        </w:rPr>
      </w:pPr>
    </w:p>
    <w:p w14:paraId="6C9BDB78" w14:textId="77777777" w:rsidR="00DF27B4" w:rsidRDefault="00DF27B4" w:rsidP="00DF27B4">
      <w:r w:rsidRPr="00DF27B4">
        <w:rPr>
          <w:b/>
          <w:bCs/>
        </w:rPr>
        <w:lastRenderedPageBreak/>
        <w:t>言語はまた</w:t>
      </w:r>
      <w:r w:rsidRPr="00DF27B4">
        <w:t>、学生のメンタルモデルが挑戦を受ける予期せぬ瞬間から生じる不協和を学生が経験する際にも、</w:t>
      </w:r>
      <w:r w:rsidRPr="00DF27B4">
        <w:rPr>
          <w:b/>
          <w:bCs/>
        </w:rPr>
        <w:t>触媒的な役割</w:t>
      </w:r>
      <w:r w:rsidRPr="00DF27B4">
        <w:t>を果たす。こうした瞬間を意味づけようとする中で、内的あるいは他者との省察的対話は、解決へと向かい調節を促すために学習者が利用できる主要な道具となる。これが不均衡を成長の機会へと昇華させるプロセスであることから、</w:t>
      </w:r>
      <w:r w:rsidRPr="00DF27B4">
        <w:rPr>
          <w:b/>
          <w:bCs/>
        </w:rPr>
        <w:t>理論的語彙は世界観を再構成するための足場</w:t>
      </w:r>
      <w:r w:rsidRPr="00DF27B4">
        <w:t>となる。</w:t>
      </w:r>
    </w:p>
    <w:p w14:paraId="0F0AFA38" w14:textId="77777777" w:rsidR="00DF27B4" w:rsidRPr="00DF27B4" w:rsidRDefault="00DF27B4" w:rsidP="00DF27B4">
      <w:pPr>
        <w:rPr>
          <w:rFonts w:hint="eastAsia"/>
        </w:rPr>
      </w:pPr>
    </w:p>
    <w:p w14:paraId="323F6B41" w14:textId="77777777" w:rsidR="00DF27B4" w:rsidRPr="00DF27B4" w:rsidRDefault="00DF27B4" w:rsidP="00DF27B4">
      <w:r w:rsidRPr="00DF27B4">
        <w:t>さらに、学術的実践はそれ固有の言説的規範を持っている。主張を展開すること、証拠を提示する際に当該分野固有の用語と構文を用いること、再構成・問いかけ・理論化を行うことは、他の</w:t>
      </w:r>
      <w:r w:rsidRPr="001E4B01">
        <w:rPr>
          <w:b/>
          <w:bCs/>
        </w:rPr>
        <w:t>職業的空間でアイデンティティを形成してきた学生</w:t>
      </w:r>
      <w:r w:rsidRPr="00DF27B4">
        <w:t>にとって、外国語のように感じられることがある。教員は、この言語を解きほぐし、生きられた経験を新たな視座から解釈する際のその使用を模範として示す上で、重要な役割を担う。この</w:t>
      </w:r>
      <w:r w:rsidRPr="00DF27B4">
        <w:rPr>
          <w:b/>
          <w:bCs/>
        </w:rPr>
        <w:t>言語的徒弟制</w:t>
      </w:r>
      <w:r w:rsidRPr="00DF27B4">
        <w:t>は、学生が理論について考えるだけでなく、理論をもって考えられるよう力づけるために不可欠である。</w:t>
      </w:r>
    </w:p>
    <w:p w14:paraId="3FC80E84" w14:textId="77777777" w:rsidR="004E4929" w:rsidRPr="00DF27B4" w:rsidRDefault="004E4929">
      <w:pPr>
        <w:rPr>
          <w:rFonts w:hint="eastAsia"/>
        </w:rPr>
      </w:pPr>
    </w:p>
    <w:p w14:paraId="54526CFB" w14:textId="35691978" w:rsidR="004E4929" w:rsidRPr="00DF27B4" w:rsidRDefault="00DF27B4">
      <w:pPr>
        <w:rPr>
          <w:sz w:val="16"/>
          <w:szCs w:val="16"/>
        </w:rPr>
      </w:pPr>
      <w:r w:rsidRPr="00DF27B4">
        <w:rPr>
          <w:rFonts w:hint="eastAsia"/>
          <w:sz w:val="16"/>
          <w:szCs w:val="16"/>
        </w:rPr>
        <w:t>（Claudeによる川口の注：</w:t>
      </w:r>
    </w:p>
    <w:p w14:paraId="51D60F34" w14:textId="77777777" w:rsidR="00DF27B4" w:rsidRPr="00DF27B4" w:rsidRDefault="00DF27B4" w:rsidP="00DF27B4">
      <w:pPr>
        <w:rPr>
          <w:sz w:val="16"/>
          <w:szCs w:val="16"/>
        </w:rPr>
      </w:pPr>
      <w:r w:rsidRPr="00DF27B4">
        <w:rPr>
          <w:sz w:val="16"/>
          <w:szCs w:val="16"/>
        </w:rPr>
        <w:t>「言語的徒弟制（linguistic apprenticeship）」とは、学術的な言語・語彙・表現様式を、まるで職人が親方のもとで技を習得するように、教員との関わりを通じて学んでいくプロセスを指しています。</w:t>
      </w:r>
    </w:p>
    <w:p w14:paraId="1C122332" w14:textId="77777777" w:rsidR="00DF27B4" w:rsidRPr="00DF27B4" w:rsidRDefault="00DF27B4" w:rsidP="00DF27B4">
      <w:pPr>
        <w:rPr>
          <w:sz w:val="16"/>
          <w:szCs w:val="16"/>
        </w:rPr>
      </w:pPr>
      <w:r w:rsidRPr="00DF27B4">
        <w:rPr>
          <w:sz w:val="16"/>
          <w:szCs w:val="16"/>
        </w:rPr>
        <w:t>つまりここでの文脈では、</w:t>
      </w:r>
    </w:p>
    <w:p w14:paraId="7EDCFED1" w14:textId="77777777" w:rsidR="00DF27B4" w:rsidRPr="00DF27B4" w:rsidRDefault="00DF27B4" w:rsidP="00DF27B4">
      <w:pPr>
        <w:numPr>
          <w:ilvl w:val="0"/>
          <w:numId w:val="2"/>
        </w:numPr>
        <w:rPr>
          <w:sz w:val="16"/>
          <w:szCs w:val="16"/>
        </w:rPr>
      </w:pPr>
      <w:r w:rsidRPr="00DF27B4">
        <w:rPr>
          <w:sz w:val="16"/>
          <w:szCs w:val="16"/>
        </w:rPr>
        <w:t>Ed.D.の学生は他の職業的世界で育ってきたため、学術的な言説（主張の立て方・理論用語の使い方・証拠の示し方など）に不慣れである</w:t>
      </w:r>
    </w:p>
    <w:p w14:paraId="7F2886F7" w14:textId="77777777" w:rsidR="00DF27B4" w:rsidRPr="00DF27B4" w:rsidRDefault="00DF27B4" w:rsidP="00DF27B4">
      <w:pPr>
        <w:numPr>
          <w:ilvl w:val="0"/>
          <w:numId w:val="2"/>
        </w:numPr>
        <w:rPr>
          <w:sz w:val="16"/>
          <w:szCs w:val="16"/>
        </w:rPr>
      </w:pPr>
      <w:r w:rsidRPr="00DF27B4">
        <w:rPr>
          <w:sz w:val="16"/>
          <w:szCs w:val="16"/>
        </w:rPr>
        <w:t>教員がその言語の使い方を</w:t>
      </w:r>
      <w:r w:rsidRPr="00DF27B4">
        <w:rPr>
          <w:b/>
          <w:bCs/>
          <w:sz w:val="16"/>
          <w:szCs w:val="16"/>
        </w:rPr>
        <w:t>手本として見せ</w:t>
      </w:r>
      <w:r w:rsidRPr="00DF27B4">
        <w:rPr>
          <w:sz w:val="16"/>
          <w:szCs w:val="16"/>
        </w:rPr>
        <w:t>、学生が実際の経験をその言語で解釈する練習を積む</w:t>
      </w:r>
    </w:p>
    <w:p w14:paraId="50CEB96D" w14:textId="77777777" w:rsidR="00DF27B4" w:rsidRPr="00DF27B4" w:rsidRDefault="00DF27B4" w:rsidP="00DF27B4">
      <w:pPr>
        <w:numPr>
          <w:ilvl w:val="0"/>
          <w:numId w:val="2"/>
        </w:numPr>
        <w:rPr>
          <w:sz w:val="16"/>
          <w:szCs w:val="16"/>
        </w:rPr>
      </w:pPr>
      <w:r w:rsidRPr="00DF27B4">
        <w:rPr>
          <w:sz w:val="16"/>
          <w:szCs w:val="16"/>
        </w:rPr>
        <w:t>この師弟関係的な学びのプロセスを通じて、学生は徐々に学術言語を自分のものにしていく</w:t>
      </w:r>
    </w:p>
    <w:p w14:paraId="25AC62A4" w14:textId="77777777" w:rsidR="00DF27B4" w:rsidRPr="00DF27B4" w:rsidRDefault="00DF27B4" w:rsidP="00DF27B4">
      <w:pPr>
        <w:rPr>
          <w:sz w:val="16"/>
          <w:szCs w:val="16"/>
        </w:rPr>
      </w:pPr>
      <w:r w:rsidRPr="00DF27B4">
        <w:rPr>
          <w:sz w:val="16"/>
          <w:szCs w:val="16"/>
        </w:rPr>
        <w:t>……という意味合いです。</w:t>
      </w:r>
    </w:p>
    <w:p w14:paraId="6150F176" w14:textId="77777777" w:rsidR="00DF27B4" w:rsidRPr="00DF27B4" w:rsidRDefault="00DF27B4" w:rsidP="00DF27B4">
      <w:pPr>
        <w:rPr>
          <w:sz w:val="16"/>
          <w:szCs w:val="16"/>
        </w:rPr>
      </w:pPr>
      <w:r w:rsidRPr="00DF27B4">
        <w:rPr>
          <w:sz w:val="16"/>
          <w:szCs w:val="16"/>
        </w:rPr>
        <w:t>「徒弟制」という訳語がやや硬く感じられるようであれば、「</w:t>
      </w:r>
      <w:r w:rsidRPr="00DF27B4">
        <w:rPr>
          <w:b/>
          <w:bCs/>
          <w:sz w:val="16"/>
          <w:szCs w:val="16"/>
        </w:rPr>
        <w:t>学術言語の習得プロセス</w:t>
      </w:r>
      <w:r w:rsidRPr="00DF27B4">
        <w:rPr>
          <w:sz w:val="16"/>
          <w:szCs w:val="16"/>
        </w:rPr>
        <w:t>」あるいは「</w:t>
      </w:r>
      <w:r w:rsidRPr="00DF27B4">
        <w:rPr>
          <w:b/>
          <w:bCs/>
          <w:sz w:val="16"/>
          <w:szCs w:val="16"/>
        </w:rPr>
        <w:t>教員による言語的手ほどき</w:t>
      </w:r>
      <w:r w:rsidRPr="00DF27B4">
        <w:rPr>
          <w:sz w:val="16"/>
          <w:szCs w:val="16"/>
        </w:rPr>
        <w:t>」と読み替えると分かりやすいかもしれません。</w:t>
      </w:r>
    </w:p>
    <w:p w14:paraId="345E411C" w14:textId="5AA1660A" w:rsidR="00DF27B4" w:rsidRPr="00DF27B4" w:rsidRDefault="00DF27B4">
      <w:pPr>
        <w:rPr>
          <w:sz w:val="16"/>
          <w:szCs w:val="16"/>
        </w:rPr>
      </w:pPr>
      <w:r w:rsidRPr="00DF27B4">
        <w:rPr>
          <w:rFonts w:hint="eastAsia"/>
          <w:sz w:val="16"/>
          <w:szCs w:val="16"/>
        </w:rPr>
        <w:t>川口注終わり）</w:t>
      </w:r>
    </w:p>
    <w:p w14:paraId="32B5665D" w14:textId="77777777" w:rsidR="00DF27B4" w:rsidRDefault="00DF27B4"/>
    <w:p w14:paraId="45625BEF" w14:textId="007FE56B" w:rsidR="00DF27B4" w:rsidRDefault="00DF27B4">
      <w:r w:rsidRPr="00DF27B4">
        <w:t>本稿では、</w:t>
      </w:r>
      <w:r w:rsidRPr="001E4B01">
        <w:rPr>
          <w:b/>
          <w:bCs/>
        </w:rPr>
        <w:t>学術的アイデンティティの形成</w:t>
      </w:r>
      <w:r w:rsidRPr="00DF27B4">
        <w:t>は、部分的には言語的行為であると提唱する。学生が</w:t>
      </w:r>
      <w:r w:rsidRPr="001E4B01">
        <w:rPr>
          <w:b/>
          <w:bCs/>
        </w:rPr>
        <w:t>直観的推論のみに頼るのではなく、この新たな理論の言語を用いて複雑な問題を「自らに語りかけながら」解決していくようになる時、内的対話は変革的なものとなる</w:t>
      </w:r>
      <w:r w:rsidRPr="00DF27B4">
        <w:t>。このようにして言語は、学習者が自らのメンタルモデルを命名し・分析し・再構成し・やがて変革するという再帰的プロセスに参与する中で、認知を反映すると同時に認知を再形成するのである。</w:t>
      </w:r>
    </w:p>
    <w:p w14:paraId="1756A1C6" w14:textId="77777777" w:rsidR="001E4B01" w:rsidRDefault="001E4B01"/>
    <w:p w14:paraId="2E36A885" w14:textId="77777777" w:rsidR="001E4B01" w:rsidRDefault="001E4B01"/>
    <w:p w14:paraId="4AC08CB1" w14:textId="77777777" w:rsidR="001E4B01" w:rsidRDefault="001E4B01">
      <w:pPr>
        <w:rPr>
          <w:rFonts w:hint="eastAsia"/>
        </w:rPr>
      </w:pPr>
    </w:p>
    <w:p w14:paraId="58F2E730" w14:textId="77777777" w:rsidR="00DF27B4" w:rsidRPr="001E4B01" w:rsidRDefault="00DF27B4" w:rsidP="00DF27B4">
      <w:pPr>
        <w:rPr>
          <w:sz w:val="16"/>
          <w:szCs w:val="16"/>
        </w:rPr>
      </w:pPr>
      <w:r w:rsidRPr="00DF27B4">
        <w:rPr>
          <w:rFonts w:hint="eastAsia"/>
          <w:sz w:val="16"/>
          <w:szCs w:val="16"/>
        </w:rPr>
        <w:lastRenderedPageBreak/>
        <w:t>（Claudeによる川口の注：</w:t>
      </w:r>
    </w:p>
    <w:p w14:paraId="019E9E6B" w14:textId="77777777" w:rsidR="001E4B01" w:rsidRPr="001E4B01" w:rsidRDefault="001E4B01" w:rsidP="001E4B01">
      <w:pPr>
        <w:widowControl/>
        <w:spacing w:before="100" w:beforeAutospacing="1" w:after="100" w:afterAutospacing="1"/>
        <w:outlineLvl w:val="2"/>
        <w:rPr>
          <w:rFonts w:ascii="ＭＳ Ｐゴシック" w:eastAsia="ＭＳ Ｐゴシック" w:hAnsi="ＭＳ Ｐゴシック" w:cs="ＭＳ Ｐゴシック"/>
          <w:b/>
          <w:bCs/>
          <w:kern w:val="0"/>
          <w:sz w:val="16"/>
          <w:szCs w:val="16"/>
          <w14:ligatures w14:val="none"/>
        </w:rPr>
      </w:pPr>
      <w:r w:rsidRPr="001E4B01">
        <w:rPr>
          <w:rFonts w:ascii="ＭＳ Ｐゴシック" w:eastAsia="ＭＳ Ｐゴシック" w:hAnsi="ＭＳ Ｐゴシック" w:cs="ＭＳ Ｐゴシック"/>
          <w:b/>
          <w:bCs/>
          <w:kern w:val="0"/>
          <w:sz w:val="16"/>
          <w:szCs w:val="16"/>
          <w14:ligatures w14:val="none"/>
        </w:rPr>
        <w:t>「職業的空間でのアイデンティティ形成」とは</w:t>
      </w:r>
    </w:p>
    <w:p w14:paraId="3D30159C" w14:textId="77777777" w:rsidR="001E4B01" w:rsidRPr="001E4B01" w:rsidRDefault="001E4B01" w:rsidP="001E4B01">
      <w:pPr>
        <w:widowControl/>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Ed.D.の学生の多くは、博士課程に入る前にすでに長い職業経験を持っています。たとえば：</w:t>
      </w:r>
    </w:p>
    <w:p w14:paraId="78B9D7FD" w14:textId="77777777" w:rsidR="001E4B01" w:rsidRPr="001E4B01" w:rsidRDefault="001E4B01" w:rsidP="001E4B01">
      <w:pPr>
        <w:widowControl/>
        <w:numPr>
          <w:ilvl w:val="0"/>
          <w:numId w:val="3"/>
        </w:numPr>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学校長として「現場の勘」で判断してきた</w:t>
      </w:r>
    </w:p>
    <w:p w14:paraId="0C9FF3CF" w14:textId="77777777" w:rsidR="001E4B01" w:rsidRPr="001E4B01" w:rsidRDefault="001E4B01" w:rsidP="001E4B01">
      <w:pPr>
        <w:widowControl/>
        <w:numPr>
          <w:ilvl w:val="0"/>
          <w:numId w:val="3"/>
        </w:numPr>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企業管理職として「経験則」で部下を指導してきた</w:t>
      </w:r>
    </w:p>
    <w:p w14:paraId="6F58F914" w14:textId="77777777" w:rsidR="001E4B01" w:rsidRPr="001E4B01" w:rsidRDefault="001E4B01" w:rsidP="001E4B01">
      <w:pPr>
        <w:widowControl/>
        <w:numPr>
          <w:ilvl w:val="0"/>
          <w:numId w:val="3"/>
        </w:numPr>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医療・福祉の専門家として「実務的知識」で問題を解決してきた</w:t>
      </w:r>
    </w:p>
    <w:p w14:paraId="43586CE6" w14:textId="77777777" w:rsidR="001E4B01" w:rsidRPr="001E4B01" w:rsidRDefault="001E4B01" w:rsidP="001E4B01">
      <w:pPr>
        <w:widowControl/>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このような環境で培われたアイデンティティは、</w:t>
      </w:r>
      <w:r w:rsidRPr="001E4B01">
        <w:rPr>
          <w:rFonts w:ascii="ＭＳ Ｐゴシック" w:eastAsia="ＭＳ Ｐゴシック" w:hAnsi="ＭＳ Ｐゴシック" w:cs="ＭＳ Ｐゴシック"/>
          <w:b/>
          <w:bCs/>
          <w:kern w:val="0"/>
          <w:sz w:val="16"/>
          <w:szCs w:val="16"/>
          <w14:ligatures w14:val="none"/>
        </w:rPr>
        <w:t>「実践者」としての自己認識</w:t>
      </w:r>
      <w:r w:rsidRPr="001E4B01">
        <w:rPr>
          <w:rFonts w:ascii="ＭＳ Ｐゴシック" w:eastAsia="ＭＳ Ｐゴシック" w:hAnsi="ＭＳ Ｐゴシック" w:cs="ＭＳ Ｐゴシック"/>
          <w:kern w:val="0"/>
          <w:sz w:val="16"/>
          <w:szCs w:val="16"/>
          <w14:ligatures w14:val="none"/>
        </w:rPr>
        <w:t>です。意思決定は直観・経験・現場の論理に基づいており、その言語も職場特有のものです。</w:t>
      </w:r>
    </w:p>
    <w:p w14:paraId="32569E7B"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pict w14:anchorId="1ADC384D">
          <v:rect id="_x0000_i1033" style="width:0;height:1.5pt" o:hralign="center" o:hrstd="t" o:hr="t" fillcolor="#a0a0a0" stroked="f">
            <v:textbox inset="5.85pt,.7pt,5.85pt,.7pt"/>
          </v:rect>
        </w:pict>
      </w:r>
    </w:p>
    <w:p w14:paraId="400A8FE1" w14:textId="77777777" w:rsidR="001E4B01" w:rsidRPr="001E4B01" w:rsidRDefault="001E4B01" w:rsidP="001E4B01">
      <w:pPr>
        <w:widowControl/>
        <w:spacing w:before="100" w:beforeAutospacing="1" w:after="100" w:afterAutospacing="1"/>
        <w:outlineLvl w:val="2"/>
        <w:rPr>
          <w:rFonts w:ascii="ＭＳ Ｐゴシック" w:eastAsia="ＭＳ Ｐゴシック" w:hAnsi="ＭＳ Ｐゴシック" w:cs="ＭＳ Ｐゴシック"/>
          <w:b/>
          <w:bCs/>
          <w:kern w:val="0"/>
          <w:sz w:val="16"/>
          <w:szCs w:val="16"/>
          <w14:ligatures w14:val="none"/>
        </w:rPr>
      </w:pPr>
      <w:r w:rsidRPr="001E4B01">
        <w:rPr>
          <w:rFonts w:ascii="ＭＳ Ｐゴシック" w:eastAsia="ＭＳ Ｐゴシック" w:hAnsi="ＭＳ Ｐゴシック" w:cs="ＭＳ Ｐゴシック"/>
          <w:b/>
          <w:bCs/>
          <w:kern w:val="0"/>
          <w:sz w:val="16"/>
          <w:szCs w:val="16"/>
          <w14:ligatures w14:val="none"/>
        </w:rPr>
        <w:t>「学術的アイデンティティの形成」とは</w:t>
      </w:r>
    </w:p>
    <w:p w14:paraId="703E713E" w14:textId="77777777" w:rsidR="001E4B01" w:rsidRPr="001E4B01" w:rsidRDefault="001E4B01" w:rsidP="001E4B01">
      <w:pPr>
        <w:widowControl/>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Ed.D.課程が目指すのは、その実践者がさらに**「学者－実践者」へと変容すること**です。具体的には：</w:t>
      </w:r>
    </w:p>
    <w:p w14:paraId="268B54CE" w14:textId="77777777" w:rsidR="001E4B01" w:rsidRPr="001E4B01" w:rsidRDefault="001E4B01" w:rsidP="001E4B01">
      <w:pPr>
        <w:widowControl/>
        <w:numPr>
          <w:ilvl w:val="0"/>
          <w:numId w:val="4"/>
        </w:numPr>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自らの実践を理論的フレームワークで分析できる</w:t>
      </w:r>
    </w:p>
    <w:p w14:paraId="4A413149" w14:textId="77777777" w:rsidR="001E4B01" w:rsidRPr="001E4B01" w:rsidRDefault="001E4B01" w:rsidP="001E4B01">
      <w:pPr>
        <w:widowControl/>
        <w:numPr>
          <w:ilvl w:val="0"/>
          <w:numId w:val="4"/>
        </w:numPr>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直観的判断の背後にある前提を批判的に問い直せる</w:t>
      </w:r>
    </w:p>
    <w:p w14:paraId="420C9E2D" w14:textId="77777777" w:rsidR="001E4B01" w:rsidRPr="001E4B01" w:rsidRDefault="001E4B01" w:rsidP="001E4B01">
      <w:pPr>
        <w:widowControl/>
        <w:numPr>
          <w:ilvl w:val="0"/>
          <w:numId w:val="4"/>
        </w:numPr>
        <w:spacing w:before="100" w:beforeAutospacing="1" w:after="100" w:afterAutospacing="1"/>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学術的言語で主張を構築・発信できる</w:t>
      </w:r>
    </w:p>
    <w:p w14:paraId="791D0A52"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pict w14:anchorId="0D689EBE">
          <v:rect id="_x0000_i1034" style="width:0;height:1.5pt" o:hralign="center" o:hrstd="t" o:hr="t" fillcolor="#a0a0a0" stroked="f">
            <v:textbox inset="5.85pt,.7pt,5.85pt,.7pt"/>
          </v:rect>
        </w:pict>
      </w:r>
    </w:p>
    <w:p w14:paraId="6A21F428" w14:textId="77777777" w:rsidR="001E4B01" w:rsidRPr="001E4B01" w:rsidRDefault="001E4B01" w:rsidP="001E4B01">
      <w:pPr>
        <w:widowControl/>
        <w:spacing w:before="100" w:beforeAutospacing="1" w:after="100" w:afterAutospacing="1"/>
        <w:outlineLvl w:val="2"/>
        <w:rPr>
          <w:rFonts w:ascii="ＭＳ Ｐゴシック" w:eastAsia="ＭＳ Ｐゴシック" w:hAnsi="ＭＳ Ｐゴシック" w:cs="ＭＳ Ｐゴシック"/>
          <w:b/>
          <w:bCs/>
          <w:kern w:val="0"/>
          <w:sz w:val="16"/>
          <w:szCs w:val="16"/>
          <w14:ligatures w14:val="none"/>
        </w:rPr>
      </w:pPr>
      <w:r w:rsidRPr="001E4B01">
        <w:rPr>
          <w:rFonts w:ascii="ＭＳ Ｐゴシック" w:eastAsia="ＭＳ Ｐゴシック" w:hAnsi="ＭＳ Ｐゴシック" w:cs="ＭＳ Ｐゴシック"/>
          <w:b/>
          <w:bCs/>
          <w:kern w:val="0"/>
          <w:sz w:val="16"/>
          <w:szCs w:val="16"/>
          <w14:ligatures w14:val="none"/>
        </w:rPr>
        <w:t>両者の違いをひとことで言えば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660"/>
        <w:gridCol w:w="1879"/>
      </w:tblGrid>
      <w:tr w:rsidR="001E4B01" w:rsidRPr="001E4B01" w14:paraId="0D34DE4A" w14:textId="77777777">
        <w:trPr>
          <w:tblHeader/>
          <w:tblCellSpacing w:w="15" w:type="dxa"/>
        </w:trPr>
        <w:tc>
          <w:tcPr>
            <w:tcW w:w="0" w:type="auto"/>
            <w:vAlign w:val="center"/>
            <w:hideMark/>
          </w:tcPr>
          <w:p w14:paraId="33A092DA"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p>
        </w:tc>
        <w:tc>
          <w:tcPr>
            <w:tcW w:w="0" w:type="auto"/>
            <w:vAlign w:val="center"/>
            <w:hideMark/>
          </w:tcPr>
          <w:p w14:paraId="322E7363" w14:textId="77777777" w:rsidR="001E4B01" w:rsidRPr="001E4B01" w:rsidRDefault="001E4B01" w:rsidP="001E4B01">
            <w:pPr>
              <w:widowControl/>
              <w:jc w:val="center"/>
              <w:rPr>
                <w:rFonts w:ascii="ＭＳ Ｐゴシック" w:eastAsia="ＭＳ Ｐゴシック" w:hAnsi="ＭＳ Ｐゴシック" w:cs="ＭＳ Ｐゴシック"/>
                <w:b/>
                <w:bCs/>
                <w:kern w:val="0"/>
                <w:sz w:val="16"/>
                <w:szCs w:val="16"/>
                <w14:ligatures w14:val="none"/>
              </w:rPr>
            </w:pPr>
            <w:r w:rsidRPr="001E4B01">
              <w:rPr>
                <w:rFonts w:ascii="ＭＳ Ｐゴシック" w:eastAsia="ＭＳ Ｐゴシック" w:hAnsi="ＭＳ Ｐゴシック" w:cs="ＭＳ Ｐゴシック"/>
                <w:b/>
                <w:bCs/>
                <w:kern w:val="0"/>
                <w:sz w:val="16"/>
                <w:szCs w:val="16"/>
                <w14:ligatures w14:val="none"/>
              </w:rPr>
              <w:t>職業的アイデンティティ</w:t>
            </w:r>
          </w:p>
        </w:tc>
        <w:tc>
          <w:tcPr>
            <w:tcW w:w="0" w:type="auto"/>
            <w:vAlign w:val="center"/>
            <w:hideMark/>
          </w:tcPr>
          <w:p w14:paraId="3B0D6DAA" w14:textId="77777777" w:rsidR="001E4B01" w:rsidRPr="001E4B01" w:rsidRDefault="001E4B01" w:rsidP="001E4B01">
            <w:pPr>
              <w:widowControl/>
              <w:jc w:val="center"/>
              <w:rPr>
                <w:rFonts w:ascii="ＭＳ Ｐゴシック" w:eastAsia="ＭＳ Ｐゴシック" w:hAnsi="ＭＳ Ｐゴシック" w:cs="ＭＳ Ｐゴシック"/>
                <w:b/>
                <w:bCs/>
                <w:kern w:val="0"/>
                <w:sz w:val="16"/>
                <w:szCs w:val="16"/>
                <w14:ligatures w14:val="none"/>
              </w:rPr>
            </w:pPr>
            <w:r w:rsidRPr="001E4B01">
              <w:rPr>
                <w:rFonts w:ascii="ＭＳ Ｐゴシック" w:eastAsia="ＭＳ Ｐゴシック" w:hAnsi="ＭＳ Ｐゴシック" w:cs="ＭＳ Ｐゴシック"/>
                <w:b/>
                <w:bCs/>
                <w:kern w:val="0"/>
                <w:sz w:val="16"/>
                <w:szCs w:val="16"/>
                <w14:ligatures w14:val="none"/>
              </w:rPr>
              <w:t>学術的アイデンティティ</w:t>
            </w:r>
          </w:p>
        </w:tc>
      </w:tr>
      <w:tr w:rsidR="001E4B01" w:rsidRPr="001E4B01" w14:paraId="795A5720" w14:textId="77777777">
        <w:trPr>
          <w:tblCellSpacing w:w="15" w:type="dxa"/>
        </w:trPr>
        <w:tc>
          <w:tcPr>
            <w:tcW w:w="0" w:type="auto"/>
            <w:vAlign w:val="center"/>
            <w:hideMark/>
          </w:tcPr>
          <w:p w14:paraId="404073F5"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知の源泉</w:t>
            </w:r>
          </w:p>
        </w:tc>
        <w:tc>
          <w:tcPr>
            <w:tcW w:w="0" w:type="auto"/>
            <w:vAlign w:val="center"/>
            <w:hideMark/>
          </w:tcPr>
          <w:p w14:paraId="03AD44E4"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経験・直観・現場</w:t>
            </w:r>
          </w:p>
        </w:tc>
        <w:tc>
          <w:tcPr>
            <w:tcW w:w="0" w:type="auto"/>
            <w:vAlign w:val="center"/>
            <w:hideMark/>
          </w:tcPr>
          <w:p w14:paraId="29388BDD"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理論・省察・批判的思考</w:t>
            </w:r>
          </w:p>
        </w:tc>
      </w:tr>
      <w:tr w:rsidR="001E4B01" w:rsidRPr="001E4B01" w14:paraId="6D1C9F4D" w14:textId="77777777">
        <w:trPr>
          <w:tblCellSpacing w:w="15" w:type="dxa"/>
        </w:trPr>
        <w:tc>
          <w:tcPr>
            <w:tcW w:w="0" w:type="auto"/>
            <w:vAlign w:val="center"/>
            <w:hideMark/>
          </w:tcPr>
          <w:p w14:paraId="19CD6F86"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言語</w:t>
            </w:r>
          </w:p>
        </w:tc>
        <w:tc>
          <w:tcPr>
            <w:tcW w:w="0" w:type="auto"/>
            <w:vAlign w:val="center"/>
            <w:hideMark/>
          </w:tcPr>
          <w:p w14:paraId="793C15C2"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職場固有の実務的言語</w:t>
            </w:r>
          </w:p>
        </w:tc>
        <w:tc>
          <w:tcPr>
            <w:tcW w:w="0" w:type="auto"/>
            <w:vAlign w:val="center"/>
            <w:hideMark/>
          </w:tcPr>
          <w:p w14:paraId="111BA885"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学術的言説・理論用語</w:t>
            </w:r>
          </w:p>
        </w:tc>
      </w:tr>
      <w:tr w:rsidR="001E4B01" w:rsidRPr="001E4B01" w14:paraId="2085866D" w14:textId="77777777">
        <w:trPr>
          <w:tblCellSpacing w:w="15" w:type="dxa"/>
        </w:trPr>
        <w:tc>
          <w:tcPr>
            <w:tcW w:w="0" w:type="auto"/>
            <w:vAlign w:val="center"/>
            <w:hideMark/>
          </w:tcPr>
          <w:p w14:paraId="7E183485"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問題への向き合い方</w:t>
            </w:r>
          </w:p>
        </w:tc>
        <w:tc>
          <w:tcPr>
            <w:tcW w:w="0" w:type="auto"/>
            <w:vAlign w:val="center"/>
            <w:hideMark/>
          </w:tcPr>
          <w:p w14:paraId="01A3D3B9"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解決策へ直行</w:t>
            </w:r>
          </w:p>
        </w:tc>
        <w:tc>
          <w:tcPr>
            <w:tcW w:w="0" w:type="auto"/>
            <w:vAlign w:val="center"/>
            <w:hideMark/>
          </w:tcPr>
          <w:p w14:paraId="04FE07FF" w14:textId="77777777" w:rsidR="001E4B01" w:rsidRPr="001E4B01" w:rsidRDefault="001E4B01" w:rsidP="001E4B01">
            <w:pPr>
              <w:widowControl/>
              <w:rPr>
                <w:rFonts w:ascii="ＭＳ Ｐゴシック" w:eastAsia="ＭＳ Ｐゴシック" w:hAnsi="ＭＳ Ｐゴシック" w:cs="ＭＳ Ｐゴシック"/>
                <w:kern w:val="0"/>
                <w:sz w:val="16"/>
                <w:szCs w:val="16"/>
                <w14:ligatures w14:val="none"/>
              </w:rPr>
            </w:pPr>
            <w:r w:rsidRPr="001E4B01">
              <w:rPr>
                <w:rFonts w:ascii="ＭＳ Ｐゴシック" w:eastAsia="ＭＳ Ｐゴシック" w:hAnsi="ＭＳ Ｐゴシック" w:cs="ＭＳ Ｐゴシック"/>
                <w:kern w:val="0"/>
                <w:sz w:val="16"/>
                <w:szCs w:val="16"/>
                <w14:ligatures w14:val="none"/>
              </w:rPr>
              <w:t>前提を問い直してから思考</w:t>
            </w:r>
          </w:p>
        </w:tc>
      </w:tr>
    </w:tbl>
    <w:p w14:paraId="038EB144" w14:textId="0FE290B8" w:rsidR="00DF27B4" w:rsidRPr="00DF27B4" w:rsidRDefault="001E4B01" w:rsidP="001E4B01">
      <w:pPr>
        <w:widowControl/>
        <w:spacing w:before="100" w:beforeAutospacing="1" w:after="100" w:afterAutospacing="1"/>
        <w:rPr>
          <w:sz w:val="16"/>
          <w:szCs w:val="16"/>
        </w:rPr>
      </w:pPr>
      <w:r w:rsidRPr="001E4B01">
        <w:rPr>
          <w:rFonts w:ascii="ＭＳ Ｐゴシック" w:eastAsia="ＭＳ Ｐゴシック" w:hAnsi="ＭＳ Ｐゴシック" w:cs="ＭＳ Ｐゴシック"/>
          <w:kern w:val="0"/>
          <w:sz w:val="16"/>
          <w:szCs w:val="16"/>
          <w14:ligatures w14:val="none"/>
        </w:rPr>
        <w:t>この論文が主張するのは、Ed.D.教育の役割とは、学生がこの</w:t>
      </w:r>
      <w:r w:rsidRPr="001E4B01">
        <w:rPr>
          <w:rFonts w:ascii="ＭＳ Ｐゴシック" w:eastAsia="ＭＳ Ｐゴシック" w:hAnsi="ＭＳ Ｐゴシック" w:cs="ＭＳ Ｐゴシック"/>
          <w:b/>
          <w:bCs/>
          <w:kern w:val="0"/>
          <w:sz w:val="16"/>
          <w:szCs w:val="16"/>
          <w14:ligatures w14:val="none"/>
        </w:rPr>
        <w:t>二つのアイデンティティを統合</w:t>
      </w:r>
      <w:r w:rsidRPr="001E4B01">
        <w:rPr>
          <w:rFonts w:ascii="ＭＳ Ｐゴシック" w:eastAsia="ＭＳ Ｐゴシック" w:hAnsi="ＭＳ Ｐゴシック" w:cs="ＭＳ Ｐゴシック"/>
          <w:kern w:val="0"/>
          <w:sz w:val="16"/>
          <w:szCs w:val="16"/>
          <w14:ligatures w14:val="none"/>
        </w:rPr>
        <w:t>し、</w:t>
      </w:r>
      <w:r w:rsidRPr="001E4B01">
        <w:rPr>
          <w:rFonts w:ascii="ＭＳ Ｐゴシック" w:eastAsia="ＭＳ Ｐゴシック" w:hAnsi="ＭＳ Ｐゴシック" w:cs="ＭＳ Ｐゴシック"/>
          <w:b/>
          <w:bCs/>
          <w:color w:val="EE0000"/>
          <w:kern w:val="0"/>
          <w:szCs w:val="21"/>
          <w14:ligatures w14:val="none"/>
        </w:rPr>
        <w:t>「実践の知」と「理論の知」を行き来できる学者－実践者になれるよう支援</w:t>
      </w:r>
      <w:r w:rsidRPr="001E4B01">
        <w:rPr>
          <w:rFonts w:ascii="ＭＳ Ｐゴシック" w:eastAsia="ＭＳ Ｐゴシック" w:hAnsi="ＭＳ Ｐゴシック" w:cs="ＭＳ Ｐゴシック"/>
          <w:kern w:val="0"/>
          <w:sz w:val="16"/>
          <w:szCs w:val="16"/>
          <w14:ligatures w14:val="none"/>
        </w:rPr>
        <w:t>することだと言えます。</w:t>
      </w:r>
      <w:r w:rsidR="00DF27B4" w:rsidRPr="00DF27B4">
        <w:rPr>
          <w:rFonts w:hint="eastAsia"/>
          <w:sz w:val="16"/>
          <w:szCs w:val="16"/>
        </w:rPr>
        <w:t>川口注終わり）</w:t>
      </w:r>
    </w:p>
    <w:p w14:paraId="599DDFC5" w14:textId="77777777" w:rsidR="00DF27B4" w:rsidRPr="00DF27B4" w:rsidRDefault="00DF27B4"/>
    <w:p w14:paraId="34EA7AC1" w14:textId="77777777" w:rsidR="001E4B01" w:rsidRDefault="001E4B01" w:rsidP="001E4B01">
      <w:r w:rsidRPr="001E4B01">
        <w:t>同様に重要なのは、この言語を媒介とした省察のプロセスが孤立した状態で生じるものではないという点である。共有された対話は意味の共同構築をもたらし、学生が他者の視点</w:t>
      </w:r>
      <w:r w:rsidRPr="001E4B01">
        <w:lastRenderedPageBreak/>
        <w:t>に出会う中で、自らの経験的フレームワークの境界に気づき始める。問題と解決策をこのように協働的に構成していくことは、集団的・個人的成長の双方を支える共有メンタルモデルの出現へとつながる（Druskat &amp; Pescosolido, 2002）。</w:t>
      </w:r>
    </w:p>
    <w:p w14:paraId="1AF6E228" w14:textId="77777777" w:rsidR="001E4B01" w:rsidRPr="001E4B01" w:rsidRDefault="001E4B01" w:rsidP="001E4B01">
      <w:pPr>
        <w:rPr>
          <w:rFonts w:hint="eastAsia"/>
        </w:rPr>
      </w:pPr>
    </w:p>
    <w:p w14:paraId="227420DF" w14:textId="77777777" w:rsidR="001E4B01" w:rsidRDefault="001E4B01" w:rsidP="001E4B01">
      <w:r w:rsidRPr="001E4B01">
        <w:t>要するに、言語は本稿のフレームワークにおいて、単なる表現の媒体を超えた機能を果たし、変革のプロセスそのものを駆動する。言語的意味の主観性と個人の知識構築における言語の役割に関するVon Glasersfeld（1989）の見解を発展させ、本稿では次のように主張する。学習者が自らの知識を組織化・再編成する際、特定の語彙パターンや統語構造が不協和を呼び起こす能動的な力となると。この言語と認知の相互作用は、真に変革的な学習の複雑さを浮き彫りにする。直観的知識と学術理論を調和させようとする成人学習者には、単に新たなアイデアに触れるだけでは不十分なのである。</w:t>
      </w:r>
    </w:p>
    <w:p w14:paraId="49FA4C19" w14:textId="77777777" w:rsidR="001E4B01" w:rsidRPr="001E4B01" w:rsidRDefault="001E4B01" w:rsidP="001E4B01">
      <w:pPr>
        <w:rPr>
          <w:rFonts w:hint="eastAsia"/>
        </w:rPr>
      </w:pPr>
    </w:p>
    <w:p w14:paraId="5C1DCDEC" w14:textId="77777777" w:rsidR="001E4B01" w:rsidRPr="001E4B01" w:rsidRDefault="001E4B01" w:rsidP="001E4B01">
      <w:r w:rsidRPr="001E4B01">
        <w:t>実践者向け博士課程プログラムは、学生が「表面化と修正のサイクル」を発展・実践するための構造化された機会を計画的に設ける、意図的なアプローチを採らなければならない。しかしながら、メンタルモデル・スキーマ・前構造といった概念が経営学や学習理論において広く重視されているにもかかわらず、実践者向け博士教育においてこの表面化プロセスを促進するための、一貫性があり教授学的根拠を持つアプローチを提供する構成主義的フレームワークは、既存のものの中にはほとんど存在しない。</w:t>
      </w:r>
    </w:p>
    <w:p w14:paraId="13ACEDDB" w14:textId="77777777" w:rsidR="00DF27B4" w:rsidRPr="001E4B01" w:rsidRDefault="00DF27B4"/>
    <w:p w14:paraId="731926A4" w14:textId="77777777" w:rsidR="001E4B01" w:rsidRDefault="001E4B01" w:rsidP="001E4B01">
      <w:r w:rsidRPr="001E4B01">
        <w:t>同様に重要なのは、この言語を媒介とした省察のプロセスが孤立した状態で生じるものではないという点である。共有された対話は意味の共同構築をもたらし、学生が他者の視点に出会う中で、自らの経験的フレームワークの境界に気づき始める。問題と解決策をこのように協働的に構成していくことは、集団的・個人的成長の双方を支える共有メンタルモデルの出現へとつながる（Druskat &amp; Pescosolido, 2002）。</w:t>
      </w:r>
    </w:p>
    <w:p w14:paraId="45A1D327" w14:textId="77777777" w:rsidR="001E4B01" w:rsidRPr="001E4B01" w:rsidRDefault="001E4B01" w:rsidP="001E4B01">
      <w:pPr>
        <w:rPr>
          <w:rFonts w:hint="eastAsia"/>
        </w:rPr>
      </w:pPr>
    </w:p>
    <w:p w14:paraId="26EC562B" w14:textId="77777777" w:rsidR="001E4B01" w:rsidRDefault="001E4B01" w:rsidP="001E4B01">
      <w:r w:rsidRPr="001E4B01">
        <w:t>要するに、言語は本稿のフレームワークにおいて、単なる表現の媒体を超えた機能を果たし、変革のプロセスそのものを駆動する。言語的意味の主観性と個人の知識構築における言語の役割に関するVon Glasersfeld（1989）の見解を発展させ、本稿では次のように主張する。学習者が自らの知識を組織化・再編成する際、特定の語彙パターンや統語構造が不協和を呼び起こす能動的な力となると。この言語と認知の相互作用は、真に変革的な学習の複雑さを浮き彫りにする。直観的知識と学術理論を調和させようとする成人学習者には、単に新たなアイデアに触れるだけでは不十分なのである。</w:t>
      </w:r>
    </w:p>
    <w:p w14:paraId="4BC5949E" w14:textId="77777777" w:rsidR="001E4B01" w:rsidRPr="001E4B01" w:rsidRDefault="001E4B01" w:rsidP="001E4B01">
      <w:pPr>
        <w:rPr>
          <w:rFonts w:hint="eastAsia"/>
        </w:rPr>
      </w:pPr>
    </w:p>
    <w:p w14:paraId="53B27B5F" w14:textId="77777777" w:rsidR="001E4B01" w:rsidRPr="001E4B01" w:rsidRDefault="001E4B01" w:rsidP="001E4B01">
      <w:r w:rsidRPr="001E4B01">
        <w:t>実践者向け博士課程プログラムは、学生が「表面化と修正のサイクル」を発展・実践するための構造化された機会を計画的に設ける、意図的なアプローチを採らなければならない。しかしながら、</w:t>
      </w:r>
      <w:r w:rsidRPr="001E4B01">
        <w:rPr>
          <w:b/>
          <w:bCs/>
        </w:rPr>
        <w:t>メンタルモデル・スキーマ・前構造といった概念が経営学や学習理論</w:t>
      </w:r>
      <w:r w:rsidRPr="001E4B01">
        <w:rPr>
          <w:b/>
          <w:bCs/>
        </w:rPr>
        <w:lastRenderedPageBreak/>
        <w:t>において広く重視されているにもかかわらず、実践者向け博士教育においてこの表面化プロセスを促進するための、一貫性があり教授学的根拠を持つアプローチを提供する構成主義的フレームワークは、既存のものの中にはほとんど存在しない</w:t>
      </w:r>
      <w:r w:rsidRPr="001E4B01">
        <w:t>。</w:t>
      </w:r>
    </w:p>
    <w:p w14:paraId="14857B51" w14:textId="77777777" w:rsidR="00DF27B4" w:rsidRPr="001E4B01" w:rsidRDefault="00DF27B4"/>
    <w:p w14:paraId="25D35183" w14:textId="77777777" w:rsidR="001E4B01" w:rsidRPr="001E4B01" w:rsidRDefault="001E4B01" w:rsidP="001E4B01">
      <w:pPr>
        <w:rPr>
          <w:b/>
          <w:bCs/>
        </w:rPr>
      </w:pPr>
      <w:r w:rsidRPr="001E4B01">
        <w:rPr>
          <w:b/>
          <w:bCs/>
        </w:rPr>
        <w:t>新たなフレームワークの必要性</w:t>
      </w:r>
    </w:p>
    <w:p w14:paraId="64C2B0E8" w14:textId="77777777" w:rsidR="001E4B01" w:rsidRDefault="001E4B01" w:rsidP="001E4B01"/>
    <w:p w14:paraId="36EAE2F6" w14:textId="4C188C14" w:rsidR="001E4B01" w:rsidRPr="001E4B01" w:rsidRDefault="001E4B01" w:rsidP="001E4B01">
      <w:r w:rsidRPr="001E4B01">
        <w:t>Mezirowは</w:t>
      </w:r>
      <w:r w:rsidRPr="001E4B01">
        <w:rPr>
          <w:b/>
          <w:bCs/>
        </w:rPr>
        <w:t>変革的学習</w:t>
      </w:r>
      <w:r w:rsidRPr="001E4B01">
        <w:t>を、主として認知的・合理的なプロセスとして構想した。すなわち、</w:t>
      </w:r>
      <w:r w:rsidRPr="001E4B01">
        <w:rPr>
          <w:b/>
          <w:bCs/>
        </w:rPr>
        <w:t>個人が論理的思考と省察を通じて、自らの参照枠を制限し世界の認識を狭める問題含みのメンタルモデルを変容させるプロセス</w:t>
      </w:r>
      <w:r w:rsidRPr="001E4B01">
        <w:t>である（Acton, 2023; Enkhtur &amp; Yamamoto, 2017）。他の研究者たちはMezirowの研究を発展させ、変革的学習に直観的・想像的・情動的・精神的・創造的側面をもたらす「</w:t>
      </w:r>
      <w:r w:rsidRPr="001E4B01">
        <w:rPr>
          <w:b/>
          <w:bCs/>
        </w:rPr>
        <w:t>超合理的プロセス</w:t>
      </w:r>
      <w:r w:rsidRPr="001E4B01">
        <w:t>」を導入した（Boyd, 1991; Dirkx, 2012; Taylor, 1998）。一方、Freireの影響を受けた研究者たちは「</w:t>
      </w:r>
      <w:r w:rsidRPr="001E4B01">
        <w:rPr>
          <w:b/>
          <w:bCs/>
        </w:rPr>
        <w:t>社会批判的プロセス</w:t>
      </w:r>
      <w:r w:rsidRPr="001E4B01">
        <w:t>」という視座を提供している（Freire, 1970/2005; Stuckey et al., 2022）。</w:t>
      </w:r>
    </w:p>
    <w:p w14:paraId="125ECC08" w14:textId="77777777" w:rsidR="00DF27B4" w:rsidRPr="001E4B01" w:rsidRDefault="00DF27B4"/>
    <w:p w14:paraId="69EEDD6D" w14:textId="77777777" w:rsidR="00915293" w:rsidRDefault="00915293" w:rsidP="00915293">
      <w:r w:rsidRPr="00915293">
        <w:t>しかしながら本稿のフレームワークは、既存の変革的学習パラダイムの射程をいくつかの点においてさらに拡張することを目指す。</w:t>
      </w:r>
    </w:p>
    <w:p w14:paraId="237718CE" w14:textId="77777777" w:rsidR="00915293" w:rsidRPr="00915293" w:rsidRDefault="00915293" w:rsidP="00915293">
      <w:pPr>
        <w:rPr>
          <w:rFonts w:hint="eastAsia"/>
        </w:rPr>
      </w:pPr>
    </w:p>
    <w:p w14:paraId="0BB1A0E7" w14:textId="77777777" w:rsidR="00915293" w:rsidRDefault="00915293" w:rsidP="00915293">
      <w:r w:rsidRPr="00915293">
        <w:t>第一に、本フレームワークは社会正義の文脈において変革をもたらしうるプロセスを含む一方で、アイデンティティ形成や認識論的視座の変容を含むより広範な応用可能性を見出している。とりわけ、学者－実践者が新たな学びを職業的文脈においていかに適用するかという点に関心を置いている。</w:t>
      </w:r>
    </w:p>
    <w:p w14:paraId="1FA772AB" w14:textId="77777777" w:rsidR="00915293" w:rsidRPr="00915293" w:rsidRDefault="00915293" w:rsidP="00915293">
      <w:pPr>
        <w:rPr>
          <w:rFonts w:hint="eastAsia"/>
        </w:rPr>
      </w:pPr>
    </w:p>
    <w:p w14:paraId="38766C86" w14:textId="77777777" w:rsidR="00915293" w:rsidRDefault="00915293" w:rsidP="00915293">
      <w:r w:rsidRPr="00915293">
        <w:t>第二に、Mezirowは変革的学習を主として有機的に生じるプロセスとして特徴づけた（Enkhtur &amp; Yamamoto, 2017; Stuckey et al., 2022）。「被投性」の感覚を意図的に育み、変革を触媒する条件を培うよう教授を設計できると示唆したのは本稿が初めてではないが（Moström Åberg, 2022; Pearce et al., 2022; VanderVen, 2009）、本稿はこの考えを、教員の役割に対する具体的な示唆を伴った実行可能な学習設計のアプローチによって補強することを意図している。</w:t>
      </w:r>
    </w:p>
    <w:p w14:paraId="326FDC63" w14:textId="77777777" w:rsidR="00915293" w:rsidRPr="00915293" w:rsidRDefault="00915293" w:rsidP="00915293">
      <w:pPr>
        <w:rPr>
          <w:rFonts w:hint="eastAsia"/>
        </w:rPr>
      </w:pPr>
    </w:p>
    <w:p w14:paraId="322E29C5" w14:textId="77777777" w:rsidR="00915293" w:rsidRDefault="00915293" w:rsidP="00915293">
      <w:r w:rsidRPr="00915293">
        <w:t>第三に、変革的学習は個々の学習者の内面で生じる自己組織化のプロセスとして描かれており、これは構成主義的視点全般を反映している（Von Glasersfeld, 1989）。本稿では、安全な学習空間・教員によるファシリテーション・社会的相互作用・集合的意味形成といった対人的要因を明示的に強調する視点の転換を提案する。学生が個人の物語を共有された社会文化的理解へと変換していく過程において、これらの要因は不可欠だからである（Munn et al., 2023）。</w:t>
      </w:r>
      <w:r w:rsidRPr="00915293">
        <w:rPr>
          <w:b/>
          <w:bCs/>
        </w:rPr>
        <w:t>柔軟な学習形態への需要の高まりは、この転換の緊急性を高めている</w:t>
      </w:r>
      <w:r w:rsidRPr="00915293">
        <w:t>。とりわけ、こうした対人的要因がオンライン学習環境における学生の継続と成功に与</w:t>
      </w:r>
      <w:r w:rsidRPr="00915293">
        <w:lastRenderedPageBreak/>
        <w:t>える影響を考慮すれば、なおさらである（Capello, 2023; Lambrev &amp; Cruz, 2021; Owens et al., 2020）。</w:t>
      </w:r>
    </w:p>
    <w:p w14:paraId="5FA86B38" w14:textId="77777777" w:rsidR="00915293" w:rsidRPr="00915293" w:rsidRDefault="00915293" w:rsidP="00915293">
      <w:pPr>
        <w:rPr>
          <w:rFonts w:hint="eastAsia"/>
        </w:rPr>
      </w:pPr>
    </w:p>
    <w:p w14:paraId="30054348" w14:textId="77777777" w:rsidR="00915293" w:rsidRDefault="00915293" w:rsidP="00915293">
      <w:r w:rsidRPr="00915293">
        <w:t>学術的な自己の出現を教員がファシリテートすることに根ざしたモデルの必要性を認識し、本モデルは、Ed.D.学生が変革的学習を掘り起こし</w:t>
      </w:r>
      <w:r w:rsidRPr="00915293">
        <w:rPr>
          <w:b/>
          <w:bCs/>
        </w:rPr>
        <w:t>学者－実践者という新たな役割へと踏み出すことを可能にする</w:t>
      </w:r>
      <w:r w:rsidRPr="00915293">
        <w:t>先行条件・逐次的ステップ・触媒を明示することを目指す。また、教員がこの新たなアイデンティティを引き受ける学生を障壁の克服において支援するために実践できる具体的な方略にも光を当てる。</w:t>
      </w:r>
    </w:p>
    <w:p w14:paraId="61EF5216" w14:textId="77777777" w:rsidR="00915293" w:rsidRPr="00915293" w:rsidRDefault="00915293" w:rsidP="00915293">
      <w:pPr>
        <w:rPr>
          <w:rFonts w:hint="eastAsia"/>
        </w:rPr>
      </w:pPr>
    </w:p>
    <w:p w14:paraId="54F2FD64" w14:textId="77777777" w:rsidR="00915293" w:rsidRPr="00915293" w:rsidRDefault="00915293" w:rsidP="00915293">
      <w:r w:rsidRPr="00915293">
        <w:t>理論と実践の間の「</w:t>
      </w:r>
      <w:r w:rsidRPr="00915293">
        <w:rPr>
          <w:b/>
          <w:bCs/>
        </w:rPr>
        <w:t>第三の空間</w:t>
      </w:r>
      <w:r w:rsidRPr="00915293">
        <w:t>」（Pearce et al., 2022）への移行を促す先行条件・実践・プロセスをより完全に理解することで、Ed.D.の教員は学生が認知的不均衡への応答を交渉し、自らの直観の根底にあるメンタルモデルに気づけるよう支援できる。無意識のフレームワークを意識の領域へと引き上げることは、意思決定のための意図的なフレームワークの発展を可能にする。この無意識を意識へと高めるプロセスは、Ed.D.学生が学者－実践者へと進化していく上での決定的な転換点となる。</w:t>
      </w:r>
    </w:p>
    <w:p w14:paraId="1BCF215B" w14:textId="77777777" w:rsidR="00DF27B4" w:rsidRDefault="00DF27B4"/>
    <w:p w14:paraId="2B4BE8F9" w14:textId="77777777" w:rsidR="00603C06" w:rsidRPr="00603C06" w:rsidRDefault="00603C06" w:rsidP="00603C06">
      <w:pPr>
        <w:rPr>
          <w:b/>
          <w:bCs/>
        </w:rPr>
      </w:pPr>
      <w:r w:rsidRPr="00603C06">
        <w:rPr>
          <w:b/>
          <w:bCs/>
        </w:rPr>
        <w:t>執筆者のポジショナリティとフレームワークの開発</w:t>
      </w:r>
    </w:p>
    <w:p w14:paraId="1A3569D5" w14:textId="77777777" w:rsidR="00603C06" w:rsidRPr="00603C06" w:rsidRDefault="00603C06" w:rsidP="00603C06">
      <w:r w:rsidRPr="00603C06">
        <w:t>Ed.D.課程の修了生としてプログラムの教員と協働する立場にある私たちの集合的なポジショナリティは、FRAMEモデルの開発のみならず、成人学習者が理論と実践の間の地形をいかにたどるかについての私たちの理解をも規定している。</w:t>
      </w:r>
    </w:p>
    <w:p w14:paraId="0E29CDE6" w14:textId="77777777" w:rsidR="00603C06" w:rsidRPr="00603C06" w:rsidRDefault="00603C06" w:rsidP="00603C06">
      <w:r w:rsidRPr="00603C06">
        <w:t>幼稚園から高校までのK-12教育・高等教育・軍のリーダーシップ・非営利および公共サービス・教育経営にまたがる私たちの多様な経験は、理論と実践の間のしばしば曖昧な境界についての個々の理解を形成する様々な視座をもたらした。ある執筆者はK-12学校での職業的実践において実践がしばしば理論を追い越すという経験を直接積んだ一方、別の執筆者は米海軍の上級将校としてのキャリアを経て博士課程に臨んだ。そのキャリアにおけるリーダーシップ訓練は直観的行動を重視するものであり、学術的探究のための空間はほとんど与えられなかった。残る2名の執筆者は同じEd.D.プログラムの教員であり、一方は高等教育政策とリーダーシップ——しばしば組織理論の視点から——ならびに比較・国際教育の教育政策とプログラム開発を専門とし、もう一方はコンサルティングの実務経験と学術研究を経営・リーダーシップ教育に集中させている。</w:t>
      </w:r>
    </w:p>
    <w:p w14:paraId="74CCA8E6" w14:textId="77777777" w:rsidR="00603C06" w:rsidRPr="00603C06" w:rsidRDefault="00603C06" w:rsidP="00603C06">
      <w:r w:rsidRPr="00603C06">
        <w:t>これらの視座が相まって、教員が学生の生きられた職業的知識を理論的レンズを通じて再構成する過程をいかに支援するかという問いへの深い関心が生まれた。とりわけ、Ed.D.プログラムにおける変革的学習における教員の役割をいかに概念化するかという点において、この関心は顕著に表れている。</w:t>
      </w:r>
    </w:p>
    <w:p w14:paraId="1BC52457" w14:textId="77777777" w:rsidR="00915293" w:rsidRDefault="00915293"/>
    <w:p w14:paraId="22E1FAC6" w14:textId="54A5BF7D" w:rsidR="00603C06" w:rsidRDefault="00603C06">
      <w:r>
        <w:rPr>
          <w:rFonts w:hint="eastAsia"/>
        </w:rPr>
        <w:t>（中略）</w:t>
      </w:r>
    </w:p>
    <w:p w14:paraId="7EAA94B0" w14:textId="77777777" w:rsidR="00603C06" w:rsidRDefault="00603C06"/>
    <w:p w14:paraId="0E64FE69" w14:textId="77777777" w:rsidR="00603C06" w:rsidRPr="00603C06" w:rsidRDefault="00603C06" w:rsidP="00603C06">
      <w:pPr>
        <w:rPr>
          <w:b/>
          <w:bCs/>
        </w:rPr>
      </w:pPr>
      <w:r w:rsidRPr="00603C06">
        <w:rPr>
          <w:b/>
          <w:bCs/>
        </w:rPr>
        <w:t>FRAMEモデルの概要</w:t>
      </w:r>
    </w:p>
    <w:p w14:paraId="5380A895" w14:textId="77777777" w:rsidR="00603C06" w:rsidRDefault="00603C06" w:rsidP="00603C06">
      <w:r w:rsidRPr="00603C06">
        <w:t>Ed.D.プログラムに入学する学生は、多様な職業的・経験的・文化的背景を体現しており、それらは理想的には思慮深いコース設計を通じて即座に活用される資産となる。こうした「知の蓄積（funds of knowledge）」（Gonzalez et al., 2005）に加え、学生は博士課程学生として取り組む学びに対しても、同様に多様な期待を持ち込むことが多い。</w:t>
      </w:r>
    </w:p>
    <w:p w14:paraId="07B3073D" w14:textId="77777777" w:rsidR="00603C06" w:rsidRPr="00603C06" w:rsidRDefault="00603C06" w:rsidP="00603C06">
      <w:pPr>
        <w:rPr>
          <w:rFonts w:hint="eastAsia"/>
        </w:rPr>
      </w:pPr>
    </w:p>
    <w:p w14:paraId="09D03CF1" w14:textId="77777777" w:rsidR="00603C06" w:rsidRDefault="00603C06" w:rsidP="00603C06">
      <w:r w:rsidRPr="00603C06">
        <w:t>博士課程の学びに対するこの初期的な向き合い方は、一つの連続体として捉えることができる。一方の極には、専門的な教員から伝達される理論的・実践的問いへの「正解」を吸収するという付加的な教育経験を期待する学生が位置し、もう一方の極には、自らのメンタルモデルをすでに完成したものと見なし、博士号という資格によって熟練した実践者としての地位を確認しようとする学生が位置する。</w:t>
      </w:r>
    </w:p>
    <w:p w14:paraId="22A562C6" w14:textId="77777777" w:rsidR="00603C06" w:rsidRPr="00603C06" w:rsidRDefault="00603C06" w:rsidP="00603C06">
      <w:pPr>
        <w:rPr>
          <w:rFonts w:hint="eastAsia"/>
        </w:rPr>
      </w:pPr>
    </w:p>
    <w:p w14:paraId="14BE90BE" w14:textId="77777777" w:rsidR="00603C06" w:rsidRDefault="00603C06" w:rsidP="00603C06">
      <w:r w:rsidRPr="00603C06">
        <w:t>本稿では、変革的教育はこの連続体のちょうど中間に位置するものでなければならないと提唱する。Ed.D.学生は、</w:t>
      </w:r>
      <w:r w:rsidRPr="00603C06">
        <w:rPr>
          <w:b/>
          <w:bCs/>
        </w:rPr>
        <w:t>複雑で曖昧な問題に対して独自の解決策を生み出す自信を持つと同時に、認知的不均衡に対する開かれた姿勢と、既存のメンタルモデルを解体・再定義する意志を保ち続ける必要</w:t>
      </w:r>
      <w:r w:rsidRPr="00603C06">
        <w:t>がある。</w:t>
      </w:r>
    </w:p>
    <w:p w14:paraId="3260F354" w14:textId="77777777" w:rsidR="00603C06" w:rsidRPr="00603C06" w:rsidRDefault="00603C06" w:rsidP="00603C06">
      <w:pPr>
        <w:rPr>
          <w:rFonts w:hint="eastAsia"/>
        </w:rPr>
      </w:pPr>
    </w:p>
    <w:p w14:paraId="6DC37C6C" w14:textId="77777777" w:rsidR="00603C06" w:rsidRPr="00603C06" w:rsidRDefault="00603C06" w:rsidP="00603C06">
      <w:r w:rsidRPr="00603C06">
        <w:t>この変革的プロセスが生じるためには、Ed.D.学生は自らのメンタルモデルを意識的に自覚し、これらの既存モデルと学習過程で出会う理論的フレームワークとの間の一致点と矛盾点を言語化し始めなければならない。本稿ではこの協働的・反復的なプロセスを、FRAME（</w:t>
      </w:r>
      <w:r w:rsidRPr="00603C06">
        <w:rPr>
          <w:b/>
          <w:bCs/>
          <w:color w:val="EE0000"/>
        </w:rPr>
        <w:t>メンタルモデルへの関与を通じた内省的気づきの促進</w:t>
      </w:r>
      <w:r w:rsidRPr="00603C06">
        <w:t>）と呼ぶ。</w:t>
      </w:r>
    </w:p>
    <w:p w14:paraId="21423A46" w14:textId="77777777" w:rsidR="00603C06" w:rsidRDefault="00603C06"/>
    <w:p w14:paraId="7C873EE4" w14:textId="77777777" w:rsidR="00603C06" w:rsidRDefault="00603C06" w:rsidP="00603C06">
      <w:pPr>
        <w:rPr>
          <w:b/>
          <w:bCs/>
        </w:rPr>
      </w:pPr>
      <w:r w:rsidRPr="00603C06">
        <w:rPr>
          <w:b/>
          <w:bCs/>
        </w:rPr>
        <w:t>モデルの構成要素</w:t>
      </w:r>
    </w:p>
    <w:p w14:paraId="6F959F87" w14:textId="77777777" w:rsidR="00603C06" w:rsidRPr="00603C06" w:rsidRDefault="00603C06" w:rsidP="00603C06">
      <w:pPr>
        <w:rPr>
          <w:rFonts w:hint="eastAsia"/>
          <w:b/>
          <w:bCs/>
        </w:rPr>
      </w:pPr>
    </w:p>
    <w:p w14:paraId="6B84B440" w14:textId="77777777" w:rsidR="00603C06" w:rsidRDefault="00603C06" w:rsidP="00603C06">
      <w:r w:rsidRPr="00603C06">
        <w:t>Ed.D.の教員はファシリテーターとしての役割を担い、学生が批判的探究を通じて自らの前構造とメンタルモデルを必要に応じて言語化し問い直せるよう導く。その主要な方法の一つは、共通の語彙と言説的規範を提供することであり、それによって学生が協働的に理論と実践の橋渡しとなる接点を見出せる場を整える。</w:t>
      </w:r>
    </w:p>
    <w:p w14:paraId="174659F7" w14:textId="77777777" w:rsidR="00603C06" w:rsidRPr="00603C06" w:rsidRDefault="00603C06" w:rsidP="00603C06">
      <w:pPr>
        <w:rPr>
          <w:rFonts w:hint="eastAsia"/>
        </w:rPr>
      </w:pPr>
    </w:p>
    <w:p w14:paraId="5D03EC2A" w14:textId="77777777" w:rsidR="00603C06" w:rsidRDefault="00603C06" w:rsidP="00603C06">
      <w:r w:rsidRPr="00603C06">
        <w:t>大学教員の役割に関する伝統的な見方は、教員を「優位な」「権威ある」知識の源泉として位置づけるが、Ed.D.プログラムはこのダイナミクスに挑戦・抵抗する機会を提供する。一部の学生は当初、一方向的な知識伝達を期待してプログラムに入学するかもしれないが、教員はそうした学生を、自らのメンタルモデルを言語化し、新たな発見を生み出し、自身の組織的文脈において理論を実践へと適用する上での障壁を乗り越えながら修正されたメンタルモデルに基づいて行動するという方向へと導くことができる。FRAMEの根底にあ</w:t>
      </w:r>
      <w:r w:rsidRPr="00603C06">
        <w:lastRenderedPageBreak/>
        <w:t>るプロセスを詳述するにあたり、本稿は生産的な存在論的撹乱の影響を最大化するための教授学的・プログラム的意思決定に向けてEd.D.の教員を方向づける新たな視座を提供することを目指す（図1）。</w:t>
      </w:r>
    </w:p>
    <w:p w14:paraId="15F4E29D" w14:textId="77777777" w:rsidR="00603C06" w:rsidRDefault="00603C06" w:rsidP="00603C06">
      <w:pPr>
        <w:rPr>
          <w:rFonts w:hint="eastAsia"/>
        </w:rPr>
      </w:pPr>
    </w:p>
    <w:p w14:paraId="595A76C6" w14:textId="04787476" w:rsidR="00603C06" w:rsidRDefault="00603C06" w:rsidP="00603C06">
      <w:pPr>
        <w:rPr>
          <w:rFonts w:hint="eastAsia"/>
        </w:rPr>
      </w:pPr>
      <w:r w:rsidRPr="0012248C">
        <w:drawing>
          <wp:inline distT="0" distB="0" distL="0" distR="0" wp14:anchorId="29BB6D54" wp14:editId="72309EA9">
            <wp:extent cx="4907280" cy="5415667"/>
            <wp:effectExtent l="0" t="0" r="7620" b="0"/>
            <wp:docPr id="17667356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5630" name=""/>
                    <pic:cNvPicPr/>
                  </pic:nvPicPr>
                  <pic:blipFill>
                    <a:blip r:embed="rId8"/>
                    <a:stretch>
                      <a:fillRect/>
                    </a:stretch>
                  </pic:blipFill>
                  <pic:spPr>
                    <a:xfrm>
                      <a:off x="0" y="0"/>
                      <a:ext cx="4921369" cy="5431215"/>
                    </a:xfrm>
                    <a:prstGeom prst="rect">
                      <a:avLst/>
                    </a:prstGeom>
                  </pic:spPr>
                </pic:pic>
              </a:graphicData>
            </a:graphic>
          </wp:inline>
        </w:drawing>
      </w:r>
    </w:p>
    <w:p w14:paraId="44EF6932" w14:textId="77777777" w:rsidR="00603C06" w:rsidRPr="00603C06" w:rsidRDefault="00603C06" w:rsidP="00603C06">
      <w:pPr>
        <w:rPr>
          <w:rFonts w:hint="eastAsia"/>
        </w:rPr>
      </w:pPr>
    </w:p>
    <w:p w14:paraId="7A87FD44" w14:textId="77777777" w:rsidR="00603C06" w:rsidRPr="00603C06" w:rsidRDefault="00603C06" w:rsidP="00603C06">
      <w:r w:rsidRPr="00603C06">
        <w:t>FRAMEによるリーダーシップ開発のアプローチにおいて、教員は</w:t>
      </w:r>
      <w:r w:rsidRPr="0033536F">
        <w:rPr>
          <w:b/>
          <w:bCs/>
        </w:rPr>
        <w:t>ファシリテーター</w:t>
      </w:r>
      <w:r w:rsidRPr="00603C06">
        <w:t>として機能し、（1）</w:t>
      </w:r>
      <w:r w:rsidRPr="0033536F">
        <w:rPr>
          <w:b/>
          <w:bCs/>
        </w:rPr>
        <w:t>理論－実践空間の共通言語を伝達</w:t>
      </w:r>
      <w:r w:rsidRPr="00603C06">
        <w:t>すること、および（2）学生が組織的・職業的目標を達成するための障壁を乗り越えようとする過程を支援することを担う。このファシリテーションを通じて教員は、学生が「基盤的空間」のデフォルトのコンフォートゾーンから踏み出し、「</w:t>
      </w:r>
      <w:r w:rsidRPr="0033536F">
        <w:rPr>
          <w:b/>
          <w:bCs/>
        </w:rPr>
        <w:t>二項対立的空間（ダイアディック・スペース）</w:t>
      </w:r>
      <w:r w:rsidRPr="00603C06">
        <w:t>」へと一歩を踏み出すよう促す。</w:t>
      </w:r>
    </w:p>
    <w:p w14:paraId="0C84C5FB" w14:textId="77777777" w:rsidR="00603C06" w:rsidRDefault="00603C06"/>
    <w:p w14:paraId="0A659770" w14:textId="77777777" w:rsidR="00603C06" w:rsidRDefault="00603C06"/>
    <w:p w14:paraId="37DB5791" w14:textId="77777777" w:rsidR="0033536F" w:rsidRDefault="0033536F" w:rsidP="0033536F">
      <w:pPr>
        <w:rPr>
          <w:b/>
          <w:bCs/>
        </w:rPr>
      </w:pPr>
      <w:r w:rsidRPr="0033536F">
        <w:rPr>
          <w:b/>
          <w:bCs/>
        </w:rPr>
        <w:t>ダイアディック・スペース（二項対立的空間）</w:t>
      </w:r>
    </w:p>
    <w:p w14:paraId="45CFBBDC" w14:textId="77777777" w:rsidR="0033536F" w:rsidRPr="0033536F" w:rsidRDefault="0033536F" w:rsidP="0033536F">
      <w:pPr>
        <w:rPr>
          <w:rFonts w:hint="eastAsia"/>
          <w:b/>
          <w:bCs/>
        </w:rPr>
      </w:pPr>
    </w:p>
    <w:p w14:paraId="74BB2D0A" w14:textId="77777777" w:rsidR="0033536F" w:rsidRDefault="0033536F" w:rsidP="0033536F">
      <w:r w:rsidRPr="0033536F">
        <w:t>ダイアディック・スペースは、FRAMEモデルにおける重要な領域であり、</w:t>
      </w:r>
      <w:r w:rsidRPr="0033536F">
        <w:rPr>
          <w:b/>
          <w:bCs/>
        </w:rPr>
        <w:t>学者－実践者への変革が積極的に育まれる場</w:t>
      </w:r>
      <w:r w:rsidRPr="0033536F">
        <w:t>である。ここで学生は、自らの固有の組織的文脈における職業的役割についてのみならず、自らの前提や思考の習慣が探究の種にとって豊かな土壌となる思考者・学習者としての自己についても</w:t>
      </w:r>
      <w:r w:rsidRPr="0033536F">
        <w:rPr>
          <w:b/>
          <w:bCs/>
        </w:rPr>
        <w:t>省察</w:t>
      </w:r>
      <w:r w:rsidRPr="0033536F">
        <w:t>し始める。このプロセスは本質的に関係的なものである。学生は孤立してこの省察に取り組むのではなく、</w:t>
      </w:r>
      <w:r w:rsidRPr="0033536F">
        <w:rPr>
          <w:b/>
          <w:bCs/>
          <w:color w:val="EE0000"/>
        </w:rPr>
        <w:t>鏡であり対話の相手でもある教員や仲間との持続的な協働を通じて支えを見出す</w:t>
      </w:r>
      <w:r w:rsidRPr="0033536F">
        <w:t>。</w:t>
      </w:r>
    </w:p>
    <w:p w14:paraId="78F27689" w14:textId="77777777" w:rsidR="0033536F" w:rsidRPr="0033536F" w:rsidRDefault="0033536F" w:rsidP="0033536F">
      <w:pPr>
        <w:rPr>
          <w:rFonts w:hint="eastAsia"/>
        </w:rPr>
      </w:pPr>
    </w:p>
    <w:p w14:paraId="4BBBD0E4" w14:textId="77777777" w:rsidR="0033536F" w:rsidRPr="0033536F" w:rsidRDefault="0033536F" w:rsidP="0033536F">
      <w:r w:rsidRPr="0033536F">
        <w:t>ダイアディック・スペースは、学習者が正式な学習のために指定された時間的区切りを設けようとする時間的境界にとらわれることを拒み、生きられた経験へと染み出して新たな解釈的つながりを触媒する。その要求は絶えることなく続き、日常生活における人・問題・状況との出会いの中でしばしば予期せず生じる洞察の瞬間を学習者に提示し、様々な文脈を横断しながら経験を再形成・再解釈していく。</w:t>
      </w:r>
    </w:p>
    <w:p w14:paraId="26AF4C1B" w14:textId="77777777" w:rsidR="00603C06" w:rsidRDefault="00603C06"/>
    <w:p w14:paraId="3F90946B" w14:textId="77777777" w:rsidR="0033536F" w:rsidRDefault="0033536F" w:rsidP="0033536F">
      <w:r w:rsidRPr="0033536F">
        <w:t>ダイアディック・スペースにおける教員の最も重要な役割の一つは、理論－実践（TtP）空間の言語を導入し、その使用を手本として示すことである。多くの学生は豊かな経験的知識を携えて博士課程に入学するが、その知識を学術的視座から検討することを可能にする言説的規範・概念的語彙・分析的構造へのアクセスを欠いている。したがって教員は、</w:t>
      </w:r>
      <w:r w:rsidRPr="0033536F">
        <w:rPr>
          <w:b/>
          <w:bCs/>
        </w:rPr>
        <w:t>学生が自らの知っていることを言語化し、その起源と含意を問い、やがて導入される関連する理論的フレームワークとそれを統合する準備を整えられるよう支援することによって、言語的・認識論的アクセスを促進しなければならない</w:t>
      </w:r>
      <w:r w:rsidRPr="0033536F">
        <w:t>。</w:t>
      </w:r>
    </w:p>
    <w:p w14:paraId="72F172E1" w14:textId="77777777" w:rsidR="0033536F" w:rsidRPr="0033536F" w:rsidRDefault="0033536F" w:rsidP="0033536F">
      <w:pPr>
        <w:rPr>
          <w:rFonts w:hint="eastAsia"/>
        </w:rPr>
      </w:pPr>
    </w:p>
    <w:p w14:paraId="289AA118" w14:textId="77777777" w:rsidR="0033536F" w:rsidRPr="0033536F" w:rsidRDefault="0033536F" w:rsidP="0033536F">
      <w:r w:rsidRPr="0033536F">
        <w:t>教員はこれを、対話的教授法・内省的記述と討議・メタ認知的モデリング・理論と実践が衝突するケーススタディやシナリオの深い討議のファシリテーションを通じて実現することができる。</w:t>
      </w:r>
    </w:p>
    <w:p w14:paraId="71C7348C" w14:textId="77777777" w:rsidR="0033536F" w:rsidRDefault="0033536F"/>
    <w:p w14:paraId="0DA37874" w14:textId="77777777" w:rsidR="0033536F" w:rsidRDefault="0033536F" w:rsidP="0033536F">
      <w:r w:rsidRPr="0033536F">
        <w:t>さらに学生は、FRAMEモデル内の他の三つのダイアド（二項関係）とも関わり始める。（1）</w:t>
      </w:r>
      <w:r w:rsidRPr="0033536F">
        <w:rPr>
          <w:b/>
          <w:bCs/>
        </w:rPr>
        <w:t>学生－自己ダイアド</w:t>
      </w:r>
      <w:r w:rsidRPr="0033536F">
        <w:t>：学生が学者－実践者としての目標とアイデンティティを省察することで、知識の消費者から知識の生産者へという変革を開始する関係。（2）</w:t>
      </w:r>
      <w:r w:rsidRPr="0033536F">
        <w:rPr>
          <w:b/>
          <w:bCs/>
        </w:rPr>
        <w:t>学生－文脈ダイアド</w:t>
      </w:r>
      <w:r w:rsidRPr="0033536F">
        <w:t>：学習者が理論を実践へと橋渡しするための拠点となる接点を同定する関係（図1参照）。（3）</w:t>
      </w:r>
      <w:r w:rsidRPr="0033536F">
        <w:rPr>
          <w:b/>
          <w:bCs/>
        </w:rPr>
        <w:t>学生－仲間ダイアド</w:t>
      </w:r>
      <w:r w:rsidRPr="0033536F">
        <w:t>：学生が互いの発展しつつあるメンタルモデルを観察し・問い・学び合う関係。</w:t>
      </w:r>
    </w:p>
    <w:p w14:paraId="4B463A50" w14:textId="77777777" w:rsidR="0033536F" w:rsidRPr="0033536F" w:rsidRDefault="0033536F" w:rsidP="0033536F">
      <w:pPr>
        <w:rPr>
          <w:rFonts w:hint="eastAsia"/>
        </w:rPr>
      </w:pPr>
    </w:p>
    <w:p w14:paraId="5350B256" w14:textId="77777777" w:rsidR="0033536F" w:rsidRPr="0033536F" w:rsidRDefault="0033536F" w:rsidP="0033536F">
      <w:r w:rsidRPr="0033536F">
        <w:t>これらは学生－教員ダイアドとともに、学生が実験し・修正し・成長するための条件を培</w:t>
      </w:r>
      <w:r w:rsidRPr="0033536F">
        <w:lastRenderedPageBreak/>
        <w:t>う関係的ダイナミクスを形成する。教員の継続的な存在と指導は、不均衡がもたらす不快感が適切な配慮をもって受け止められることを保証する。それは学習の足場を提供し、ダイアディック・スペースにおける心理的安全性を維持することで、学生が新たな思考様式を自立的に発揮することを求められる前に、その練習を行えるようにするものである。</w:t>
      </w:r>
    </w:p>
    <w:p w14:paraId="4DCC2A9C" w14:textId="77777777" w:rsidR="0033536F" w:rsidRDefault="0033536F"/>
    <w:p w14:paraId="48949A02" w14:textId="77777777" w:rsidR="0033536F" w:rsidRDefault="0033536F" w:rsidP="0033536F">
      <w:r w:rsidRPr="0033536F">
        <w:t>継続的なファシリテーションを通じて、学生はこの空間の中で自らのメンタルモデルを修正・再構成し始める。彼らは自らの直観的プロセスを言語化する方法を発見し、意思決定と行動のための意識的・意図的なフレームワークを明示化できるようになる。学者－実践者の言語における流暢さを発展させ続けるにつれ、実践を問い直し、より自律的な理論－実践空間を主体的に歩む自らの能力への自信を深めていく。</w:t>
      </w:r>
    </w:p>
    <w:p w14:paraId="2E3A60C7" w14:textId="77777777" w:rsidR="0033536F" w:rsidRPr="0033536F" w:rsidRDefault="0033536F" w:rsidP="0033536F">
      <w:pPr>
        <w:rPr>
          <w:rFonts w:hint="eastAsia"/>
        </w:rPr>
      </w:pPr>
    </w:p>
    <w:p w14:paraId="07E516FF" w14:textId="77777777" w:rsidR="0033536F" w:rsidRPr="0033536F" w:rsidRDefault="0033536F" w:rsidP="0033536F">
      <w:r w:rsidRPr="0033536F">
        <w:t>このようにダイアディック・スペースは、学習プロセスの単なる一段階として機能するにとどまらず、</w:t>
      </w:r>
      <w:r w:rsidRPr="0033536F">
        <w:rPr>
          <w:b/>
          <w:bCs/>
        </w:rPr>
        <w:t>アイデンティティ発達の動的な孵化器として機能</w:t>
      </w:r>
      <w:r w:rsidRPr="0033536F">
        <w:t>する。そこで学生は批判的意識を持つリーダーシップの習慣を練習し、それを自らの組織的文脈において適用する準備を整えるのである。</w:t>
      </w:r>
    </w:p>
    <w:p w14:paraId="62A2DB88" w14:textId="77777777" w:rsidR="0033536F" w:rsidRDefault="0033536F"/>
    <w:p w14:paraId="20FDC253" w14:textId="12DEB8C0" w:rsidR="0033536F" w:rsidRDefault="0033536F">
      <w:r w:rsidRPr="0033536F">
        <w:t>Anchor Frameworks.</w:t>
      </w:r>
    </w:p>
    <w:p w14:paraId="543D011C" w14:textId="34D1E711" w:rsidR="0033536F" w:rsidRPr="0033536F" w:rsidRDefault="0033536F">
      <w:pPr>
        <w:rPr>
          <w:rFonts w:hint="eastAsia"/>
        </w:rPr>
      </w:pPr>
      <w:r>
        <w:rPr>
          <w:rFonts w:hint="eastAsia"/>
        </w:rPr>
        <w:t>（略）</w:t>
      </w:r>
    </w:p>
    <w:p w14:paraId="796EADEC" w14:textId="77777777" w:rsidR="0033536F" w:rsidRPr="0033536F" w:rsidRDefault="0033536F">
      <w:pPr>
        <w:rPr>
          <w:rFonts w:hint="eastAsia"/>
        </w:rPr>
      </w:pPr>
    </w:p>
    <w:p w14:paraId="7C76F34E" w14:textId="1665EEA8" w:rsidR="0033536F" w:rsidRDefault="0033536F">
      <w:r w:rsidRPr="0033536F">
        <w:t>Theory-to-Practice Space.</w:t>
      </w:r>
    </w:p>
    <w:p w14:paraId="72DBD459" w14:textId="77777777" w:rsidR="00134616" w:rsidRPr="00134616" w:rsidRDefault="00134616" w:rsidP="00134616">
      <w:pPr>
        <w:rPr>
          <w:b/>
          <w:bCs/>
        </w:rPr>
      </w:pPr>
      <w:r w:rsidRPr="00134616">
        <w:rPr>
          <w:b/>
          <w:bCs/>
        </w:rPr>
        <w:t>理論－実践空間</w:t>
      </w:r>
    </w:p>
    <w:p w14:paraId="766E4CBF" w14:textId="77777777" w:rsidR="00134616" w:rsidRDefault="00134616" w:rsidP="00134616">
      <w:r w:rsidRPr="00134616">
        <w:t>Ed.D.プログラムの最終段階に近づき、実践における学位論文の審査に向けて準備を進める学生にとって、メンタルモデルを表面化し言説的流暢さを構築するという内的な作業は、実践上の問題への向き合い方と取り組み方に目に見える変化をもたらし始める。FRAMEモデルにおいて、これは理論－実践（TtP）空間への移行を示す。この空間は応用的自律の領域であり、学生はダイアディック・スペースでの経験から得た洞察に基づいて自信を持って行動し始める。学生はいまや理解を構築する段階から、それを実践へと具現化する段階へと移行しており、さらにこれらのフレームワークがなぜ重要であるかを明示化するという追加的な挑戦にも取り組むことが求められる。学生は与えられた問題の根底にあるダイナミクスを明確化・解明するのと同様に容易に複雑化することもできるが、整然とした解決が目的ではない。むしろ学生は今や、探究と行動が収束する時に露わになる新たな概念的・戦略的空白を埋める力を与えられている。</w:t>
      </w:r>
    </w:p>
    <w:p w14:paraId="40DACAE9" w14:textId="77777777" w:rsidR="00134616" w:rsidRPr="00134616" w:rsidRDefault="00134616" w:rsidP="00134616">
      <w:pPr>
        <w:rPr>
          <w:rFonts w:hint="eastAsia"/>
        </w:rPr>
      </w:pPr>
    </w:p>
    <w:p w14:paraId="00832351" w14:textId="77777777" w:rsidR="00134616" w:rsidRDefault="00134616" w:rsidP="00134616">
      <w:r w:rsidRPr="00134616">
        <w:t>この空間においても教員のフィードバックは依然として重要であるが、教員の役割の性質は変化し始める。新たな概念的突破口を促進するのではなく、教員は発達的な編集者・思考の相手として学生を支援し、議論を精緻化し実践的含意を検証する過程においての知的</w:t>
      </w:r>
      <w:r w:rsidRPr="00134616">
        <w:lastRenderedPageBreak/>
        <w:t>パートナーシップを提供する。この転換は重要なものであるが、学生が複雑でしばしば抽象的なアイデアを一貫した物語と実行可能な提言へと変換するにあたり、教員による足場づくりは引き続き重要な意味を持つ。</w:t>
      </w:r>
    </w:p>
    <w:p w14:paraId="3C28ACF6" w14:textId="77777777" w:rsidR="00134616" w:rsidRPr="00134616" w:rsidRDefault="00134616" w:rsidP="00134616">
      <w:pPr>
        <w:rPr>
          <w:rFonts w:hint="eastAsia"/>
        </w:rPr>
      </w:pPr>
    </w:p>
    <w:p w14:paraId="41EE8B81" w14:textId="77777777" w:rsidR="00134616" w:rsidRDefault="00134616" w:rsidP="00134616">
      <w:r w:rsidRPr="00134616">
        <w:t>同時に、学生は知識生産と仲間へのフィードバックに対してより大きな責任を担うようになる。学術的批評を与え受け取ることは、学生が意味ある問いを提起し建設的な提案を行うことを学ぶ中でリーダーシップの実践に統合され、卒業後の職業的コミュニティにおいても持続的に機能する同僚的関与の習慣を培う。この発展はFRAMEの核心的主張を反映している。すなわち、この実践の橋渡しは個人の習熟のみの産物ではなく、共同体に基づく相互的な知的営みの産物であるという主張である。</w:t>
      </w:r>
    </w:p>
    <w:p w14:paraId="7198A82F" w14:textId="77777777" w:rsidR="00134616" w:rsidRPr="00134616" w:rsidRDefault="00134616" w:rsidP="00134616">
      <w:pPr>
        <w:rPr>
          <w:rFonts w:hint="eastAsia"/>
        </w:rPr>
      </w:pPr>
    </w:p>
    <w:p w14:paraId="776AACBA" w14:textId="77777777" w:rsidR="00134616" w:rsidRDefault="00134616" w:rsidP="00134616">
      <w:r w:rsidRPr="00134616">
        <w:t>卒業はTtP空間からの退出を意味するのではなく、むしろシステムレベルの思考と自己認識に基づく省察的行為としてのリーダーシップへの持続的な方向づけを示す。自らのメンタルモデルがリーダーシップの文脈において権力・知識・行動をいかに媒介するかを認識したEd.D.学生は、今や社会的気づきのみならず、省察－行為の習慣を形成するメタ認知的覚醒をも包含する批判的意識の一形態を獲得する。変化する文脈に応じて表面化と再構成のサイクルに継続的に関与する卒業生は、授業が終わり学位論文が完成した後もTtP空間にとどまり続け、この姿勢を自らの組織へと持ち込み、分析的・省察的・正義志向的なリーダーシップを実践していく。</w:t>
      </w:r>
    </w:p>
    <w:p w14:paraId="289D5444" w14:textId="77777777" w:rsidR="00134616" w:rsidRDefault="00134616" w:rsidP="00134616"/>
    <w:p w14:paraId="10798ADC" w14:textId="53E58C07" w:rsidR="00134616" w:rsidRDefault="00134616" w:rsidP="00134616">
      <w:r w:rsidRPr="00134616">
        <w:t>Faculty as Transformative Facilitators</w:t>
      </w:r>
    </w:p>
    <w:p w14:paraId="13E90004" w14:textId="77777777" w:rsidR="00134616" w:rsidRPr="0033536F" w:rsidRDefault="00134616" w:rsidP="00134616">
      <w:pPr>
        <w:rPr>
          <w:rFonts w:hint="eastAsia"/>
        </w:rPr>
      </w:pPr>
      <w:r>
        <w:rPr>
          <w:rFonts w:hint="eastAsia"/>
        </w:rPr>
        <w:t>（略）</w:t>
      </w:r>
    </w:p>
    <w:p w14:paraId="4A78A00F" w14:textId="77777777" w:rsidR="00134616" w:rsidRDefault="00134616" w:rsidP="00134616"/>
    <w:p w14:paraId="0022A7EE" w14:textId="525D8A97" w:rsidR="0033536F" w:rsidRDefault="00134616" w:rsidP="00134616">
      <w:r>
        <w:t>Additional Implications for Ed.D. Programs and Leadership Development Faculty Profess</w:t>
      </w:r>
    </w:p>
    <w:p w14:paraId="41466545" w14:textId="77777777" w:rsidR="00134616" w:rsidRPr="0033536F" w:rsidRDefault="00134616" w:rsidP="00134616">
      <w:pPr>
        <w:rPr>
          <w:rFonts w:hint="eastAsia"/>
        </w:rPr>
      </w:pPr>
      <w:r>
        <w:rPr>
          <w:rFonts w:hint="eastAsia"/>
        </w:rPr>
        <w:t>（略）</w:t>
      </w:r>
    </w:p>
    <w:p w14:paraId="17BFC666" w14:textId="77777777" w:rsidR="00134616" w:rsidRDefault="00134616" w:rsidP="00134616"/>
    <w:p w14:paraId="43BDE27A" w14:textId="77777777" w:rsidR="00A979DF" w:rsidRDefault="00A979DF" w:rsidP="00A979DF">
      <w:pPr>
        <w:rPr>
          <w:b/>
          <w:bCs/>
        </w:rPr>
      </w:pPr>
      <w:r w:rsidRPr="00A979DF">
        <w:rPr>
          <w:b/>
          <w:bCs/>
        </w:rPr>
        <w:t>おわりに</w:t>
      </w:r>
    </w:p>
    <w:p w14:paraId="080D268A" w14:textId="77777777" w:rsidR="00A979DF" w:rsidRPr="00A979DF" w:rsidRDefault="00A979DF" w:rsidP="00A979DF">
      <w:pPr>
        <w:rPr>
          <w:rFonts w:hint="eastAsia"/>
          <w:b/>
          <w:bCs/>
        </w:rPr>
      </w:pPr>
    </w:p>
    <w:p w14:paraId="66A63CAF" w14:textId="77777777" w:rsidR="00A979DF" w:rsidRPr="00A979DF" w:rsidRDefault="00A979DF" w:rsidP="00A979DF">
      <w:r w:rsidRPr="00A979DF">
        <w:t>FRAMEは、成人学生の生きられた経験を尊重しつつ、新たな学びを日常的実践へと統合するための構造化された道筋を提供する教授フレームワークへの、博士課程・専門職教育における切実なニーズに応えるものである。メンタルモデルへの気づきと協働的省察を中心に据えることで、FRAMEは教員が学生を直観的意思決定から理論的根拠に基づく意識的に言語化された実践的行動へと移行する過程を支援するための経路を提供する。そうすることで、アイデンティティの面においても知識の面においても、変革がいかなる姿をとりうるかの可能性を拡げる。</w:t>
      </w:r>
    </w:p>
    <w:p w14:paraId="1272E1AA" w14:textId="77777777" w:rsidR="00A979DF" w:rsidRPr="00A979DF" w:rsidRDefault="00A979DF" w:rsidP="00A979DF">
      <w:r w:rsidRPr="00A979DF">
        <w:t>リーダーシップ開発における公正性とアクセシビリティをめぐる議論——そしてまさに高</w:t>
      </w:r>
      <w:r w:rsidRPr="00A979DF">
        <w:lastRenderedPageBreak/>
        <w:t>等教育の社会的意義そのもの——が公共の場においてますます重要性を増す中、本稿はFRAMEを、教員の役割を再構想し学習者の経験の価値を照らし出す一助となるモデルとして提唱する。</w:t>
      </w:r>
    </w:p>
    <w:p w14:paraId="3EB11DBA" w14:textId="77777777" w:rsidR="00A979DF" w:rsidRDefault="00A979DF" w:rsidP="00134616"/>
    <w:p w14:paraId="4D1A792F" w14:textId="167CB785" w:rsidR="00A979DF" w:rsidRPr="00A979DF" w:rsidRDefault="008D2FED" w:rsidP="00134616">
      <w:pPr>
        <w:rPr>
          <w:rFonts w:hint="eastAsia"/>
        </w:rPr>
      </w:pPr>
      <w:r>
        <w:rPr>
          <w:rFonts w:hint="eastAsia"/>
        </w:rPr>
        <w:t>（以上Claude　Sonnet46）</w:t>
      </w:r>
    </w:p>
    <w:sectPr w:rsidR="00A979DF" w:rsidRPr="00A979DF">
      <w:headerReference w:type="default"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D043" w14:textId="77777777" w:rsidR="00646939" w:rsidRDefault="00646939" w:rsidP="004E4929">
      <w:r>
        <w:separator/>
      </w:r>
    </w:p>
  </w:endnote>
  <w:endnote w:type="continuationSeparator" w:id="0">
    <w:p w14:paraId="7FA4CFEC" w14:textId="77777777" w:rsidR="00646939" w:rsidRDefault="00646939" w:rsidP="004E4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555111"/>
      <w:docPartObj>
        <w:docPartGallery w:val="Page Numbers (Bottom of Page)"/>
        <w:docPartUnique/>
      </w:docPartObj>
    </w:sdtPr>
    <w:sdtContent>
      <w:p w14:paraId="79521FFD" w14:textId="7A17A382" w:rsidR="004E4929" w:rsidRDefault="004E4929">
        <w:pPr>
          <w:pStyle w:val="ac"/>
          <w:jc w:val="center"/>
        </w:pPr>
        <w:r>
          <w:fldChar w:fldCharType="begin"/>
        </w:r>
        <w:r>
          <w:instrText>PAGE   \* MERGEFORMAT</w:instrText>
        </w:r>
        <w:r>
          <w:fldChar w:fldCharType="separate"/>
        </w:r>
        <w:r>
          <w:rPr>
            <w:lang w:val="ja-JP"/>
          </w:rPr>
          <w:t>2</w:t>
        </w:r>
        <w:r>
          <w:fldChar w:fldCharType="end"/>
        </w:r>
      </w:p>
    </w:sdtContent>
  </w:sdt>
  <w:p w14:paraId="192D98E2" w14:textId="77777777" w:rsidR="004E4929" w:rsidRDefault="004E492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0A0A5" w14:textId="77777777" w:rsidR="00646939" w:rsidRDefault="00646939" w:rsidP="004E4929">
      <w:r>
        <w:separator/>
      </w:r>
    </w:p>
  </w:footnote>
  <w:footnote w:type="continuationSeparator" w:id="0">
    <w:p w14:paraId="003E5909" w14:textId="77777777" w:rsidR="00646939" w:rsidRDefault="00646939" w:rsidP="004E4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3189" w14:textId="358A30CE" w:rsidR="004E4929" w:rsidRDefault="004E4929">
    <w:pPr>
      <w:pStyle w:val="aa"/>
    </w:pPr>
    <w:fldSimple w:instr=" FILENAME   \* MERGEFORMAT ">
      <w:r>
        <w:rPr>
          <w:noProof/>
        </w:rPr>
        <w:t>和訳plotnick-et-al-2026-between-knowing-and-becoming-a-constructivist-framework-to-bridge-theory-and-practice-in-leadership</w:t>
      </w:r>
    </w:fldSimple>
  </w:p>
  <w:p w14:paraId="340672AD" w14:textId="77777777" w:rsidR="004E4929" w:rsidRDefault="004E492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4760B"/>
    <w:multiLevelType w:val="multilevel"/>
    <w:tmpl w:val="971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0796C"/>
    <w:multiLevelType w:val="multilevel"/>
    <w:tmpl w:val="CA6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57FB1"/>
    <w:multiLevelType w:val="multilevel"/>
    <w:tmpl w:val="0302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067BB"/>
    <w:multiLevelType w:val="multilevel"/>
    <w:tmpl w:val="745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952632">
    <w:abstractNumId w:val="2"/>
  </w:num>
  <w:num w:numId="2" w16cid:durableId="1284113274">
    <w:abstractNumId w:val="0"/>
  </w:num>
  <w:num w:numId="3" w16cid:durableId="1906915299">
    <w:abstractNumId w:val="3"/>
  </w:num>
  <w:num w:numId="4" w16cid:durableId="1732079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25"/>
    <w:rsid w:val="00134616"/>
    <w:rsid w:val="001E4B01"/>
    <w:rsid w:val="00277D4C"/>
    <w:rsid w:val="003114DC"/>
    <w:rsid w:val="0033536F"/>
    <w:rsid w:val="004E4929"/>
    <w:rsid w:val="00603C06"/>
    <w:rsid w:val="00646939"/>
    <w:rsid w:val="008D2FED"/>
    <w:rsid w:val="00915293"/>
    <w:rsid w:val="00A22949"/>
    <w:rsid w:val="00A979DF"/>
    <w:rsid w:val="00D47925"/>
    <w:rsid w:val="00DF27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B2023D"/>
  <w15:chartTrackingRefBased/>
  <w15:docId w15:val="{2A358FAA-4062-4BF3-9032-ED1F0EFA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79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79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479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D479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79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79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79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79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79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79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79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479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D479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79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79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79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79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79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79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79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79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79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7925"/>
    <w:pPr>
      <w:spacing w:before="160" w:after="160"/>
      <w:jc w:val="center"/>
    </w:pPr>
    <w:rPr>
      <w:i/>
      <w:iCs/>
      <w:color w:val="404040" w:themeColor="text1" w:themeTint="BF"/>
    </w:rPr>
  </w:style>
  <w:style w:type="character" w:customStyle="1" w:styleId="a8">
    <w:name w:val="引用文 (文字)"/>
    <w:basedOn w:val="a0"/>
    <w:link w:val="a7"/>
    <w:uiPriority w:val="29"/>
    <w:rsid w:val="00D47925"/>
    <w:rPr>
      <w:i/>
      <w:iCs/>
      <w:color w:val="404040" w:themeColor="text1" w:themeTint="BF"/>
    </w:rPr>
  </w:style>
  <w:style w:type="paragraph" w:styleId="a9">
    <w:name w:val="List Paragraph"/>
    <w:basedOn w:val="a"/>
    <w:uiPriority w:val="34"/>
    <w:qFormat/>
    <w:rsid w:val="00D47925"/>
    <w:pPr>
      <w:ind w:left="720"/>
      <w:contextualSpacing/>
    </w:pPr>
  </w:style>
  <w:style w:type="character" w:styleId="21">
    <w:name w:val="Intense Emphasis"/>
    <w:basedOn w:val="a0"/>
    <w:uiPriority w:val="21"/>
    <w:qFormat/>
    <w:rsid w:val="00D47925"/>
    <w:rPr>
      <w:i/>
      <w:iCs/>
      <w:color w:val="0F4761" w:themeColor="accent1" w:themeShade="BF"/>
    </w:rPr>
  </w:style>
  <w:style w:type="paragraph" w:styleId="22">
    <w:name w:val="Intense Quote"/>
    <w:basedOn w:val="a"/>
    <w:next w:val="a"/>
    <w:link w:val="23"/>
    <w:uiPriority w:val="30"/>
    <w:qFormat/>
    <w:rsid w:val="00D47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7925"/>
    <w:rPr>
      <w:i/>
      <w:iCs/>
      <w:color w:val="0F4761" w:themeColor="accent1" w:themeShade="BF"/>
    </w:rPr>
  </w:style>
  <w:style w:type="character" w:styleId="24">
    <w:name w:val="Intense Reference"/>
    <w:basedOn w:val="a0"/>
    <w:uiPriority w:val="32"/>
    <w:qFormat/>
    <w:rsid w:val="00D47925"/>
    <w:rPr>
      <w:b/>
      <w:bCs/>
      <w:smallCaps/>
      <w:color w:val="0F4761" w:themeColor="accent1" w:themeShade="BF"/>
      <w:spacing w:val="5"/>
    </w:rPr>
  </w:style>
  <w:style w:type="paragraph" w:styleId="aa">
    <w:name w:val="header"/>
    <w:basedOn w:val="a"/>
    <w:link w:val="ab"/>
    <w:uiPriority w:val="99"/>
    <w:unhideWhenUsed/>
    <w:rsid w:val="004E4929"/>
    <w:pPr>
      <w:tabs>
        <w:tab w:val="center" w:pos="4252"/>
        <w:tab w:val="right" w:pos="8504"/>
      </w:tabs>
      <w:snapToGrid w:val="0"/>
    </w:pPr>
  </w:style>
  <w:style w:type="character" w:customStyle="1" w:styleId="ab">
    <w:name w:val="ヘッダー (文字)"/>
    <w:basedOn w:val="a0"/>
    <w:link w:val="aa"/>
    <w:uiPriority w:val="99"/>
    <w:rsid w:val="004E4929"/>
  </w:style>
  <w:style w:type="paragraph" w:styleId="ac">
    <w:name w:val="footer"/>
    <w:basedOn w:val="a"/>
    <w:link w:val="ad"/>
    <w:uiPriority w:val="99"/>
    <w:unhideWhenUsed/>
    <w:rsid w:val="004E4929"/>
    <w:pPr>
      <w:tabs>
        <w:tab w:val="center" w:pos="4252"/>
        <w:tab w:val="right" w:pos="8504"/>
      </w:tabs>
      <w:snapToGrid w:val="0"/>
    </w:pPr>
  </w:style>
  <w:style w:type="character" w:customStyle="1" w:styleId="ad">
    <w:name w:val="フッター (文字)"/>
    <w:basedOn w:val="a0"/>
    <w:link w:val="ac"/>
    <w:uiPriority w:val="99"/>
    <w:rsid w:val="004E4929"/>
  </w:style>
  <w:style w:type="paragraph" w:customStyle="1" w:styleId="font-claude-response-body">
    <w:name w:val="font-claude-response-body"/>
    <w:basedOn w:val="a"/>
    <w:rsid w:val="001E4B01"/>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e">
    <w:name w:val="Strong"/>
    <w:basedOn w:val="a0"/>
    <w:uiPriority w:val="22"/>
    <w:qFormat/>
    <w:rsid w:val="001E4B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18</Pages>
  <Words>2671</Words>
  <Characters>15226</Characters>
  <Application>Microsoft Office Word</Application>
  <DocSecurity>0</DocSecurity>
  <Lines>126</Lines>
  <Paragraphs>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6</cp:revision>
  <dcterms:created xsi:type="dcterms:W3CDTF">2026-06-08T02:02:00Z</dcterms:created>
  <dcterms:modified xsi:type="dcterms:W3CDTF">2026-06-08T03:30:00Z</dcterms:modified>
</cp:coreProperties>
</file>