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华文宋体" w:hAnsi="华文宋体" w:eastAsia="华文宋体"/>
          <w:b/>
          <w:sz w:val="24"/>
          <w:szCs w:val="24"/>
        </w:rPr>
      </w:pPr>
    </w:p>
    <w:p>
      <w:pPr>
        <w:jc w:val="both"/>
        <w:rPr>
          <w:rFonts w:ascii="华文宋体" w:hAnsi="华文宋体" w:eastAsia="华文宋体"/>
          <w:b/>
          <w:sz w:val="24"/>
          <w:szCs w:val="24"/>
        </w:rPr>
      </w:pPr>
    </w:p>
    <w:p>
      <w:pPr>
        <w:jc w:val="center"/>
        <w:rPr>
          <w:rFonts w:hint="eastAsia" w:ascii="黑体" w:hAnsi="黑体" w:eastAsia="黑体" w:cs="黑体"/>
          <w:b/>
          <w:sz w:val="48"/>
          <w:szCs w:val="48"/>
        </w:rPr>
      </w:pPr>
      <w:bookmarkStart w:id="0" w:name="_Hlk164890525"/>
      <w:r>
        <w:rPr>
          <w:rFonts w:hint="eastAsia" w:ascii="黑体" w:hAnsi="黑体" w:eastAsia="黑体" w:cs="黑体"/>
          <w:b/>
          <w:sz w:val="48"/>
          <w:szCs w:val="48"/>
        </w:rPr>
        <w:t>计算机视觉与应用实践</w:t>
      </w:r>
      <w:bookmarkEnd w:id="0"/>
    </w:p>
    <w:p>
      <w:pPr>
        <w:rPr>
          <w:sz w:val="24"/>
          <w:szCs w:val="24"/>
        </w:rPr>
      </w:pPr>
    </w:p>
    <w:p>
      <w:pPr>
        <w:ind w:firstLine="1920" w:firstLineChars="800"/>
        <w:rPr>
          <w:rFonts w:ascii="华文宋体" w:hAnsi="华文宋体" w:eastAsia="华文宋体"/>
          <w:sz w:val="24"/>
          <w:szCs w:val="24"/>
        </w:rPr>
      </w:pPr>
    </w:p>
    <w:p>
      <w:pPr>
        <w:ind w:firstLine="1920" w:firstLineChars="800"/>
        <w:rPr>
          <w:rFonts w:ascii="华文宋体" w:hAnsi="华文宋体" w:eastAsia="华文宋体"/>
          <w:sz w:val="24"/>
          <w:szCs w:val="24"/>
        </w:rPr>
      </w:pPr>
    </w:p>
    <w:p>
      <w:pPr>
        <w:ind w:firstLine="1920" w:firstLineChars="800"/>
        <w:rPr>
          <w:rFonts w:ascii="华文宋体" w:hAnsi="华文宋体" w:eastAsia="华文宋体"/>
          <w:sz w:val="24"/>
          <w:szCs w:val="24"/>
        </w:rPr>
      </w:pPr>
    </w:p>
    <w:p>
      <w:pPr>
        <w:ind w:firstLine="1920" w:firstLineChars="800"/>
        <w:rPr>
          <w:rFonts w:ascii="华文宋体" w:hAnsi="华文宋体" w:eastAsia="华文宋体"/>
          <w:sz w:val="24"/>
          <w:szCs w:val="24"/>
        </w:rPr>
      </w:pPr>
    </w:p>
    <w:p>
      <w:pPr>
        <w:ind w:firstLine="1920" w:firstLineChars="800"/>
        <w:rPr>
          <w:rFonts w:ascii="华文宋体" w:hAnsi="华文宋体" w:eastAsia="华文宋体"/>
          <w:sz w:val="24"/>
          <w:szCs w:val="24"/>
        </w:rPr>
      </w:pPr>
    </w:p>
    <w:p>
      <w:pPr>
        <w:ind w:firstLine="1920" w:firstLineChars="800"/>
        <w:rPr>
          <w:rFonts w:ascii="华文宋体" w:hAnsi="华文宋体" w:eastAsia="华文宋体"/>
          <w:sz w:val="24"/>
          <w:szCs w:val="24"/>
        </w:rPr>
      </w:pPr>
    </w:p>
    <w:p>
      <w:pPr>
        <w:ind w:firstLine="1920" w:firstLineChars="800"/>
        <w:rPr>
          <w:rFonts w:ascii="华文宋体" w:hAnsi="华文宋体" w:eastAsia="华文宋体"/>
          <w:sz w:val="24"/>
          <w:szCs w:val="24"/>
        </w:rPr>
      </w:pPr>
    </w:p>
    <w:p>
      <w:pPr>
        <w:ind w:firstLine="1920" w:firstLineChars="800"/>
        <w:rPr>
          <w:rFonts w:ascii="华文宋体" w:hAnsi="华文宋体" w:eastAsia="华文宋体"/>
          <w:sz w:val="24"/>
          <w:szCs w:val="24"/>
        </w:rPr>
      </w:pPr>
    </w:p>
    <w:p>
      <w:pPr>
        <w:ind w:firstLine="1920" w:firstLineChars="800"/>
        <w:rPr>
          <w:rFonts w:ascii="华文宋体" w:hAnsi="华文宋体" w:eastAsia="华文宋体"/>
          <w:sz w:val="24"/>
          <w:szCs w:val="24"/>
        </w:rPr>
      </w:pPr>
    </w:p>
    <w:p>
      <w:pPr>
        <w:ind w:firstLine="1920" w:firstLineChars="800"/>
        <w:rPr>
          <w:rFonts w:ascii="华文宋体" w:hAnsi="华文宋体" w:eastAsia="华文宋体"/>
          <w:sz w:val="24"/>
          <w:szCs w:val="24"/>
        </w:rPr>
      </w:pPr>
    </w:p>
    <w:p>
      <w:pPr>
        <w:ind w:firstLine="1920" w:firstLineChars="800"/>
        <w:rPr>
          <w:rFonts w:ascii="华文宋体" w:hAnsi="华文宋体" w:eastAsia="华文宋体"/>
          <w:sz w:val="24"/>
          <w:szCs w:val="24"/>
        </w:rPr>
      </w:pPr>
    </w:p>
    <w:p>
      <w:pPr>
        <w:ind w:firstLine="1920" w:firstLineChars="800"/>
        <w:rPr>
          <w:rFonts w:ascii="华文宋体" w:hAnsi="华文宋体" w:eastAsia="华文宋体"/>
          <w:sz w:val="24"/>
          <w:szCs w:val="24"/>
        </w:rPr>
      </w:pPr>
    </w:p>
    <w:p>
      <w:pPr>
        <w:spacing w:line="480" w:lineRule="auto"/>
        <w:ind w:firstLine="1440" w:firstLineChars="600"/>
        <w:rPr>
          <w:rFonts w:ascii="华文宋体" w:hAnsi="华文宋体" w:eastAsia="华文宋体"/>
          <w:sz w:val="24"/>
          <w:szCs w:val="24"/>
        </w:rPr>
      </w:pPr>
    </w:p>
    <w:p>
      <w:pPr>
        <w:spacing w:line="480" w:lineRule="auto"/>
        <w:ind w:firstLine="840" w:firstLineChars="350"/>
        <w:jc w:val="left"/>
        <w:rPr>
          <w:rFonts w:hint="eastAsia" w:ascii="黑体" w:hAnsi="黑体" w:eastAsia="黑体" w:cs="黑体"/>
          <w:b w:val="0"/>
          <w:bCs w:val="0"/>
          <w:sz w:val="24"/>
          <w:szCs w:val="24"/>
          <w:u w:val="single"/>
        </w:rPr>
      </w:pPr>
      <w:r>
        <w:rPr>
          <w:rFonts w:hint="eastAsia" w:ascii="黑体" w:hAnsi="黑体" w:eastAsia="黑体" w:cs="黑体"/>
          <w:b w:val="0"/>
          <w:bCs w:val="0"/>
          <w:sz w:val="24"/>
          <w:szCs w:val="24"/>
        </w:rPr>
        <w:t>课程名称：</w:t>
      </w:r>
      <w:r>
        <w:rPr>
          <w:rFonts w:hint="eastAsia" w:ascii="黑体" w:hAnsi="黑体" w:eastAsia="黑体" w:cs="黑体"/>
          <w:b w:val="0"/>
          <w:bCs w:val="0"/>
          <w:sz w:val="24"/>
          <w:szCs w:val="24"/>
          <w:u w:val="single"/>
        </w:rPr>
        <w:t xml:space="preserve"> </w:t>
      </w:r>
      <w:r>
        <w:rPr>
          <w:rFonts w:hint="eastAsia" w:ascii="黑体" w:hAnsi="黑体" w:eastAsia="黑体" w:cs="黑体"/>
          <w:b w:val="0"/>
          <w:bCs w:val="0"/>
          <w:sz w:val="24"/>
          <w:szCs w:val="24"/>
          <w:u w:val="single"/>
          <w:lang w:val="en-US" w:eastAsia="zh-CN"/>
        </w:rPr>
        <w:t xml:space="preserve">     </w:t>
      </w:r>
      <w:r>
        <w:rPr>
          <w:rFonts w:hint="eastAsia" w:ascii="黑体" w:hAnsi="黑体" w:eastAsia="黑体" w:cs="黑体"/>
          <w:b w:val="0"/>
          <w:bCs w:val="0"/>
          <w:sz w:val="24"/>
          <w:szCs w:val="24"/>
          <w:u w:val="single"/>
        </w:rPr>
        <w:t xml:space="preserve">计算机视觉与应用实践               </w:t>
      </w:r>
    </w:p>
    <w:p>
      <w:pPr>
        <w:spacing w:line="480" w:lineRule="auto"/>
        <w:ind w:firstLine="840" w:firstLineChars="350"/>
        <w:rPr>
          <w:rFonts w:hint="eastAsia" w:ascii="黑体" w:hAnsi="黑体" w:eastAsia="黑体" w:cs="黑体"/>
          <w:b w:val="0"/>
          <w:bCs w:val="0"/>
          <w:sz w:val="24"/>
          <w:szCs w:val="24"/>
          <w:u w:val="single"/>
        </w:rPr>
      </w:pPr>
      <w:r>
        <w:rPr>
          <w:rFonts w:hint="eastAsia" w:ascii="黑体" w:hAnsi="黑体" w:eastAsia="黑体" w:cs="黑体"/>
          <w:b w:val="0"/>
          <w:bCs w:val="0"/>
          <w:sz w:val="24"/>
          <w:szCs w:val="24"/>
        </w:rPr>
        <w:t>学院：</w:t>
      </w:r>
      <w:r>
        <w:rPr>
          <w:rFonts w:hint="eastAsia" w:ascii="黑体" w:hAnsi="黑体" w:eastAsia="黑体" w:cs="黑体"/>
          <w:b w:val="0"/>
          <w:bCs w:val="0"/>
          <w:sz w:val="24"/>
          <w:szCs w:val="24"/>
          <w:u w:val="single"/>
        </w:rPr>
        <w:t xml:space="preserve"> 电子工程与光电技术学院 </w:t>
      </w:r>
      <w:r>
        <w:rPr>
          <w:rFonts w:hint="eastAsia" w:ascii="黑体" w:hAnsi="黑体" w:eastAsia="黑体" w:cs="黑体"/>
          <w:b w:val="0"/>
          <w:bCs w:val="0"/>
          <w:sz w:val="24"/>
          <w:szCs w:val="24"/>
        </w:rPr>
        <w:t xml:space="preserve"> 专业：</w:t>
      </w:r>
      <w:r>
        <w:rPr>
          <w:rFonts w:hint="eastAsia" w:ascii="黑体" w:hAnsi="黑体" w:eastAsia="黑体" w:cs="黑体"/>
          <w:b w:val="0"/>
          <w:bCs w:val="0"/>
          <w:sz w:val="24"/>
          <w:szCs w:val="24"/>
          <w:u w:val="single"/>
        </w:rPr>
        <w:t xml:space="preserve"> 光学工程     </w:t>
      </w:r>
    </w:p>
    <w:p>
      <w:pPr>
        <w:spacing w:line="480" w:lineRule="auto"/>
        <w:ind w:firstLine="840" w:firstLineChars="350"/>
        <w:rPr>
          <w:rFonts w:hint="eastAsia" w:ascii="黑体" w:hAnsi="黑体" w:eastAsia="黑体" w:cs="黑体"/>
          <w:b/>
          <w:bCs/>
          <w:sz w:val="24"/>
          <w:szCs w:val="24"/>
          <w:u w:val="single"/>
        </w:rPr>
      </w:pPr>
      <w:r>
        <w:rPr>
          <w:rFonts w:hint="eastAsia" w:ascii="黑体" w:hAnsi="黑体" w:eastAsia="黑体" w:cs="黑体"/>
          <w:b w:val="0"/>
          <w:bCs w:val="0"/>
          <w:sz w:val="24"/>
          <w:szCs w:val="24"/>
        </w:rPr>
        <w:t>姓名：</w:t>
      </w:r>
      <w:r>
        <w:rPr>
          <w:rFonts w:hint="eastAsia" w:ascii="黑体" w:hAnsi="黑体" w:eastAsia="黑体" w:cs="黑体"/>
          <w:b w:val="0"/>
          <w:bCs w:val="0"/>
          <w:sz w:val="24"/>
          <w:szCs w:val="24"/>
          <w:u w:val="single"/>
        </w:rPr>
        <w:t xml:space="preserve"> </w:t>
      </w:r>
      <w:r>
        <w:rPr>
          <w:rFonts w:hint="eastAsia" w:ascii="黑体" w:hAnsi="黑体" w:eastAsia="黑体" w:cs="黑体"/>
          <w:b w:val="0"/>
          <w:bCs w:val="0"/>
          <w:sz w:val="24"/>
          <w:szCs w:val="24"/>
          <w:u w:val="single"/>
          <w:lang w:val="en-US" w:eastAsia="zh-CN"/>
        </w:rPr>
        <w:t xml:space="preserve">       徐溢馨</w:t>
      </w:r>
      <w:r>
        <w:rPr>
          <w:rFonts w:hint="eastAsia" w:ascii="黑体" w:hAnsi="黑体" w:eastAsia="黑体" w:cs="黑体"/>
          <w:b w:val="0"/>
          <w:bCs w:val="0"/>
          <w:sz w:val="24"/>
          <w:szCs w:val="24"/>
          <w:u w:val="single"/>
        </w:rPr>
        <w:t xml:space="preserve">        </w:t>
      </w:r>
      <w:r>
        <w:rPr>
          <w:rFonts w:hint="eastAsia" w:ascii="黑体" w:hAnsi="黑体" w:eastAsia="黑体" w:cs="黑体"/>
          <w:b/>
          <w:bCs/>
          <w:sz w:val="24"/>
          <w:szCs w:val="24"/>
          <w:u w:val="single"/>
        </w:rPr>
        <w:t xml:space="preserve">  </w:t>
      </w:r>
      <w:r>
        <w:rPr>
          <w:rFonts w:hint="eastAsia" w:ascii="黑体" w:hAnsi="黑体" w:eastAsia="黑体" w:cs="黑体"/>
          <w:b/>
          <w:bCs/>
          <w:sz w:val="24"/>
          <w:szCs w:val="24"/>
        </w:rPr>
        <w:t xml:space="preserve">学号: </w:t>
      </w:r>
      <w:r>
        <w:rPr>
          <w:rFonts w:hint="eastAsia" w:ascii="黑体" w:hAnsi="黑体" w:eastAsia="黑体" w:cs="黑体"/>
          <w:sz w:val="24"/>
          <w:szCs w:val="24"/>
          <w:u w:val="single"/>
        </w:rPr>
        <w:t xml:space="preserve">  82310401002</w:t>
      </w:r>
      <w:r>
        <w:rPr>
          <w:rFonts w:hint="eastAsia" w:ascii="黑体" w:hAnsi="黑体" w:eastAsia="黑体" w:cs="黑体"/>
          <w:sz w:val="24"/>
          <w:szCs w:val="24"/>
          <w:u w:val="single"/>
          <w:lang w:val="en-US" w:eastAsia="zh-CN"/>
        </w:rPr>
        <w:t>0</w:t>
      </w:r>
      <w:bookmarkStart w:id="1" w:name="_GoBack"/>
      <w:bookmarkEnd w:id="1"/>
      <w:r>
        <w:rPr>
          <w:rFonts w:hint="eastAsia" w:ascii="黑体" w:hAnsi="黑体" w:eastAsia="黑体" w:cs="黑体"/>
          <w:sz w:val="24"/>
          <w:szCs w:val="24"/>
          <w:u w:val="single"/>
        </w:rPr>
        <w:t xml:space="preserve"> </w:t>
      </w:r>
    </w:p>
    <w:p>
      <w:pPr>
        <w:rPr>
          <w:sz w:val="24"/>
          <w:szCs w:val="24"/>
          <w:u w:val="single"/>
        </w:rPr>
      </w:pPr>
    </w:p>
    <w:p>
      <w:pPr>
        <w:rPr>
          <w:rFonts w:ascii="仿宋" w:hAnsi="仿宋" w:eastAsia="仿宋"/>
          <w:sz w:val="24"/>
          <w:szCs w:val="24"/>
        </w:rPr>
      </w:pPr>
    </w:p>
    <w:p>
      <w:pPr>
        <w:jc w:val="center"/>
        <w:rPr>
          <w:rFonts w:ascii="仿宋" w:hAnsi="仿宋" w:eastAsia="仿宋"/>
          <w:sz w:val="24"/>
          <w:szCs w:val="24"/>
        </w:rPr>
      </w:pPr>
      <w:r>
        <w:rPr>
          <w:rFonts w:hint="eastAsia" w:ascii="仿宋" w:hAnsi="仿宋" w:eastAsia="仿宋"/>
          <w:sz w:val="24"/>
          <w:szCs w:val="24"/>
        </w:rPr>
        <w:t>南京理工大学</w:t>
      </w:r>
    </w:p>
    <w:p>
      <w:pPr>
        <w:rPr>
          <w:sz w:val="24"/>
          <w:szCs w:val="24"/>
        </w:rPr>
      </w:pPr>
    </w:p>
    <w:p>
      <w:pPr>
        <w:pStyle w:val="2"/>
        <w:bidi w:val="0"/>
      </w:pPr>
      <w:r>
        <w:rPr>
          <w:rFonts w:hint="eastAsia"/>
        </w:rPr>
        <w:t>一、实验要求</w:t>
      </w:r>
    </w:p>
    <w:p>
      <w:pPr>
        <w:pStyle w:val="6"/>
        <w:widowControl w:val="0"/>
        <w:numPr>
          <w:ilvl w:val="0"/>
          <w:numId w:val="1"/>
        </w:numPr>
        <w:snapToGrid w:val="0"/>
        <w:spacing w:line="360" w:lineRule="auto"/>
        <w:contextualSpacing/>
        <w:rPr>
          <w:rFonts w:ascii="ˎ̥" w:hAnsi="ˎ̥"/>
          <w:sz w:val="24"/>
          <w:szCs w:val="24"/>
        </w:rPr>
      </w:pPr>
      <w:r>
        <w:rPr>
          <w:rFonts w:hint="eastAsia" w:ascii="ˎ̥" w:hAnsi="ˎ̥"/>
          <w:sz w:val="24"/>
          <w:szCs w:val="24"/>
        </w:rPr>
        <w:t>实现一种图像超分辨率方法在</w:t>
      </w:r>
      <w:r>
        <w:rPr>
          <w:rFonts w:ascii="Times New Roman" w:hAnsi="Times New Roman" w:cs="Times New Roman"/>
          <w:sz w:val="24"/>
          <w:szCs w:val="24"/>
        </w:rPr>
        <w:t>Set5</w:t>
      </w:r>
      <w:r>
        <w:rPr>
          <w:rFonts w:hint="eastAsia" w:ascii="ˎ̥" w:hAnsi="ˎ̥"/>
          <w:sz w:val="24"/>
          <w:szCs w:val="24"/>
        </w:rPr>
        <w:t>数据集上的测试，得到超分辨率图像，测量其与真实图像之间的</w:t>
      </w:r>
      <w:r>
        <w:rPr>
          <w:rFonts w:ascii="Times New Roman" w:hAnsi="Times New Roman" w:cs="Times New Roman"/>
          <w:sz w:val="24"/>
          <w:szCs w:val="24"/>
        </w:rPr>
        <w:t>PSNR</w:t>
      </w:r>
      <w:r>
        <w:rPr>
          <w:rFonts w:hint="eastAsia" w:ascii="ˎ̥" w:hAnsi="ˎ̥"/>
          <w:sz w:val="24"/>
          <w:szCs w:val="24"/>
        </w:rPr>
        <w:t>、</w:t>
      </w:r>
      <w:r>
        <w:rPr>
          <w:rFonts w:ascii="Times New Roman" w:hAnsi="Times New Roman" w:cs="Times New Roman"/>
          <w:sz w:val="24"/>
          <w:szCs w:val="24"/>
        </w:rPr>
        <w:t>SSIM</w:t>
      </w:r>
      <w:r>
        <w:rPr>
          <w:rFonts w:hint="eastAsia" w:ascii="ˎ̥" w:hAnsi="ˎ̥"/>
          <w:sz w:val="24"/>
          <w:szCs w:val="24"/>
        </w:rPr>
        <w:t>指标值。对所选择方法细节进行介绍，并试着讨论该方法可能存在的优缺点，以及可能的改进方向。</w:t>
      </w:r>
    </w:p>
    <w:p>
      <w:pPr>
        <w:pStyle w:val="6"/>
        <w:widowControl w:val="0"/>
        <w:numPr>
          <w:ilvl w:val="0"/>
          <w:numId w:val="1"/>
        </w:numPr>
        <w:snapToGrid w:val="0"/>
        <w:spacing w:line="360" w:lineRule="auto"/>
        <w:contextualSpacing/>
        <w:rPr>
          <w:rFonts w:ascii="ˎ̥" w:hAnsi="ˎ̥"/>
          <w:sz w:val="24"/>
          <w:szCs w:val="24"/>
        </w:rPr>
      </w:pPr>
      <w:r>
        <w:rPr>
          <w:rFonts w:hint="eastAsia" w:ascii="ˎ̥" w:hAnsi="ˎ̥"/>
          <w:sz w:val="24"/>
          <w:szCs w:val="24"/>
        </w:rPr>
        <w:t>测试方式：先将图像用</w:t>
      </w:r>
      <w:r>
        <w:rPr>
          <w:rFonts w:ascii="Times New Roman" w:hAnsi="Times New Roman" w:cs="Times New Roman"/>
          <w:sz w:val="24"/>
          <w:szCs w:val="24"/>
        </w:rPr>
        <w:t>Bicubic</w:t>
      </w:r>
      <w:r>
        <w:rPr>
          <w:rFonts w:hint="eastAsia" w:ascii="ˎ̥" w:hAnsi="ˎ̥"/>
          <w:sz w:val="24"/>
          <w:szCs w:val="24"/>
        </w:rPr>
        <w:t>插值进行下采样，再使用超分辨算法处理，将得到的超分辨率图像与真实的原始图像进行对比。</w:t>
      </w:r>
    </w:p>
    <w:p>
      <w:pPr>
        <w:pStyle w:val="2"/>
        <w:bidi w:val="0"/>
      </w:pPr>
      <w:r>
        <w:rPr>
          <w:rFonts w:hint="eastAsia"/>
        </w:rPr>
        <w:t>二、方法介绍</w:t>
      </w:r>
    </w:p>
    <w:p>
      <w:pPr>
        <w:pStyle w:val="6"/>
        <w:widowControl w:val="0"/>
        <w:snapToGrid w:val="0"/>
        <w:spacing w:line="360" w:lineRule="auto"/>
        <w:ind w:firstLine="480" w:firstLineChars="200"/>
        <w:contextualSpacing/>
        <w:rPr>
          <w:rFonts w:ascii="黑体" w:hAnsi="黑体" w:eastAsia="黑体"/>
          <w:sz w:val="24"/>
          <w:szCs w:val="24"/>
        </w:rPr>
      </w:pPr>
      <w:r>
        <w:rPr>
          <w:rFonts w:hint="eastAsia"/>
          <w:sz w:val="24"/>
          <w:szCs w:val="24"/>
        </w:rPr>
        <w:t>本次实验采用的图像超分辨率通过</w:t>
      </w:r>
      <w:r>
        <w:rPr>
          <w:rFonts w:hint="eastAsia" w:ascii="Times New Roman" w:hAnsi="Times New Roman" w:cs="Times New Roman"/>
          <w:sz w:val="24"/>
          <w:szCs w:val="24"/>
        </w:rPr>
        <w:t>ESPCN模型</w:t>
      </w:r>
      <w:r>
        <w:rPr>
          <w:rFonts w:hint="eastAsia"/>
          <w:sz w:val="24"/>
          <w:szCs w:val="24"/>
        </w:rPr>
        <w:t>实现，以下为</w:t>
      </w:r>
      <w:r>
        <w:rPr>
          <w:rFonts w:hint="eastAsia" w:ascii="Times New Roman" w:hAnsi="Times New Roman" w:cs="Times New Roman"/>
          <w:sz w:val="24"/>
          <w:szCs w:val="24"/>
        </w:rPr>
        <w:t>ESPCN</w:t>
      </w:r>
      <w:r>
        <w:rPr>
          <w:rFonts w:hint="eastAsia"/>
          <w:sz w:val="24"/>
          <w:szCs w:val="24"/>
        </w:rPr>
        <w:t>模型详细介绍。</w:t>
      </w:r>
    </w:p>
    <w:p>
      <w:pPr>
        <w:numPr>
          <w:ilvl w:val="0"/>
          <w:numId w:val="2"/>
        </w:numPr>
        <w:spacing w:line="360" w:lineRule="auto"/>
        <w:contextualSpacing/>
        <w:jc w:val="left"/>
        <w:rPr>
          <w:rFonts w:ascii="黑体" w:hAnsi="黑体" w:eastAsia="黑体"/>
          <w:bCs/>
          <w:sz w:val="24"/>
          <w:szCs w:val="24"/>
        </w:rPr>
      </w:pPr>
      <w:r>
        <w:rPr>
          <w:rFonts w:hint="eastAsia" w:eastAsia="黑体"/>
          <w:bCs/>
          <w:sz w:val="24"/>
          <w:szCs w:val="24"/>
        </w:rPr>
        <w:t>基于深度学习的图像超分辨技术</w:t>
      </w:r>
    </w:p>
    <w:p>
      <w:pPr>
        <w:spacing w:line="360" w:lineRule="auto"/>
        <w:ind w:firstLine="480" w:firstLineChars="200"/>
        <w:rPr>
          <w:bCs/>
          <w:sz w:val="24"/>
          <w:szCs w:val="24"/>
        </w:rPr>
      </w:pPr>
      <w:r>
        <w:rPr>
          <w:rFonts w:hint="eastAsia"/>
          <w:bCs/>
          <w:sz w:val="24"/>
          <w:szCs w:val="24"/>
        </w:rPr>
        <w:t>图像的超分辨率重建技术指的是将给定的低分辨率图像通过特定的算法恢复成相应的高分辨率图像。简单来理解超分辨率重建就是将小尺寸图像变为大尺寸图像，使图像更加“清晰”，但放大时通过了深度学习的技术补充了更多细节。主要包括以下几个步骤：</w:t>
      </w:r>
    </w:p>
    <w:p>
      <w:pPr>
        <w:spacing w:line="360" w:lineRule="auto"/>
        <w:ind w:firstLine="480" w:firstLineChars="200"/>
        <w:jc w:val="left"/>
        <w:rPr>
          <w:bCs/>
          <w:sz w:val="24"/>
          <w:szCs w:val="24"/>
        </w:rPr>
      </w:pPr>
      <w:r>
        <w:rPr>
          <w:rFonts w:hint="eastAsia"/>
          <w:bCs/>
          <w:sz w:val="24"/>
          <w:szCs w:val="24"/>
        </w:rPr>
        <w:t>(1) 特征提取：首先对输入的低分辨率图像进行去噪、上采样等预处理，然后将处理后的图像送入神经网络，拟合图像中的非线性特征，提取代表图像细节的高频信息；</w:t>
      </w:r>
    </w:p>
    <w:p>
      <w:pPr>
        <w:spacing w:line="360" w:lineRule="auto"/>
        <w:ind w:firstLine="480" w:firstLineChars="200"/>
        <w:jc w:val="left"/>
        <w:rPr>
          <w:bCs/>
          <w:sz w:val="24"/>
          <w:szCs w:val="24"/>
        </w:rPr>
      </w:pPr>
      <w:r>
        <w:rPr>
          <w:rFonts w:hint="eastAsia"/>
          <w:bCs/>
          <w:sz w:val="24"/>
          <w:szCs w:val="24"/>
        </w:rPr>
        <w:t>(2) 设计网络结构及损失函数：组合卷积神经网络及多个残差块，搭建网络模型，并根据先验知识设计损失函数；</w:t>
      </w:r>
    </w:p>
    <w:p>
      <w:pPr>
        <w:spacing w:line="360" w:lineRule="auto"/>
        <w:ind w:firstLine="480" w:firstLineChars="200"/>
        <w:jc w:val="left"/>
        <w:rPr>
          <w:bCs/>
          <w:sz w:val="24"/>
          <w:szCs w:val="24"/>
        </w:rPr>
      </w:pPr>
      <w:r>
        <w:rPr>
          <w:rFonts w:hint="eastAsia"/>
          <w:bCs/>
          <w:sz w:val="24"/>
          <w:szCs w:val="24"/>
        </w:rPr>
        <w:t>(3) 训练模型：确定优化器及学习参数，使用反向传播算法更新网络参数，通过最小化损失函数提升模型的学习能力；</w:t>
      </w:r>
    </w:p>
    <w:p>
      <w:pPr>
        <w:spacing w:line="360" w:lineRule="auto"/>
        <w:ind w:firstLine="480" w:firstLineChars="200"/>
        <w:jc w:val="left"/>
        <w:rPr>
          <w:bCs/>
          <w:sz w:val="24"/>
          <w:szCs w:val="24"/>
        </w:rPr>
      </w:pPr>
      <w:r>
        <w:rPr>
          <w:rFonts w:hint="eastAsia"/>
          <w:bCs/>
          <w:sz w:val="24"/>
          <w:szCs w:val="24"/>
        </w:rPr>
        <w:t>(4) 验证模型：根据训练后的模型在验证集上的表现，对现有网络模型做出评估，并据此对模型做出相应的调整。</w:t>
      </w:r>
    </w:p>
    <w:p>
      <w:pPr>
        <w:numPr>
          <w:ilvl w:val="0"/>
          <w:numId w:val="2"/>
        </w:numPr>
        <w:spacing w:line="360" w:lineRule="auto"/>
        <w:contextualSpacing/>
        <w:jc w:val="left"/>
        <w:rPr>
          <w:bCs/>
          <w:sz w:val="24"/>
          <w:szCs w:val="24"/>
        </w:rPr>
      </w:pPr>
      <w:r>
        <w:rPr>
          <w:rFonts w:hint="eastAsia"/>
          <w:bCs/>
          <w:sz w:val="24"/>
          <w:szCs w:val="24"/>
        </w:rPr>
        <w:t>ESPCN模型</w:t>
      </w:r>
    </w:p>
    <w:p>
      <w:pPr>
        <w:spacing w:line="360" w:lineRule="auto"/>
        <w:ind w:firstLine="480" w:firstLineChars="200"/>
        <w:contextualSpacing/>
        <w:jc w:val="left"/>
        <w:rPr>
          <w:bCs/>
          <w:sz w:val="24"/>
          <w:szCs w:val="24"/>
        </w:rPr>
      </w:pPr>
      <w:r>
        <w:rPr>
          <w:rFonts w:hint="eastAsia"/>
          <w:bCs/>
          <w:sz w:val="24"/>
          <w:szCs w:val="24"/>
        </w:rPr>
        <w:t>ESPCN 的核心思想是通过深度卷积神经网络学习到一个映射函数，该函数将低分辨率图像的特征转换为高分辨率图像的特征。具体而言，ESPCN 使用多个卷积层进行特征提取，并使用像素重组技术（sub-pixel convolution）来增加图像的分辨率。</w:t>
      </w:r>
    </w:p>
    <w:p>
      <w:pPr>
        <w:spacing w:line="360" w:lineRule="auto"/>
        <w:ind w:firstLine="480" w:firstLineChars="200"/>
        <w:contextualSpacing/>
        <w:jc w:val="left"/>
        <w:rPr>
          <w:bCs/>
          <w:sz w:val="24"/>
          <w:szCs w:val="24"/>
        </w:rPr>
      </w:pPr>
      <w:r>
        <w:rPr>
          <w:rFonts w:hint="eastAsia"/>
          <w:bCs/>
          <w:sz w:val="24"/>
          <w:szCs w:val="24"/>
        </w:rPr>
        <w:t>在 SRCNN 和 DRCN 中，低分辨率图像都是先通过上采样插值得到与高分辨率图像同样的大小再作为网络输入，这意味着卷积操作在较高的分辨率上进行，相比于在低分辨率的图像上计算卷积会降低效率。ESPCN 提出一种在低分辨率图像上直接计算卷积得到高分辨率图像的高效率方法。它提出了一种新的CNN体系结构，在LR空间中提取特征映射。此外，该模型还引入了一个有效的亚像素卷积层，它学习一组尺度扩展滤波器，以便将最终的LR特征映射放大到HR输出中。</w:t>
      </w:r>
    </w:p>
    <w:p>
      <w:pPr>
        <w:spacing w:line="360" w:lineRule="auto"/>
        <w:ind w:firstLine="480" w:firstLineChars="200"/>
        <w:contextualSpacing/>
        <w:jc w:val="left"/>
        <w:rPr>
          <w:bCs/>
          <w:sz w:val="24"/>
          <w:szCs w:val="24"/>
        </w:rPr>
      </w:pPr>
      <w:r>
        <w:rPr>
          <w:rFonts w:hint="eastAsia"/>
          <w:bCs/>
          <w:sz w:val="24"/>
          <w:szCs w:val="24"/>
        </w:rPr>
        <w:t>该算法在将低分辨率图像送入神经网络之前，无需对给定的低分辨率图像进行一个上采样过程，而是引入一个亚像素卷积层（Sub-pixel convolution layer），来间接实现图像的放大过程。这种做法极大降低了计算量，提高了重建效率。</w:t>
      </w:r>
    </w:p>
    <w:p>
      <w:pPr>
        <w:spacing w:line="360" w:lineRule="auto"/>
        <w:ind w:firstLine="480" w:firstLineChars="200"/>
        <w:contextualSpacing/>
        <w:jc w:val="left"/>
        <w:rPr>
          <w:rFonts w:hint="eastAsia"/>
          <w:bCs/>
          <w:sz w:val="24"/>
          <w:szCs w:val="24"/>
        </w:rPr>
      </w:pPr>
    </w:p>
    <w:p>
      <w:pPr>
        <w:pStyle w:val="12"/>
        <w:numPr>
          <w:ilvl w:val="1"/>
          <w:numId w:val="2"/>
        </w:numPr>
        <w:spacing w:line="360" w:lineRule="auto"/>
        <w:ind w:firstLineChars="0"/>
        <w:contextualSpacing/>
        <w:jc w:val="left"/>
        <w:rPr>
          <w:bCs/>
          <w:sz w:val="24"/>
          <w:szCs w:val="24"/>
        </w:rPr>
      </w:pPr>
      <w:r>
        <w:rPr>
          <w:rFonts w:hint="eastAsia"/>
          <w:bCs/>
          <w:sz w:val="24"/>
          <w:szCs w:val="24"/>
        </w:rPr>
        <w:t>新的CNN体系结构</w:t>
      </w:r>
    </w:p>
    <w:p>
      <w:pPr>
        <w:spacing w:line="360" w:lineRule="auto"/>
        <w:ind w:left="440" w:firstLine="480" w:firstLineChars="200"/>
        <w:contextualSpacing/>
        <w:jc w:val="left"/>
        <w:rPr>
          <w:bCs/>
          <w:sz w:val="24"/>
          <w:szCs w:val="24"/>
        </w:rPr>
      </w:pPr>
      <w:r>
        <w:rPr>
          <w:rFonts w:hint="eastAsia"/>
          <w:bCs/>
          <w:sz w:val="24"/>
          <w:szCs w:val="24"/>
        </w:rPr>
        <w:t>这种新的CNN体系结构在LR空间中提取特征映射，是能够在单个K2 GPU上实时1080p视频SR的卷积神经网络（CNN）。下图为ESPCN的Post-upsampling SR结构。</w:t>
      </w:r>
    </w:p>
    <w:p>
      <w:pPr>
        <w:spacing w:line="360" w:lineRule="auto"/>
        <w:ind w:left="440" w:firstLine="480" w:firstLineChars="200"/>
        <w:contextualSpacing/>
        <w:jc w:val="center"/>
        <w:rPr>
          <w:bCs/>
          <w:sz w:val="24"/>
          <w:szCs w:val="24"/>
        </w:rPr>
      </w:pPr>
      <w:r>
        <w:rPr>
          <w:rFonts w:hint="eastAsia"/>
          <w:bCs/>
          <w:sz w:val="24"/>
          <w:szCs w:val="24"/>
        </w:rPr>
        <w:drawing>
          <wp:inline distT="0" distB="0" distL="0" distR="0">
            <wp:extent cx="2054860" cy="1110615"/>
            <wp:effectExtent l="0" t="0" r="2540" b="6985"/>
            <wp:docPr id="16678400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40099" name="图片 4"/>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054860" cy="1110615"/>
                    </a:xfrm>
                    <a:prstGeom prst="rect">
                      <a:avLst/>
                    </a:prstGeom>
                  </pic:spPr>
                </pic:pic>
              </a:graphicData>
            </a:graphic>
          </wp:inline>
        </w:drawing>
      </w:r>
    </w:p>
    <w:p>
      <w:pPr>
        <w:spacing w:line="360" w:lineRule="auto"/>
        <w:ind w:left="440" w:firstLine="480" w:firstLineChars="200"/>
        <w:contextualSpacing/>
        <w:jc w:val="center"/>
        <w:rPr>
          <w:rFonts w:hint="eastAsia"/>
          <w:bCs/>
          <w:sz w:val="24"/>
          <w:szCs w:val="24"/>
        </w:rPr>
      </w:pPr>
    </w:p>
    <w:p>
      <w:pPr>
        <w:pStyle w:val="12"/>
        <w:numPr>
          <w:ilvl w:val="1"/>
          <w:numId w:val="2"/>
        </w:numPr>
        <w:spacing w:line="360" w:lineRule="auto"/>
        <w:ind w:firstLineChars="0"/>
        <w:contextualSpacing/>
        <w:jc w:val="left"/>
        <w:rPr>
          <w:bCs/>
          <w:sz w:val="24"/>
          <w:szCs w:val="24"/>
        </w:rPr>
      </w:pPr>
      <w:r>
        <w:rPr>
          <w:rFonts w:hint="eastAsia"/>
          <w:bCs/>
          <w:sz w:val="24"/>
          <w:szCs w:val="24"/>
        </w:rPr>
        <w:t>亚像素卷积层</w:t>
      </w:r>
      <w:r>
        <w:rPr>
          <w:bCs/>
          <w:sz w:val="24"/>
          <w:szCs w:val="24"/>
        </w:rPr>
        <w:t>(sub-pixel convolutional layer)</w:t>
      </w:r>
    </w:p>
    <w:p>
      <w:pPr>
        <w:snapToGrid w:val="0"/>
        <w:spacing w:line="360" w:lineRule="auto"/>
        <w:ind w:left="442" w:firstLine="480" w:firstLineChars="200"/>
        <w:contextualSpacing/>
        <w:jc w:val="left"/>
        <w:rPr>
          <w:bCs/>
          <w:sz w:val="24"/>
          <w:szCs w:val="24"/>
        </w:rPr>
      </w:pPr>
      <w:r>
        <w:rPr>
          <w:rFonts w:hint="eastAsia"/>
          <w:bCs/>
          <w:sz w:val="24"/>
          <w:szCs w:val="24"/>
        </w:rPr>
        <w:t xml:space="preserve">亚像素卷积层是ESPCN的核心概念。如下图所示，网络的输入是原始低分辨率图像，通过若干卷积层以后，得到的特征图像大小与输入图像一样，但是特征通道为 </w:t>
      </w:r>
      <w:r>
        <w:rPr>
          <w:bCs/>
          <w:position w:val="-4"/>
          <w:sz w:val="24"/>
          <w:szCs w:val="24"/>
        </w:rPr>
        <w:object>
          <v:shape id="_x0000_i1025" o:spt="75" type="#_x0000_t75" style="height:15.05pt;width:13.2pt;" o:ole="t" filled="f" o:preferrelative="t" stroked="f" coordsize="21600,21600">
            <v:path/>
            <v:fill on="f" focussize="0,0"/>
            <v:stroke on="f" joinstyle="miter"/>
            <v:imagedata r:id="rId6" o:title=""/>
            <o:lock v:ext="edit" aspectratio="t"/>
            <w10:wrap type="none"/>
            <w10:anchorlock/>
          </v:shape>
          <o:OLEObject Type="Embed" ProgID="Equation.DSMT4" ShapeID="_x0000_i1025" DrawAspect="Content" ObjectID="_1468075725" r:id="rId5">
            <o:LockedField>false</o:LockedField>
          </o:OLEObject>
        </w:object>
      </w:r>
      <w:r>
        <w:rPr>
          <w:rFonts w:hint="eastAsia"/>
          <w:bCs/>
          <w:sz w:val="24"/>
          <w:szCs w:val="24"/>
        </w:rPr>
        <w:t>。将每个像素的</w:t>
      </w:r>
      <w:r>
        <w:rPr>
          <w:bCs/>
          <w:position w:val="-4"/>
          <w:sz w:val="24"/>
          <w:szCs w:val="24"/>
        </w:rPr>
        <w:object>
          <v:shape id="_x0000_i1026" o:spt="75" type="#_x0000_t75" style="height:15.05pt;width:13.2pt;" o:ole="t" filled="f" o:preferrelative="t" stroked="f" coordsize="21600,21600">
            <v:path/>
            <v:fill on="f" focussize="0,0"/>
            <v:stroke on="f" joinstyle="miter"/>
            <v:imagedata r:id="rId8" o:title=""/>
            <o:lock v:ext="edit" aspectratio="t"/>
            <w10:wrap type="none"/>
            <w10:anchorlock/>
          </v:shape>
          <o:OLEObject Type="Embed" ProgID="Equation.DSMT4" ShapeID="_x0000_i1026" DrawAspect="Content" ObjectID="_1468075726" r:id="rId7">
            <o:LockedField>false</o:LockedField>
          </o:OLEObject>
        </w:object>
      </w:r>
      <w:r>
        <w:rPr>
          <w:rFonts w:hint="eastAsia"/>
          <w:bCs/>
          <w:sz w:val="24"/>
          <w:szCs w:val="24"/>
        </w:rPr>
        <w:t>个通道重新排列成一个</w:t>
      </w:r>
      <w:r>
        <w:rPr>
          <w:bCs/>
          <w:position w:val="-4"/>
          <w:sz w:val="24"/>
          <w:szCs w:val="24"/>
        </w:rPr>
        <w:object>
          <v:shape id="_x0000_i1027" o:spt="75" type="#_x0000_t75" style="height:10.05pt;width:24.15pt;" o:ole="t" filled="f" o:preferrelative="t" stroked="f" coordsize="21600,21600">
            <v:path/>
            <v:fill on="f" focussize="0,0"/>
            <v:stroke on="f" joinstyle="miter"/>
            <v:imagedata r:id="rId10" o:title=""/>
            <o:lock v:ext="edit" aspectratio="t"/>
            <w10:wrap type="none"/>
            <w10:anchorlock/>
          </v:shape>
          <o:OLEObject Type="Embed" ProgID="Equation.DSMT4" ShapeID="_x0000_i1027" DrawAspect="Content" ObjectID="_1468075727" r:id="rId9">
            <o:LockedField>false</o:LockedField>
          </o:OLEObject>
        </w:object>
      </w:r>
      <w:r>
        <w:rPr>
          <w:rFonts w:hint="eastAsia"/>
          <w:bCs/>
          <w:sz w:val="24"/>
          <w:szCs w:val="24"/>
        </w:rPr>
        <w:t>的区域，对应于高分辨率图像中的一个</w:t>
      </w:r>
      <w:r>
        <w:rPr>
          <w:bCs/>
          <w:position w:val="-4"/>
          <w:sz w:val="24"/>
          <w:szCs w:val="24"/>
        </w:rPr>
        <w:object>
          <v:shape id="_x0000_i1028" o:spt="75" type="#_x0000_t75" style="height:10.05pt;width:24.15pt;" o:ole="t" filled="f" o:preferrelative="t" stroked="f" coordsize="21600,21600">
            <v:path/>
            <v:fill on="f" focussize="0,0"/>
            <v:stroke on="f" joinstyle="miter"/>
            <v:imagedata r:id="rId10" o:title=""/>
            <o:lock v:ext="edit" aspectratio="t"/>
            <w10:wrap type="none"/>
            <w10:anchorlock/>
          </v:shape>
          <o:OLEObject Type="Embed" ProgID="Equation.DSMT4" ShapeID="_x0000_i1028" DrawAspect="Content" ObjectID="_1468075728" r:id="rId11">
            <o:LockedField>false</o:LockedField>
          </o:OLEObject>
        </w:object>
      </w:r>
      <w:r>
        <w:rPr>
          <w:rFonts w:hint="eastAsia"/>
          <w:bCs/>
          <w:sz w:val="24"/>
          <w:szCs w:val="24"/>
        </w:rPr>
        <w:t>大小的子块，从而大小为</w:t>
      </w:r>
      <w:r>
        <w:rPr>
          <w:bCs/>
          <w:position w:val="-6"/>
          <w:sz w:val="24"/>
          <w:szCs w:val="24"/>
        </w:rPr>
        <w:object>
          <v:shape id="_x0000_i1029" o:spt="75" type="#_x0000_t75" style="height:15.95pt;width:54.25pt;" o:ole="t" filled="f" o:preferrelative="t" stroked="f" coordsize="21600,21600">
            <v:path/>
            <v:fill on="f" focussize="0,0"/>
            <v:stroke on="f" joinstyle="miter"/>
            <v:imagedata r:id="rId13" o:title=""/>
            <o:lock v:ext="edit" aspectratio="t"/>
            <w10:wrap type="none"/>
            <w10:anchorlock/>
          </v:shape>
          <o:OLEObject Type="Embed" ProgID="Equation.DSMT4" ShapeID="_x0000_i1029" DrawAspect="Content" ObjectID="_1468075729" r:id="rId12">
            <o:LockedField>false</o:LockedField>
          </o:OLEObject>
        </w:object>
      </w:r>
      <w:r>
        <w:rPr>
          <w:rFonts w:hint="eastAsia"/>
          <w:bCs/>
          <w:sz w:val="24"/>
          <w:szCs w:val="24"/>
        </w:rPr>
        <w:t>的特征图像被重新排列成</w:t>
      </w:r>
      <w:r>
        <w:rPr>
          <w:bCs/>
          <w:position w:val="-6"/>
          <w:sz w:val="24"/>
          <w:szCs w:val="24"/>
        </w:rPr>
        <w:object>
          <v:shape id="_x0000_i1030" o:spt="75" type="#_x0000_t75" style="height:14.15pt;width:57.85pt;" o:ole="t" filled="f" o:preferrelative="t" stroked="f" coordsize="21600,21600">
            <v:path/>
            <v:fill on="f" focussize="0,0"/>
            <v:stroke on="f" joinstyle="miter"/>
            <v:imagedata r:id="rId15" o:title=""/>
            <o:lock v:ext="edit" aspectratio="t"/>
            <w10:wrap type="none"/>
            <w10:anchorlock/>
          </v:shape>
          <o:OLEObject Type="Embed" ProgID="Equation.DSMT4" ShapeID="_x0000_i1030" DrawAspect="Content" ObjectID="_1468075730" r:id="rId14">
            <o:LockedField>false</o:LockedField>
          </o:OLEObject>
        </w:object>
      </w:r>
      <w:r>
        <w:rPr>
          <w:rFonts w:hint="eastAsia"/>
          <w:bCs/>
          <w:sz w:val="24"/>
          <w:szCs w:val="24"/>
        </w:rPr>
        <w:t>大小的高分辨率图像。这个变换虽然被称作sub-pixel convolution , 但实际上并没有卷积操作。亚像素卷积层，并没有做卷积操作，而是直接将</w:t>
      </w:r>
      <w:r>
        <w:rPr>
          <w:bCs/>
          <w:position w:val="-4"/>
          <w:sz w:val="24"/>
          <w:szCs w:val="24"/>
        </w:rPr>
        <w:object>
          <v:shape id="_x0000_i1031" o:spt="75" type="#_x0000_t75" style="height:15.05pt;width:13.2pt;" o:ole="t" filled="f" o:preferrelative="t" stroked="f" coordsize="21600,21600">
            <v:path/>
            <v:fill on="f" focussize="0,0"/>
            <v:stroke on="f" joinstyle="miter"/>
            <v:imagedata r:id="rId17" o:title=""/>
            <o:lock v:ext="edit" aspectratio="t"/>
            <w10:wrap type="none"/>
            <w10:anchorlock/>
          </v:shape>
          <o:OLEObject Type="Embed" ProgID="Equation.DSMT4" ShapeID="_x0000_i1031" DrawAspect="Content" ObjectID="_1468075731" r:id="rId16">
            <o:LockedField>false</o:LockedField>
          </o:OLEObject>
        </w:object>
      </w:r>
      <w:r>
        <w:rPr>
          <w:rFonts w:hint="eastAsia"/>
          <w:bCs/>
          <w:sz w:val="24"/>
          <w:szCs w:val="24"/>
        </w:rPr>
        <w:t>个通道的特征图，重新进行排列，这样就完成了LR到HR的恢复。主要学习映射的步骤已经隐含在之前的隐藏层网络中。</w:t>
      </w:r>
    </w:p>
    <w:p>
      <w:pPr>
        <w:snapToGrid w:val="0"/>
        <w:spacing w:line="360" w:lineRule="auto"/>
        <w:contextualSpacing/>
        <w:jc w:val="left"/>
        <w:rPr>
          <w:bCs/>
          <w:sz w:val="24"/>
          <w:szCs w:val="24"/>
        </w:rPr>
      </w:pPr>
      <w:r>
        <w:rPr>
          <w:bCs/>
          <w:sz w:val="24"/>
          <w:szCs w:val="24"/>
        </w:rPr>
        <w:drawing>
          <wp:inline distT="0" distB="0" distL="0" distR="0">
            <wp:extent cx="5273675" cy="1713230"/>
            <wp:effectExtent l="0" t="0" r="3175" b="1270"/>
            <wp:docPr id="18841747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74796"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3675" cy="1713230"/>
                    </a:xfrm>
                    <a:prstGeom prst="rect">
                      <a:avLst/>
                    </a:prstGeom>
                    <a:noFill/>
                  </pic:spPr>
                </pic:pic>
              </a:graphicData>
            </a:graphic>
          </wp:inline>
        </w:drawing>
      </w:r>
    </w:p>
    <w:p>
      <w:pPr>
        <w:snapToGrid w:val="0"/>
        <w:spacing w:line="360" w:lineRule="auto"/>
        <w:contextualSpacing/>
        <w:jc w:val="center"/>
        <w:rPr>
          <w:rFonts w:hint="eastAsia"/>
          <w:bCs/>
          <w:sz w:val="24"/>
          <w:szCs w:val="24"/>
        </w:rPr>
      </w:pPr>
      <w:r>
        <w:rPr>
          <w:sz w:val="24"/>
          <w:szCs w:val="24"/>
        </w:rPr>
        <w:drawing>
          <wp:inline distT="0" distB="0" distL="0" distR="0">
            <wp:extent cx="3130550" cy="2051050"/>
            <wp:effectExtent l="0" t="0" r="0" b="6350"/>
            <wp:docPr id="762128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28861"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130550" cy="2051050"/>
                    </a:xfrm>
                    <a:prstGeom prst="rect">
                      <a:avLst/>
                    </a:prstGeom>
                    <a:noFill/>
                    <a:ln>
                      <a:noFill/>
                    </a:ln>
                  </pic:spPr>
                </pic:pic>
              </a:graphicData>
            </a:graphic>
          </wp:inline>
        </w:drawing>
      </w:r>
    </w:p>
    <w:p>
      <w:pPr>
        <w:snapToGrid w:val="0"/>
        <w:spacing w:line="360" w:lineRule="auto"/>
        <w:ind w:left="442" w:firstLine="480" w:firstLineChars="200"/>
        <w:contextualSpacing/>
        <w:jc w:val="left"/>
        <w:rPr>
          <w:rFonts w:hint="eastAsia"/>
          <w:bCs/>
          <w:sz w:val="24"/>
          <w:szCs w:val="24"/>
        </w:rPr>
      </w:pPr>
      <w:r>
        <w:rPr>
          <w:rFonts w:hint="eastAsia"/>
          <w:bCs/>
          <w:sz w:val="24"/>
          <w:szCs w:val="24"/>
        </w:rPr>
        <w:t>总之亚像素卷积层包含两个过程，分别是普通的卷积层和后面的排列像素的步骤。就是说，最后一层卷积层输出的特征个数需要设置成固定值，即放大倍数r的平方，这样总的像素个数就与要得到的高分辨率图像一致，将像素进行重新排列就能得到高分辨率图。</w:t>
      </w:r>
    </w:p>
    <w:p>
      <w:pPr>
        <w:snapToGrid w:val="0"/>
        <w:spacing w:line="360" w:lineRule="auto"/>
        <w:ind w:left="442" w:firstLine="480" w:firstLineChars="200"/>
        <w:contextualSpacing/>
        <w:jc w:val="left"/>
        <w:rPr>
          <w:bCs/>
          <w:sz w:val="24"/>
          <w:szCs w:val="24"/>
        </w:rPr>
      </w:pPr>
      <w:r>
        <w:rPr>
          <w:rFonts w:hint="eastAsia"/>
          <w:bCs/>
          <w:sz w:val="24"/>
          <w:szCs w:val="24"/>
        </w:rPr>
        <w:t>ESPCN提出在网络的最末端实现LR到HR的分辨率，并从LR特征图中获得高分辨率的HR数据。这样就不需要在更大的HR分辨率下执行大部分SR操作。也就是输入是低分辨率图像（未经过插值处理，尺寸和HR图像不一样），在隐藏层中都是低分辨率图像进行处理，也就是在隐藏层没有添加任何关于高分辨率的先验信息。到了亚像素卷积层，才映射到高分辨率空间。将</w:t>
      </w:r>
      <w:r>
        <w:rPr>
          <w:bCs/>
          <w:position w:val="-6"/>
          <w:sz w:val="24"/>
          <w:szCs w:val="24"/>
        </w:rPr>
        <w:object>
          <v:shape id="_x0000_i1032" o:spt="75" type="#_x0000_t75" style="height:15.95pt;width:52.85pt;" o:ole="t" filled="f" o:preferrelative="t" stroked="f" coordsize="21600,21600">
            <v:path/>
            <v:fill on="f" focussize="0,0"/>
            <v:stroke on="f" joinstyle="miter"/>
            <v:imagedata r:id="rId21" o:title=""/>
            <o:lock v:ext="edit" aspectratio="t"/>
            <w10:wrap type="none"/>
            <w10:anchorlock/>
          </v:shape>
          <o:OLEObject Type="Embed" ProgID="Equation.DSMT4" ShapeID="_x0000_i1032" DrawAspect="Content" ObjectID="_1468075732" r:id="rId20">
            <o:LockedField>false</o:LockedField>
          </o:OLEObject>
        </w:object>
      </w:r>
      <w:r>
        <w:rPr>
          <w:rFonts w:hint="eastAsia"/>
          <w:bCs/>
          <w:sz w:val="24"/>
          <w:szCs w:val="24"/>
        </w:rPr>
        <w:t>的特征图像，重新排列成</w:t>
      </w:r>
      <w:r>
        <w:rPr>
          <w:bCs/>
          <w:position w:val="-6"/>
          <w:sz w:val="24"/>
          <w:szCs w:val="24"/>
        </w:rPr>
        <w:object>
          <v:shape id="_x0000_i1033" o:spt="75" type="#_x0000_t75" style="height:14.15pt;width:57.85pt;" o:ole="t" filled="f" o:preferrelative="t" stroked="f" coordsize="21600,21600">
            <v:path/>
            <v:fill on="f" focussize="0,0"/>
            <v:stroke on="f" joinstyle="miter"/>
            <v:imagedata r:id="rId23" o:title=""/>
            <o:lock v:ext="edit" aspectratio="t"/>
            <w10:wrap type="none"/>
            <w10:anchorlock/>
          </v:shape>
          <o:OLEObject Type="Embed" ProgID="Equation.DSMT4" ShapeID="_x0000_i1033" DrawAspect="Content" ObjectID="_1468075733" r:id="rId22">
            <o:LockedField>false</o:LockedField>
          </o:OLEObject>
        </w:object>
      </w:r>
      <w:r>
        <w:rPr>
          <w:rFonts w:hint="eastAsia"/>
          <w:bCs/>
          <w:sz w:val="24"/>
          <w:szCs w:val="24"/>
        </w:rPr>
        <w:t>高分辨率图像。</w:t>
      </w:r>
    </w:p>
    <w:p>
      <w:pPr>
        <w:snapToGrid w:val="0"/>
        <w:spacing w:line="360" w:lineRule="auto"/>
        <w:ind w:left="440" w:firstLine="480" w:firstLineChars="200"/>
        <w:contextualSpacing/>
        <w:jc w:val="left"/>
        <w:rPr>
          <w:bCs/>
          <w:sz w:val="24"/>
          <w:szCs w:val="24"/>
        </w:rPr>
      </w:pPr>
      <w:r>
        <w:rPr>
          <w:rFonts w:hint="eastAsia"/>
          <w:bCs/>
          <w:sz w:val="24"/>
          <w:szCs w:val="24"/>
        </w:rPr>
        <w:t>亚像素卷积层能够将LR数据映射到HR空间中，与传统的卷积层相比，所需的计算量很小。在ESPCN网络中，图像尺寸放大过程的插值函数被隐含地包含在前面的卷积层中，可以自动学习到。由于卷积运算都是在低分辨率图像尺寸大小上进行，因此效率会较高。</w:t>
      </w:r>
    </w:p>
    <w:p>
      <w:pPr>
        <w:snapToGrid w:val="0"/>
        <w:spacing w:line="360" w:lineRule="auto"/>
        <w:ind w:left="440" w:firstLine="480" w:firstLineChars="200"/>
        <w:contextualSpacing/>
        <w:jc w:val="left"/>
        <w:rPr>
          <w:rFonts w:hint="eastAsia"/>
          <w:bCs/>
          <w:sz w:val="24"/>
          <w:szCs w:val="24"/>
        </w:rPr>
      </w:pPr>
    </w:p>
    <w:p>
      <w:pPr>
        <w:pStyle w:val="12"/>
        <w:numPr>
          <w:ilvl w:val="1"/>
          <w:numId w:val="2"/>
        </w:numPr>
        <w:snapToGrid w:val="0"/>
        <w:spacing w:line="360" w:lineRule="auto"/>
        <w:ind w:firstLineChars="0"/>
        <w:contextualSpacing/>
        <w:jc w:val="left"/>
        <w:rPr>
          <w:bCs/>
          <w:sz w:val="24"/>
          <w:szCs w:val="24"/>
        </w:rPr>
      </w:pPr>
      <w:r>
        <w:rPr>
          <w:rFonts w:hint="eastAsia"/>
          <w:bCs/>
          <w:sz w:val="24"/>
          <w:szCs w:val="24"/>
        </w:rPr>
        <w:t>其他</w:t>
      </w:r>
    </w:p>
    <w:p>
      <w:pPr>
        <w:snapToGrid w:val="0"/>
        <w:spacing w:line="360" w:lineRule="auto"/>
        <w:ind w:left="440" w:firstLine="480" w:firstLineChars="200"/>
        <w:contextualSpacing/>
        <w:jc w:val="left"/>
        <w:rPr>
          <w:bCs/>
          <w:sz w:val="24"/>
          <w:szCs w:val="24"/>
        </w:rPr>
      </w:pPr>
      <w:r>
        <w:rPr>
          <w:rFonts w:hint="eastAsia"/>
          <w:bCs/>
          <w:sz w:val="24"/>
          <w:szCs w:val="24"/>
        </w:rPr>
        <w:t>训练时，可以将输入的训练数据，预处理成重新排列操作前的格式，比如将21×21的单通道图，预处理成9个通道，7×7的图，这样在训练时，就不需要做重新排列的操作。另外，ESPCN激活函数采用tanh替代了ReLU。损失函数为均方误差。</w:t>
      </w:r>
    </w:p>
    <w:p>
      <w:pPr>
        <w:snapToGrid w:val="0"/>
        <w:spacing w:line="360" w:lineRule="auto"/>
        <w:ind w:left="440" w:firstLine="480" w:firstLineChars="200"/>
        <w:contextualSpacing/>
        <w:jc w:val="left"/>
        <w:rPr>
          <w:rFonts w:hint="eastAsia"/>
          <w:bCs/>
          <w:sz w:val="24"/>
          <w:szCs w:val="24"/>
        </w:rPr>
      </w:pPr>
    </w:p>
    <w:p>
      <w:pPr>
        <w:pStyle w:val="12"/>
        <w:numPr>
          <w:ilvl w:val="0"/>
          <w:numId w:val="2"/>
        </w:numPr>
        <w:spacing w:line="360" w:lineRule="auto"/>
        <w:ind w:firstLineChars="0"/>
        <w:contextualSpacing/>
        <w:jc w:val="left"/>
        <w:rPr>
          <w:bCs/>
          <w:sz w:val="24"/>
          <w:szCs w:val="24"/>
        </w:rPr>
      </w:pPr>
      <w:r>
        <w:rPr>
          <w:rFonts w:hint="eastAsia"/>
          <w:bCs/>
          <w:sz w:val="24"/>
          <w:szCs w:val="24"/>
        </w:rPr>
        <w:t>超分辨率效果评价</w:t>
      </w:r>
    </w:p>
    <w:p>
      <w:pPr>
        <w:pStyle w:val="12"/>
        <w:numPr>
          <w:ilvl w:val="1"/>
          <w:numId w:val="2"/>
        </w:numPr>
        <w:spacing w:line="360" w:lineRule="auto"/>
        <w:ind w:firstLineChars="0"/>
        <w:contextualSpacing/>
        <w:jc w:val="left"/>
        <w:rPr>
          <w:bCs/>
          <w:sz w:val="24"/>
          <w:szCs w:val="24"/>
        </w:rPr>
      </w:pPr>
      <w:r>
        <w:rPr>
          <w:rFonts w:hint="eastAsia"/>
          <w:bCs/>
          <w:sz w:val="24"/>
          <w:szCs w:val="24"/>
        </w:rPr>
        <w:t>PSNR（Peak Signal to Noise Ratio）</w:t>
      </w:r>
    </w:p>
    <w:p>
      <w:pPr>
        <w:spacing w:line="360" w:lineRule="auto"/>
        <w:ind w:left="440" w:firstLine="480" w:firstLineChars="200"/>
        <w:contextualSpacing/>
        <w:jc w:val="left"/>
        <w:rPr>
          <w:bCs/>
          <w:sz w:val="24"/>
          <w:szCs w:val="24"/>
        </w:rPr>
      </w:pPr>
      <w:r>
        <w:rPr>
          <w:rFonts w:hint="eastAsia"/>
          <w:bCs/>
          <w:sz w:val="24"/>
          <w:szCs w:val="24"/>
        </w:rPr>
        <w:t>峰值信噪比，单位是dB，数值越大表示失真越小。PSNR是最普遍和使用最为广泛的一种图像客观评价指标，然而它是基于对应像素点间的误差，并未考虑到人眼的视觉特性。因为人眼对空间频率较低的对比差异敏感度较高，对亮度对比差异的敏感度较色度高，人眼对一个区域的感知结果会受到其周围邻近区域的影响，因而经常出现评价结果与人的主观感觉不一致的情况。</w:t>
      </w:r>
    </w:p>
    <w:p>
      <w:pPr>
        <w:pStyle w:val="12"/>
        <w:numPr>
          <w:ilvl w:val="1"/>
          <w:numId w:val="2"/>
        </w:numPr>
        <w:spacing w:line="360" w:lineRule="auto"/>
        <w:ind w:firstLineChars="0"/>
        <w:contextualSpacing/>
        <w:jc w:val="left"/>
        <w:rPr>
          <w:bCs/>
          <w:sz w:val="24"/>
          <w:szCs w:val="24"/>
        </w:rPr>
      </w:pPr>
      <w:r>
        <w:rPr>
          <w:rFonts w:hint="eastAsia"/>
          <w:bCs/>
          <w:sz w:val="24"/>
          <w:szCs w:val="24"/>
        </w:rPr>
        <w:t>SSIM（structural similarity）</w:t>
      </w:r>
    </w:p>
    <w:p>
      <w:pPr>
        <w:spacing w:line="360" w:lineRule="auto"/>
        <w:ind w:left="440" w:firstLine="480" w:firstLineChars="200"/>
        <w:contextualSpacing/>
        <w:jc w:val="left"/>
        <w:rPr>
          <w:rFonts w:hint="eastAsia"/>
          <w:bCs/>
          <w:sz w:val="24"/>
          <w:szCs w:val="24"/>
        </w:rPr>
      </w:pPr>
      <w:r>
        <w:rPr>
          <w:rFonts w:hint="eastAsia"/>
          <w:bCs/>
          <w:sz w:val="24"/>
          <w:szCs w:val="24"/>
        </w:rPr>
        <w:t>结构相似，结构相似性，SSIM从亮度、对比度和结构这三个方面来评估两幅图像的相似性，是一种衡量两幅图像相似度的指标。SSIM使用的两张图像中，一张为未经压缩的无失真图像，另一张为失真后的图像。结构相似性理论认为，自然图像具有极高的结构性，表现在图像的像素间存在着很强的相关性，尤其是在空间相似的情况下。当两张图像一模一样时，SSIM的值等于1。</w:t>
      </w:r>
    </w:p>
    <w:p>
      <w:pPr>
        <w:pStyle w:val="2"/>
        <w:bidi w:val="0"/>
      </w:pPr>
      <w:r>
        <w:rPr>
          <w:rFonts w:hint="eastAsia"/>
        </w:rPr>
        <w:t>三、实现说明与结果</w:t>
      </w:r>
    </w:p>
    <w:p>
      <w:pPr>
        <w:pStyle w:val="6"/>
        <w:numPr>
          <w:ilvl w:val="0"/>
          <w:numId w:val="3"/>
        </w:numPr>
        <w:snapToGrid w:val="0"/>
        <w:spacing w:line="360" w:lineRule="auto"/>
        <w:contextualSpacing/>
        <w:rPr>
          <w:rFonts w:ascii="黑体" w:hAnsi="黑体" w:eastAsia="黑体"/>
          <w:sz w:val="24"/>
          <w:szCs w:val="24"/>
        </w:rPr>
      </w:pPr>
      <w:r>
        <w:rPr>
          <w:rFonts w:hint="eastAsia" w:ascii="黑体" w:hAnsi="黑体" w:eastAsia="黑体"/>
          <w:sz w:val="24"/>
          <w:szCs w:val="24"/>
        </w:rPr>
        <w:t>实现说明</w:t>
      </w:r>
    </w:p>
    <w:p>
      <w:pPr>
        <w:pStyle w:val="6"/>
        <w:snapToGrid w:val="0"/>
        <w:spacing w:line="360" w:lineRule="auto"/>
        <w:ind w:left="360" w:firstLine="480" w:firstLineChars="200"/>
        <w:contextualSpacing/>
        <w:rPr>
          <w:sz w:val="24"/>
          <w:szCs w:val="24"/>
        </w:rPr>
      </w:pPr>
      <w:r>
        <w:rPr>
          <w:rFonts w:hint="eastAsia"/>
          <w:sz w:val="24"/>
          <w:szCs w:val="24"/>
        </w:rPr>
        <w:t>读入Set5数据集图像，对图像进行预处理，使用Bicubic插值进行下采样，调用ESPCN模型对图像进行超分辨处理并保存处理后的图像。计算对比原始图像和超分辨后图像的PSNR和SSIM，评估模型效果。</w:t>
      </w:r>
    </w:p>
    <w:p>
      <w:pPr>
        <w:pStyle w:val="6"/>
        <w:numPr>
          <w:ilvl w:val="0"/>
          <w:numId w:val="3"/>
        </w:numPr>
        <w:snapToGrid w:val="0"/>
        <w:spacing w:line="360" w:lineRule="auto"/>
        <w:contextualSpacing/>
        <w:rPr>
          <w:rFonts w:hint="eastAsia"/>
          <w:sz w:val="24"/>
          <w:szCs w:val="24"/>
        </w:rPr>
      </w:pPr>
      <w:r>
        <w:rPr>
          <w:rFonts w:hint="eastAsia" w:ascii="黑体" w:hAnsi="黑体" w:eastAsia="黑体"/>
          <w:sz w:val="24"/>
          <w:szCs w:val="24"/>
        </w:rPr>
        <w:t>实验结果与分析</w:t>
      </w:r>
    </w:p>
    <w:p>
      <w:pPr>
        <w:pStyle w:val="6"/>
        <w:numPr>
          <w:ilvl w:val="1"/>
          <w:numId w:val="4"/>
        </w:numPr>
        <w:snapToGrid w:val="0"/>
        <w:spacing w:line="360" w:lineRule="auto"/>
        <w:contextualSpacing/>
        <w:rPr>
          <w:rFonts w:ascii="黑体" w:hAnsi="黑体" w:eastAsia="黑体"/>
          <w:sz w:val="24"/>
          <w:szCs w:val="24"/>
        </w:rPr>
      </w:pPr>
      <w:r>
        <w:rPr>
          <w:rFonts w:hint="eastAsia" w:ascii="黑体" w:hAnsi="黑体" w:eastAsia="黑体"/>
          <w:sz w:val="24"/>
          <w:szCs w:val="24"/>
        </w:rPr>
        <w:t>PSNR和SSIM</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2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pStyle w:val="6"/>
              <w:snapToGrid w:val="0"/>
              <w:spacing w:line="360" w:lineRule="auto"/>
              <w:contextualSpacing/>
              <w:rPr>
                <w:rFonts w:hint="eastAsia"/>
                <w:sz w:val="24"/>
                <w:szCs w:val="24"/>
              </w:rPr>
            </w:pPr>
            <w:r>
              <w:rPr>
                <w:sz w:val="24"/>
                <w:szCs w:val="24"/>
              </w:rPr>
              <w:t>B</w:t>
            </w:r>
            <w:r>
              <w:rPr>
                <w:rFonts w:hint="eastAsia"/>
                <w:sz w:val="24"/>
                <w:szCs w:val="24"/>
              </w:rPr>
              <w:t>aby</w:t>
            </w:r>
          </w:p>
        </w:tc>
        <w:tc>
          <w:tcPr>
            <w:tcW w:w="2911" w:type="dxa"/>
          </w:tcPr>
          <w:p>
            <w:pPr>
              <w:pStyle w:val="6"/>
              <w:snapToGrid w:val="0"/>
              <w:spacing w:line="360" w:lineRule="auto"/>
              <w:contextualSpacing/>
              <w:rPr>
                <w:rFonts w:hint="eastAsia"/>
                <w:sz w:val="24"/>
                <w:szCs w:val="24"/>
              </w:rPr>
            </w:pPr>
            <w:r>
              <w:rPr>
                <w:rFonts w:hint="eastAsia"/>
                <w:sz w:val="24"/>
                <w:szCs w:val="24"/>
              </w:rPr>
              <w:drawing>
                <wp:inline distT="0" distB="0" distL="0" distR="0">
                  <wp:extent cx="1571625" cy="359410"/>
                  <wp:effectExtent l="0" t="0" r="0" b="2540"/>
                  <wp:docPr id="2124791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9117" name="图片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572000" cy="3600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pStyle w:val="6"/>
              <w:snapToGrid w:val="0"/>
              <w:spacing w:line="360" w:lineRule="auto"/>
              <w:contextualSpacing/>
              <w:rPr>
                <w:rFonts w:hint="eastAsia"/>
                <w:sz w:val="24"/>
                <w:szCs w:val="24"/>
              </w:rPr>
            </w:pPr>
            <w:r>
              <w:rPr>
                <w:sz w:val="24"/>
                <w:szCs w:val="24"/>
              </w:rPr>
              <w:t>B</w:t>
            </w:r>
            <w:r>
              <w:rPr>
                <w:rFonts w:hint="eastAsia"/>
                <w:sz w:val="24"/>
                <w:szCs w:val="24"/>
              </w:rPr>
              <w:t>ird</w:t>
            </w:r>
          </w:p>
        </w:tc>
        <w:tc>
          <w:tcPr>
            <w:tcW w:w="2911" w:type="dxa"/>
          </w:tcPr>
          <w:p>
            <w:pPr>
              <w:pStyle w:val="6"/>
              <w:snapToGrid w:val="0"/>
              <w:spacing w:line="360" w:lineRule="auto"/>
              <w:contextualSpacing/>
              <w:rPr>
                <w:rFonts w:hint="eastAsia"/>
                <w:sz w:val="24"/>
                <w:szCs w:val="24"/>
              </w:rPr>
            </w:pPr>
            <w:r>
              <w:rPr>
                <w:rFonts w:hint="eastAsia"/>
                <w:sz w:val="24"/>
                <w:szCs w:val="24"/>
              </w:rPr>
              <w:drawing>
                <wp:inline distT="0" distB="0" distL="0" distR="0">
                  <wp:extent cx="1628775" cy="359410"/>
                  <wp:effectExtent l="0" t="0" r="0" b="2540"/>
                  <wp:docPr id="791424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2424" name="图片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628852" cy="3600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pStyle w:val="6"/>
              <w:snapToGrid w:val="0"/>
              <w:spacing w:line="360" w:lineRule="auto"/>
              <w:contextualSpacing/>
              <w:rPr>
                <w:rFonts w:hint="eastAsia"/>
                <w:sz w:val="24"/>
                <w:szCs w:val="24"/>
              </w:rPr>
            </w:pPr>
            <w:r>
              <w:rPr>
                <w:sz w:val="24"/>
                <w:szCs w:val="24"/>
              </w:rPr>
              <w:t>B</w:t>
            </w:r>
            <w:r>
              <w:rPr>
                <w:rFonts w:hint="eastAsia"/>
                <w:sz w:val="24"/>
                <w:szCs w:val="24"/>
              </w:rPr>
              <w:t>utterfly</w:t>
            </w:r>
          </w:p>
        </w:tc>
        <w:tc>
          <w:tcPr>
            <w:tcW w:w="2911" w:type="dxa"/>
          </w:tcPr>
          <w:p>
            <w:pPr>
              <w:pStyle w:val="6"/>
              <w:snapToGrid w:val="0"/>
              <w:spacing w:line="360" w:lineRule="auto"/>
              <w:contextualSpacing/>
              <w:rPr>
                <w:rFonts w:hint="eastAsia"/>
                <w:sz w:val="24"/>
                <w:szCs w:val="24"/>
              </w:rPr>
            </w:pPr>
            <w:r>
              <w:rPr>
                <w:rFonts w:hint="eastAsia"/>
                <w:sz w:val="24"/>
                <w:szCs w:val="24"/>
              </w:rPr>
              <w:drawing>
                <wp:inline distT="0" distB="0" distL="0" distR="0">
                  <wp:extent cx="1656715" cy="359410"/>
                  <wp:effectExtent l="0" t="0" r="635" b="2540"/>
                  <wp:docPr id="5140295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29552" name="图片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657143" cy="3600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pStyle w:val="6"/>
              <w:snapToGrid w:val="0"/>
              <w:spacing w:line="360" w:lineRule="auto"/>
              <w:contextualSpacing/>
              <w:rPr>
                <w:rFonts w:hint="eastAsia"/>
                <w:sz w:val="24"/>
                <w:szCs w:val="24"/>
              </w:rPr>
            </w:pPr>
            <w:r>
              <w:rPr>
                <w:sz w:val="24"/>
                <w:szCs w:val="24"/>
              </w:rPr>
              <w:t>H</w:t>
            </w:r>
            <w:r>
              <w:rPr>
                <w:rFonts w:hint="eastAsia"/>
                <w:sz w:val="24"/>
                <w:szCs w:val="24"/>
              </w:rPr>
              <w:t>ead</w:t>
            </w:r>
          </w:p>
        </w:tc>
        <w:tc>
          <w:tcPr>
            <w:tcW w:w="2911" w:type="dxa"/>
          </w:tcPr>
          <w:p>
            <w:pPr>
              <w:pStyle w:val="6"/>
              <w:snapToGrid w:val="0"/>
              <w:spacing w:line="360" w:lineRule="auto"/>
              <w:contextualSpacing/>
              <w:rPr>
                <w:rFonts w:hint="eastAsia"/>
                <w:sz w:val="24"/>
                <w:szCs w:val="24"/>
              </w:rPr>
            </w:pPr>
            <w:r>
              <w:rPr>
                <w:rFonts w:hint="eastAsia"/>
                <w:sz w:val="24"/>
                <w:szCs w:val="24"/>
              </w:rPr>
              <w:drawing>
                <wp:inline distT="0" distB="0" distL="0" distR="0">
                  <wp:extent cx="1643380" cy="287655"/>
                  <wp:effectExtent l="0" t="0" r="0" b="0"/>
                  <wp:docPr id="30042066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20660" name="图片 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644000" cy="2880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pStyle w:val="6"/>
              <w:snapToGrid w:val="0"/>
              <w:spacing w:line="360" w:lineRule="auto"/>
              <w:contextualSpacing/>
              <w:rPr>
                <w:rFonts w:hint="eastAsia"/>
                <w:sz w:val="24"/>
                <w:szCs w:val="24"/>
              </w:rPr>
            </w:pPr>
            <w:r>
              <w:rPr>
                <w:sz w:val="24"/>
                <w:szCs w:val="24"/>
              </w:rPr>
              <w:t>W</w:t>
            </w:r>
            <w:r>
              <w:rPr>
                <w:rFonts w:hint="eastAsia"/>
                <w:sz w:val="24"/>
                <w:szCs w:val="24"/>
              </w:rPr>
              <w:t>oman</w:t>
            </w:r>
          </w:p>
        </w:tc>
        <w:tc>
          <w:tcPr>
            <w:tcW w:w="2911" w:type="dxa"/>
          </w:tcPr>
          <w:p>
            <w:pPr>
              <w:pStyle w:val="6"/>
              <w:snapToGrid w:val="0"/>
              <w:spacing w:line="360" w:lineRule="auto"/>
              <w:contextualSpacing/>
              <w:rPr>
                <w:rFonts w:hint="eastAsia"/>
                <w:sz w:val="24"/>
                <w:szCs w:val="24"/>
              </w:rPr>
            </w:pPr>
            <w:r>
              <w:rPr>
                <w:rFonts w:hint="eastAsia"/>
                <w:sz w:val="24"/>
                <w:szCs w:val="24"/>
              </w:rPr>
              <w:drawing>
                <wp:inline distT="0" distB="0" distL="0" distR="0">
                  <wp:extent cx="1708785" cy="287655"/>
                  <wp:effectExtent l="0" t="0" r="5715" b="0"/>
                  <wp:docPr id="11534424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42440" name="图片 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708800" cy="288000"/>
                          </a:xfrm>
                          <a:prstGeom prst="rect">
                            <a:avLst/>
                          </a:prstGeom>
                        </pic:spPr>
                      </pic:pic>
                    </a:graphicData>
                  </a:graphic>
                </wp:inline>
              </w:drawing>
            </w:r>
          </w:p>
        </w:tc>
      </w:tr>
    </w:tbl>
    <w:p>
      <w:pPr>
        <w:pStyle w:val="6"/>
        <w:snapToGrid w:val="0"/>
        <w:spacing w:line="360" w:lineRule="auto"/>
        <w:contextualSpacing/>
        <w:rPr>
          <w:rFonts w:hint="eastAsia"/>
          <w:sz w:val="24"/>
          <w:szCs w:val="24"/>
        </w:rPr>
      </w:pPr>
    </w:p>
    <w:p>
      <w:pPr>
        <w:pStyle w:val="6"/>
        <w:numPr>
          <w:ilvl w:val="0"/>
          <w:numId w:val="5"/>
        </w:numPr>
        <w:snapToGrid w:val="0"/>
        <w:spacing w:line="360" w:lineRule="auto"/>
        <w:contextualSpacing/>
        <w:rPr>
          <w:rFonts w:hint="eastAsia" w:ascii="黑体" w:hAnsi="黑体" w:eastAsia="黑体"/>
          <w:sz w:val="24"/>
          <w:szCs w:val="24"/>
        </w:rPr>
      </w:pPr>
      <w:r>
        <w:rPr>
          <w:rFonts w:hint="eastAsia" w:ascii="黑体" w:hAnsi="黑体" w:eastAsia="黑体"/>
          <w:sz w:val="24"/>
          <w:szCs w:val="24"/>
        </w:rPr>
        <w:t>图像对比</w:t>
      </w:r>
    </w:p>
    <w:tbl>
      <w:tblPr>
        <w:tblStyle w:val="8"/>
        <w:tblW w:w="9150" w:type="dxa"/>
        <w:tblInd w:w="-428"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50"/>
        <w:gridCol w:w="3050"/>
        <w:gridCol w:w="3050"/>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50" w:type="dxa"/>
            <w:tcBorders>
              <w:top w:val="single" w:color="auto" w:sz="4" w:space="0"/>
              <w:bottom w:val="single" w:color="auto" w:sz="4" w:space="0"/>
            </w:tcBorders>
          </w:tcPr>
          <w:p>
            <w:pPr>
              <w:pStyle w:val="6"/>
              <w:snapToGrid w:val="0"/>
              <w:spacing w:line="360" w:lineRule="auto"/>
              <w:contextualSpacing/>
              <w:jc w:val="center"/>
              <w:rPr>
                <w:rFonts w:hint="eastAsia"/>
                <w:sz w:val="24"/>
                <w:szCs w:val="24"/>
              </w:rPr>
            </w:pPr>
            <w:r>
              <w:rPr>
                <w:rFonts w:hint="eastAsia"/>
                <w:sz w:val="24"/>
                <w:szCs w:val="24"/>
              </w:rPr>
              <w:t>原始图像</w:t>
            </w:r>
          </w:p>
        </w:tc>
        <w:tc>
          <w:tcPr>
            <w:tcW w:w="3050" w:type="dxa"/>
            <w:tcBorders>
              <w:top w:val="single" w:color="auto" w:sz="4" w:space="0"/>
              <w:bottom w:val="single" w:color="auto" w:sz="4" w:space="0"/>
            </w:tcBorders>
          </w:tcPr>
          <w:p>
            <w:pPr>
              <w:pStyle w:val="6"/>
              <w:snapToGrid w:val="0"/>
              <w:spacing w:line="360" w:lineRule="auto"/>
              <w:contextualSpacing/>
              <w:jc w:val="center"/>
              <w:rPr>
                <w:rFonts w:hint="eastAsia"/>
                <w:sz w:val="24"/>
                <w:szCs w:val="24"/>
              </w:rPr>
            </w:pPr>
            <w:r>
              <w:rPr>
                <w:rFonts w:ascii="Times New Roman" w:hAnsi="Times New Roman" w:cs="Times New Roman"/>
                <w:sz w:val="24"/>
                <w:szCs w:val="24"/>
              </w:rPr>
              <w:t>Bicubic</w:t>
            </w:r>
            <w:r>
              <w:rPr>
                <w:rFonts w:hint="eastAsia"/>
                <w:sz w:val="24"/>
                <w:szCs w:val="24"/>
              </w:rPr>
              <w:t>处理</w:t>
            </w:r>
          </w:p>
        </w:tc>
        <w:tc>
          <w:tcPr>
            <w:tcW w:w="3050" w:type="dxa"/>
            <w:tcBorders>
              <w:top w:val="single" w:color="auto" w:sz="4" w:space="0"/>
              <w:bottom w:val="single" w:color="auto" w:sz="4" w:space="0"/>
            </w:tcBorders>
          </w:tcPr>
          <w:p>
            <w:pPr>
              <w:pStyle w:val="6"/>
              <w:snapToGrid w:val="0"/>
              <w:spacing w:line="360" w:lineRule="auto"/>
              <w:contextualSpacing/>
              <w:jc w:val="center"/>
              <w:rPr>
                <w:rFonts w:hint="eastAsia"/>
                <w:sz w:val="24"/>
                <w:szCs w:val="24"/>
              </w:rPr>
            </w:pPr>
            <w:r>
              <w:rPr>
                <w:rFonts w:ascii="Times New Roman" w:hAnsi="Times New Roman" w:cs="Times New Roman"/>
                <w:sz w:val="24"/>
                <w:szCs w:val="24"/>
              </w:rPr>
              <w:t>ESPCN</w:t>
            </w:r>
            <w:r>
              <w:rPr>
                <w:rFonts w:hint="eastAsia"/>
                <w:sz w:val="24"/>
                <w:szCs w:val="24"/>
              </w:rPr>
              <w:t>处理</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50" w:type="dxa"/>
            <w:tcBorders>
              <w:top w:val="single" w:color="auto" w:sz="4" w:space="0"/>
            </w:tcBorders>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10910619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61910" name="图片 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Borders>
              <w:top w:val="single" w:color="auto" w:sz="4" w:space="0"/>
            </w:tcBorders>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5207737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73772" name="图片 1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Borders>
              <w:top w:val="single" w:color="auto" w:sz="4" w:space="0"/>
            </w:tcBorders>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1989813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1381" name="图片 1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20731052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05200" name="图片 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167164930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49302" name="图片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21220019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01991" name="图片 1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160244980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49805" name="图片 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6162130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13067" name="图片 1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18832270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27071" name="图片 1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15824581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58189" name="图片 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179255038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50385" name="图片 1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1619885"/>
                  <wp:effectExtent l="0" t="0" r="0" b="0"/>
                  <wp:docPr id="193613688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36883" name="图片 1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2429510"/>
                  <wp:effectExtent l="0" t="0" r="0" b="8890"/>
                  <wp:docPr id="7318285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28566" name="图片 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620000" cy="2430000"/>
                          </a:xfrm>
                          <a:prstGeom prst="rect">
                            <a:avLst/>
                          </a:prstGeom>
                        </pic:spPr>
                      </pic:pic>
                    </a:graphicData>
                  </a:graphic>
                </wp:inline>
              </w:drawing>
            </w:r>
          </w:p>
        </w:tc>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2429510"/>
                  <wp:effectExtent l="0" t="0" r="0" b="8890"/>
                  <wp:docPr id="15829914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91449" name="图片 1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620000" cy="2430000"/>
                          </a:xfrm>
                          <a:prstGeom prst="rect">
                            <a:avLst/>
                          </a:prstGeom>
                        </pic:spPr>
                      </pic:pic>
                    </a:graphicData>
                  </a:graphic>
                </wp:inline>
              </w:drawing>
            </w:r>
          </w:p>
        </w:tc>
        <w:tc>
          <w:tcPr>
            <w:tcW w:w="3050" w:type="dxa"/>
          </w:tcPr>
          <w:p>
            <w:pPr>
              <w:pStyle w:val="6"/>
              <w:snapToGrid w:val="0"/>
              <w:spacing w:line="360" w:lineRule="auto"/>
              <w:contextualSpacing/>
              <w:jc w:val="center"/>
              <w:rPr>
                <w:rFonts w:hint="eastAsia" w:ascii="黑体" w:hAnsi="黑体" w:eastAsia="黑体"/>
                <w:sz w:val="24"/>
                <w:szCs w:val="24"/>
              </w:rPr>
            </w:pPr>
            <w:r>
              <w:rPr>
                <w:rFonts w:hint="eastAsia" w:ascii="黑体" w:hAnsi="黑体" w:eastAsia="黑体"/>
                <w:sz w:val="24"/>
                <w:szCs w:val="24"/>
              </w:rPr>
              <w:drawing>
                <wp:inline distT="0" distB="0" distL="0" distR="0">
                  <wp:extent cx="1619885" cy="2429510"/>
                  <wp:effectExtent l="0" t="0" r="0" b="8890"/>
                  <wp:docPr id="145595247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52470" name="图片 1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620000" cy="2430000"/>
                          </a:xfrm>
                          <a:prstGeom prst="rect">
                            <a:avLst/>
                          </a:prstGeom>
                        </pic:spPr>
                      </pic:pic>
                    </a:graphicData>
                  </a:graphic>
                </wp:inline>
              </w:drawing>
            </w:r>
          </w:p>
        </w:tc>
      </w:tr>
    </w:tbl>
    <w:p>
      <w:pPr>
        <w:pStyle w:val="6"/>
        <w:numPr>
          <w:ilvl w:val="0"/>
          <w:numId w:val="5"/>
        </w:numPr>
        <w:snapToGrid w:val="0"/>
        <w:spacing w:line="360" w:lineRule="auto"/>
        <w:contextualSpacing/>
        <w:rPr>
          <w:rFonts w:ascii="黑体" w:hAnsi="黑体" w:eastAsia="黑体"/>
          <w:sz w:val="24"/>
          <w:szCs w:val="24"/>
        </w:rPr>
      </w:pPr>
      <w:r>
        <w:rPr>
          <w:rFonts w:hint="eastAsia" w:ascii="黑体" w:hAnsi="黑体" w:eastAsia="黑体"/>
          <w:sz w:val="24"/>
          <w:szCs w:val="24"/>
        </w:rPr>
        <w:t>分析</w:t>
      </w:r>
    </w:p>
    <w:p>
      <w:pPr>
        <w:pStyle w:val="6"/>
        <w:snapToGrid w:val="0"/>
        <w:spacing w:line="360" w:lineRule="auto"/>
        <w:ind w:left="440" w:firstLine="480" w:firstLineChars="200"/>
        <w:contextualSpacing/>
        <w:rPr>
          <w:sz w:val="24"/>
          <w:szCs w:val="24"/>
        </w:rPr>
      </w:pPr>
      <w:r>
        <w:rPr>
          <w:rFonts w:hint="eastAsia"/>
          <w:sz w:val="24"/>
          <w:szCs w:val="24"/>
        </w:rPr>
        <w:t>由实验结果可得，ESPCN模型超分辨图像的PSNR和SSIM都体现较好的结果，SSIM基本能达到0.9以上，表明超分辨后的图像与原始图像相似度很高。其中，Baby组的PSNR最高，Bird组的SSIM最高。</w:t>
      </w:r>
    </w:p>
    <w:p>
      <w:pPr>
        <w:pStyle w:val="6"/>
        <w:snapToGrid w:val="0"/>
        <w:spacing w:line="360" w:lineRule="auto"/>
        <w:ind w:left="440" w:firstLine="480" w:firstLineChars="200"/>
        <w:contextualSpacing/>
        <w:rPr>
          <w:rFonts w:hint="eastAsia"/>
          <w:sz w:val="24"/>
          <w:szCs w:val="24"/>
        </w:rPr>
      </w:pPr>
      <w:r>
        <w:rPr>
          <w:rFonts w:hint="eastAsia"/>
          <w:sz w:val="24"/>
          <w:szCs w:val="24"/>
        </w:rPr>
        <w:t>而从对比图中可以看出，ESPCN能够一定程度上使经过Bicubic插值下采样后的图像恢复到近似与原始图像，其中Baby组肉眼效果恢复最好。</w:t>
      </w:r>
    </w:p>
    <w:p>
      <w:pPr>
        <w:pStyle w:val="2"/>
        <w:bidi w:val="0"/>
      </w:pPr>
      <w:r>
        <w:rPr>
          <w:rFonts w:hint="eastAsia"/>
        </w:rPr>
        <w:t>四、方法讨论</w:t>
      </w:r>
    </w:p>
    <w:p>
      <w:pPr>
        <w:pStyle w:val="12"/>
        <w:numPr>
          <w:ilvl w:val="0"/>
          <w:numId w:val="6"/>
        </w:numPr>
        <w:spacing w:line="360" w:lineRule="auto"/>
        <w:ind w:firstLineChars="0"/>
        <w:rPr>
          <w:sz w:val="24"/>
          <w:szCs w:val="24"/>
        </w:rPr>
      </w:pPr>
      <w:r>
        <w:rPr>
          <w:rFonts w:hint="eastAsia"/>
          <w:sz w:val="24"/>
          <w:szCs w:val="24"/>
        </w:rPr>
        <w:t>ESPCN优点：</w:t>
      </w:r>
    </w:p>
    <w:p>
      <w:pPr>
        <w:pStyle w:val="12"/>
        <w:numPr>
          <w:ilvl w:val="0"/>
          <w:numId w:val="7"/>
        </w:numPr>
        <w:spacing w:line="360" w:lineRule="auto"/>
        <w:ind w:firstLineChars="0"/>
        <w:rPr>
          <w:rFonts w:hint="eastAsia"/>
          <w:sz w:val="24"/>
          <w:szCs w:val="24"/>
        </w:rPr>
      </w:pPr>
      <w:r>
        <w:rPr>
          <w:rFonts w:hint="eastAsia"/>
          <w:sz w:val="24"/>
          <w:szCs w:val="24"/>
        </w:rPr>
        <w:t>采用亚像素对高分辨率信息进行恢复，与传统卷积层相比计算量小。</w:t>
      </w:r>
    </w:p>
    <w:p>
      <w:pPr>
        <w:pStyle w:val="12"/>
        <w:numPr>
          <w:ilvl w:val="0"/>
          <w:numId w:val="7"/>
        </w:numPr>
        <w:spacing w:line="360" w:lineRule="auto"/>
        <w:ind w:firstLineChars="0"/>
        <w:rPr>
          <w:rFonts w:hint="eastAsia"/>
          <w:sz w:val="24"/>
          <w:szCs w:val="24"/>
        </w:rPr>
      </w:pPr>
      <w:r>
        <w:rPr>
          <w:rFonts w:hint="eastAsia"/>
          <w:sz w:val="24"/>
          <w:szCs w:val="24"/>
        </w:rPr>
        <w:t>ESPCN可以适用于各种类型的低分辨率图像，如灰度图像、彩色图像等。同时，它也可以适用于不同的超分辨率应用场景，如单帧超分辨率、视频超分辨率等。</w:t>
      </w:r>
    </w:p>
    <w:p>
      <w:pPr>
        <w:pStyle w:val="12"/>
        <w:numPr>
          <w:ilvl w:val="0"/>
          <w:numId w:val="7"/>
        </w:numPr>
        <w:spacing w:line="360" w:lineRule="auto"/>
        <w:ind w:firstLineChars="0"/>
        <w:rPr>
          <w:rFonts w:hint="eastAsia"/>
          <w:sz w:val="24"/>
          <w:szCs w:val="24"/>
        </w:rPr>
      </w:pPr>
      <w:r>
        <w:rPr>
          <w:rFonts w:hint="eastAsia"/>
          <w:sz w:val="24"/>
          <w:szCs w:val="24"/>
        </w:rPr>
        <w:t>ESPCN的网络结构相对简单，易于实现和使用。同时，它的参数数量也相对较少，因此可以更快地进行训练和推断。</w:t>
      </w:r>
    </w:p>
    <w:p>
      <w:pPr>
        <w:pStyle w:val="12"/>
        <w:numPr>
          <w:ilvl w:val="0"/>
          <w:numId w:val="6"/>
        </w:numPr>
        <w:spacing w:line="360" w:lineRule="auto"/>
        <w:ind w:firstLineChars="0"/>
        <w:rPr>
          <w:sz w:val="24"/>
          <w:szCs w:val="24"/>
        </w:rPr>
      </w:pPr>
      <w:r>
        <w:rPr>
          <w:rFonts w:hint="eastAsia"/>
          <w:sz w:val="24"/>
          <w:szCs w:val="24"/>
        </w:rPr>
        <w:t>ESPCN缺点：</w:t>
      </w:r>
    </w:p>
    <w:p>
      <w:pPr>
        <w:pStyle w:val="12"/>
        <w:numPr>
          <w:ilvl w:val="1"/>
          <w:numId w:val="3"/>
        </w:numPr>
        <w:spacing w:line="360" w:lineRule="auto"/>
        <w:ind w:firstLineChars="0"/>
        <w:rPr>
          <w:sz w:val="24"/>
          <w:szCs w:val="24"/>
        </w:rPr>
      </w:pPr>
      <w:r>
        <w:rPr>
          <w:rFonts w:hint="eastAsia"/>
          <w:sz w:val="24"/>
          <w:szCs w:val="24"/>
        </w:rPr>
        <w:t>使用MSE作为目标函数来训练模型，MSE损失函数会导致重建的图像过于平滑，缺乏感官上的照片真实感。</w:t>
      </w:r>
    </w:p>
    <w:p>
      <w:pPr>
        <w:pStyle w:val="12"/>
        <w:numPr>
          <w:ilvl w:val="1"/>
          <w:numId w:val="3"/>
        </w:numPr>
        <w:spacing w:line="360" w:lineRule="auto"/>
        <w:ind w:firstLineChars="0"/>
        <w:rPr>
          <w:sz w:val="24"/>
          <w:szCs w:val="24"/>
        </w:rPr>
      </w:pPr>
      <w:r>
        <w:rPr>
          <w:rFonts w:hint="eastAsia"/>
          <w:sz w:val="24"/>
          <w:szCs w:val="24"/>
        </w:rPr>
        <w:t>当输入图像的分辨率非常低时，ESPCN可能会出现重构质量下降的问题。</w:t>
      </w:r>
    </w:p>
    <w:p>
      <w:pPr>
        <w:pStyle w:val="12"/>
        <w:numPr>
          <w:ilvl w:val="1"/>
          <w:numId w:val="3"/>
        </w:numPr>
        <w:spacing w:line="360" w:lineRule="auto"/>
        <w:ind w:firstLineChars="0"/>
        <w:rPr>
          <w:rFonts w:hint="eastAsia"/>
          <w:sz w:val="24"/>
          <w:szCs w:val="24"/>
        </w:rPr>
      </w:pPr>
      <w:r>
        <w:rPr>
          <w:rFonts w:hint="eastAsia"/>
          <w:sz w:val="24"/>
          <w:szCs w:val="24"/>
        </w:rPr>
        <w:t>ESPCN在处理纹理和细节复杂的图像时也可能会出现一些困难。</w:t>
      </w:r>
    </w:p>
    <w:p>
      <w:pPr>
        <w:pStyle w:val="12"/>
        <w:numPr>
          <w:ilvl w:val="0"/>
          <w:numId w:val="6"/>
        </w:numPr>
        <w:spacing w:line="360" w:lineRule="auto"/>
        <w:ind w:firstLineChars="0"/>
        <w:rPr>
          <w:sz w:val="24"/>
          <w:szCs w:val="24"/>
        </w:rPr>
      </w:pPr>
      <w:r>
        <w:rPr>
          <w:rFonts w:hint="eastAsia"/>
          <w:sz w:val="24"/>
          <w:szCs w:val="24"/>
        </w:rPr>
        <w:t>改进思路：</w:t>
      </w:r>
    </w:p>
    <w:p>
      <w:pPr>
        <w:pStyle w:val="12"/>
        <w:numPr>
          <w:ilvl w:val="0"/>
          <w:numId w:val="8"/>
        </w:numPr>
        <w:spacing w:line="360" w:lineRule="auto"/>
        <w:ind w:firstLineChars="0"/>
        <w:rPr>
          <w:rFonts w:hint="eastAsia"/>
          <w:sz w:val="24"/>
          <w:szCs w:val="24"/>
        </w:rPr>
      </w:pPr>
      <w:r>
        <w:rPr>
          <w:rFonts w:hint="eastAsia"/>
          <w:sz w:val="24"/>
          <w:szCs w:val="24"/>
        </w:rPr>
        <w:t>模型结构的改进：可以考虑设计更加复杂和高效的网络结构来提高ESPCN的性能。例如，可以使用更深的卷积神经网络或引入注意力机制等方法来提取更加丰富的特征信息。</w:t>
      </w:r>
    </w:p>
    <w:p>
      <w:pPr>
        <w:pStyle w:val="12"/>
        <w:numPr>
          <w:ilvl w:val="0"/>
          <w:numId w:val="8"/>
        </w:numPr>
        <w:spacing w:line="360" w:lineRule="auto"/>
        <w:ind w:firstLineChars="0"/>
        <w:rPr>
          <w:rFonts w:hint="eastAsia"/>
          <w:sz w:val="24"/>
          <w:szCs w:val="24"/>
        </w:rPr>
      </w:pPr>
      <w:r>
        <w:rPr>
          <w:rFonts w:hint="eastAsia"/>
          <w:sz w:val="24"/>
          <w:szCs w:val="24"/>
        </w:rPr>
        <w:t>数据增强技术：可以使用数据增强技术来扩充训练数据集，从而提高模型的泛化能力。例如，可以通过旋转、翻转、裁剪等方式来增加训练样本的多样性。</w:t>
      </w:r>
    </w:p>
    <w:p>
      <w:pPr>
        <w:pStyle w:val="12"/>
        <w:numPr>
          <w:ilvl w:val="0"/>
          <w:numId w:val="8"/>
        </w:numPr>
        <w:spacing w:line="360" w:lineRule="auto"/>
        <w:ind w:firstLineChars="0"/>
        <w:rPr>
          <w:sz w:val="24"/>
          <w:szCs w:val="24"/>
        </w:rPr>
      </w:pPr>
      <w:r>
        <w:rPr>
          <w:rFonts w:hint="eastAsia"/>
          <w:sz w:val="24"/>
          <w:szCs w:val="24"/>
        </w:rPr>
        <w:t>多模态融合：可以考虑将ESPCN与其他图像处理技术进行融合，从而提高图像超分辨率的效果。例如，可以将ESPCN与生成对抗网络（GAN）相结合，利用GAN的生成能力来提高重构图像的质量和多样性。</w:t>
      </w:r>
    </w:p>
    <w:p>
      <w:pPr>
        <w:pStyle w:val="12"/>
        <w:numPr>
          <w:ilvl w:val="0"/>
          <w:numId w:val="8"/>
        </w:numPr>
        <w:spacing w:line="360" w:lineRule="auto"/>
        <w:ind w:firstLineChars="0"/>
        <w:rPr>
          <w:sz w:val="24"/>
          <w:szCs w:val="24"/>
        </w:rPr>
      </w:pPr>
      <w:r>
        <w:rPr>
          <w:rFonts w:hint="eastAsia"/>
          <w:sz w:val="24"/>
          <w:szCs w:val="24"/>
        </w:rPr>
        <w:t>实时超分辨率：可以考虑研究实时超分辨率技术，即在视频流中实时地对低分辨率图像进行超分辨率处理。这需要设计高效的算法和硬件系统来保证实时性和处理速度。</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panose1 w:val="02010600040101010101"/>
    <w:charset w:val="86"/>
    <w:family w:val="auto"/>
    <w:pitch w:val="default"/>
    <w:sig w:usb0="00000287" w:usb1="080F0000" w:usb2="00000000" w:usb3="00000000" w:csb0="0004009F" w:csb1="DFD70000"/>
  </w:font>
  <w:font w:name="ˎ̥">
    <w:altName w:val="Times New Roman"/>
    <w:panose1 w:val="00000000000000000000"/>
    <w:charset w:val="00"/>
    <w:family w:val="roman"/>
    <w:pitch w:val="default"/>
    <w:sig w:usb0="00000000" w:usb1="00000000"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7C4067"/>
    <w:multiLevelType w:val="multilevel"/>
    <w:tmpl w:val="047C4067"/>
    <w:lvl w:ilvl="0" w:tentative="0">
      <w:start w:val="2"/>
      <w:numFmt w:val="decimal"/>
      <w:lvlText w:val="(%1)"/>
      <w:lvlJc w:val="left"/>
      <w:pPr>
        <w:ind w:left="80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0A43550C"/>
    <w:multiLevelType w:val="multilevel"/>
    <w:tmpl w:val="0A43550C"/>
    <w:lvl w:ilvl="0" w:tentative="0">
      <w:start w:val="1"/>
      <w:numFmt w:val="decimal"/>
      <w:lvlText w:val="(%1)"/>
      <w:lvlJc w:val="left"/>
      <w:pPr>
        <w:ind w:left="440" w:hanging="440"/>
      </w:pPr>
      <w:rPr>
        <w:rFonts w:hint="default"/>
      </w:rPr>
    </w:lvl>
    <w:lvl w:ilvl="1" w:tentative="0">
      <w:start w:val="1"/>
      <w:numFmt w:val="decimal"/>
      <w:lvlText w:val="(%2)"/>
      <w:lvlJc w:val="left"/>
      <w:pPr>
        <w:ind w:left="880" w:hanging="440"/>
      </w:pPr>
      <w:rPr>
        <w:rFonts w:hint="default"/>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1A5F6533"/>
    <w:multiLevelType w:val="multilevel"/>
    <w:tmpl w:val="1A5F6533"/>
    <w:lvl w:ilvl="0" w:tentative="0">
      <w:start w:val="1"/>
      <w:numFmt w:val="decimal"/>
      <w:lvlText w:val="(%1)"/>
      <w:lvlJc w:val="left"/>
      <w:pPr>
        <w:ind w:left="825" w:hanging="400"/>
      </w:pPr>
      <w:rPr>
        <w:rFonts w:hint="default" w:ascii="宋体" w:hAnsi="宋体" w:eastAsia="宋体"/>
      </w:rPr>
    </w:lvl>
    <w:lvl w:ilvl="1" w:tentative="0">
      <w:start w:val="1"/>
      <w:numFmt w:val="lowerLetter"/>
      <w:lvlText w:val="%2)"/>
      <w:lvlJc w:val="left"/>
      <w:pPr>
        <w:ind w:left="1305" w:hanging="440"/>
      </w:pPr>
    </w:lvl>
    <w:lvl w:ilvl="2" w:tentative="0">
      <w:start w:val="1"/>
      <w:numFmt w:val="lowerRoman"/>
      <w:lvlText w:val="%3."/>
      <w:lvlJc w:val="right"/>
      <w:pPr>
        <w:ind w:left="1745" w:hanging="440"/>
      </w:pPr>
    </w:lvl>
    <w:lvl w:ilvl="3" w:tentative="0">
      <w:start w:val="1"/>
      <w:numFmt w:val="decimal"/>
      <w:lvlText w:val="%4."/>
      <w:lvlJc w:val="left"/>
      <w:pPr>
        <w:ind w:left="2185" w:hanging="440"/>
      </w:pPr>
    </w:lvl>
    <w:lvl w:ilvl="4" w:tentative="0">
      <w:start w:val="1"/>
      <w:numFmt w:val="lowerLetter"/>
      <w:lvlText w:val="%5)"/>
      <w:lvlJc w:val="left"/>
      <w:pPr>
        <w:ind w:left="2625" w:hanging="440"/>
      </w:pPr>
    </w:lvl>
    <w:lvl w:ilvl="5" w:tentative="0">
      <w:start w:val="1"/>
      <w:numFmt w:val="lowerRoman"/>
      <w:lvlText w:val="%6."/>
      <w:lvlJc w:val="right"/>
      <w:pPr>
        <w:ind w:left="3065" w:hanging="440"/>
      </w:pPr>
    </w:lvl>
    <w:lvl w:ilvl="6" w:tentative="0">
      <w:start w:val="1"/>
      <w:numFmt w:val="decimal"/>
      <w:lvlText w:val="%7."/>
      <w:lvlJc w:val="left"/>
      <w:pPr>
        <w:ind w:left="3505" w:hanging="440"/>
      </w:pPr>
    </w:lvl>
    <w:lvl w:ilvl="7" w:tentative="0">
      <w:start w:val="1"/>
      <w:numFmt w:val="lowerLetter"/>
      <w:lvlText w:val="%8)"/>
      <w:lvlJc w:val="left"/>
      <w:pPr>
        <w:ind w:left="3945" w:hanging="440"/>
      </w:pPr>
    </w:lvl>
    <w:lvl w:ilvl="8" w:tentative="0">
      <w:start w:val="1"/>
      <w:numFmt w:val="lowerRoman"/>
      <w:lvlText w:val="%9."/>
      <w:lvlJc w:val="right"/>
      <w:pPr>
        <w:ind w:left="4385" w:hanging="440"/>
      </w:pPr>
    </w:lvl>
  </w:abstractNum>
  <w:abstractNum w:abstractNumId="3">
    <w:nsid w:val="1AA1374A"/>
    <w:multiLevelType w:val="multilevel"/>
    <w:tmpl w:val="1AA1374A"/>
    <w:lvl w:ilvl="0" w:tentative="0">
      <w:start w:val="1"/>
      <w:numFmt w:val="decimal"/>
      <w:lvlText w:val="%1."/>
      <w:lvlJc w:val="left"/>
      <w:pPr>
        <w:ind w:left="360" w:hanging="360"/>
      </w:pPr>
      <w:rPr>
        <w:rFonts w:hint="default"/>
        <w:sz w:val="24"/>
        <w:szCs w:val="24"/>
      </w:rPr>
    </w:lvl>
    <w:lvl w:ilvl="1" w:tentative="0">
      <w:start w:val="1"/>
      <w:numFmt w:val="decimal"/>
      <w:lvlText w:val="(%2)"/>
      <w:lvlJc w:val="left"/>
      <w:pPr>
        <w:ind w:left="845" w:hanging="420"/>
      </w:pPr>
      <w:rPr>
        <w:rFonts w:hint="default"/>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20406EBB"/>
    <w:multiLevelType w:val="multilevel"/>
    <w:tmpl w:val="20406EBB"/>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2D37420D"/>
    <w:multiLevelType w:val="multilevel"/>
    <w:tmpl w:val="2D37420D"/>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37E32FE6"/>
    <w:multiLevelType w:val="multilevel"/>
    <w:tmpl w:val="37E32FE6"/>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74564D39"/>
    <w:multiLevelType w:val="multilevel"/>
    <w:tmpl w:val="74564D39"/>
    <w:lvl w:ilvl="0" w:tentative="0">
      <w:start w:val="1"/>
      <w:numFmt w:val="decimal"/>
      <w:lvlText w:val="%1."/>
      <w:lvlJc w:val="left"/>
      <w:pPr>
        <w:ind w:left="440" w:hanging="440"/>
      </w:pPr>
    </w:lvl>
    <w:lvl w:ilvl="1" w:tentative="0">
      <w:start w:val="1"/>
      <w:numFmt w:val="decimal"/>
      <w:lvlText w:val="(%2)"/>
      <w:lvlJc w:val="left"/>
      <w:pPr>
        <w:ind w:left="800" w:hanging="360"/>
      </w:pPr>
      <w:rPr>
        <w:rFonts w:hint="default"/>
      </w:rPr>
    </w:lvl>
    <w:lvl w:ilvl="2" w:tentative="0">
      <w:start w:val="1"/>
      <w:numFmt w:val="decimal"/>
      <w:lvlText w:val="(%3)"/>
      <w:lvlJc w:val="left"/>
      <w:pPr>
        <w:ind w:left="1240" w:hanging="360"/>
      </w:pPr>
      <w:rPr>
        <w:rFonts w:ascii="Times New Roman" w:hAnsi="Times New Roman" w:eastAsia="宋体" w:cs="Times New Roman"/>
      </w:r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5"/>
  </w:num>
  <w:num w:numId="2">
    <w:abstractNumId w:val="7"/>
  </w:num>
  <w:num w:numId="3">
    <w:abstractNumId w:val="3"/>
  </w:num>
  <w:num w:numId="4">
    <w:abstractNumId w:val="1"/>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U4MTgyNDYxNmM0ZTdlZTQxNzkyZWY4NjYwZWIzNjYifQ=="/>
  </w:docVars>
  <w:rsids>
    <w:rsidRoot w:val="00CA69C3"/>
    <w:rsid w:val="000318D0"/>
    <w:rsid w:val="00040383"/>
    <w:rsid w:val="00041F47"/>
    <w:rsid w:val="000535E1"/>
    <w:rsid w:val="00085B96"/>
    <w:rsid w:val="000A3551"/>
    <w:rsid w:val="000B10A7"/>
    <w:rsid w:val="000B6D4C"/>
    <w:rsid w:val="000C6F8E"/>
    <w:rsid w:val="000C7B3E"/>
    <w:rsid w:val="000F677D"/>
    <w:rsid w:val="00125CD5"/>
    <w:rsid w:val="001437AD"/>
    <w:rsid w:val="00153F55"/>
    <w:rsid w:val="001877EB"/>
    <w:rsid w:val="001E2CDF"/>
    <w:rsid w:val="00211DF6"/>
    <w:rsid w:val="00226F07"/>
    <w:rsid w:val="002770CF"/>
    <w:rsid w:val="002B0B45"/>
    <w:rsid w:val="00422810"/>
    <w:rsid w:val="004B7608"/>
    <w:rsid w:val="004D755D"/>
    <w:rsid w:val="00553C47"/>
    <w:rsid w:val="005A0F27"/>
    <w:rsid w:val="005C69C4"/>
    <w:rsid w:val="005F31D2"/>
    <w:rsid w:val="00612DDC"/>
    <w:rsid w:val="00785203"/>
    <w:rsid w:val="00787BB0"/>
    <w:rsid w:val="0079043A"/>
    <w:rsid w:val="00862C6C"/>
    <w:rsid w:val="008663F5"/>
    <w:rsid w:val="00875E9D"/>
    <w:rsid w:val="00885965"/>
    <w:rsid w:val="008A21FA"/>
    <w:rsid w:val="008F0C13"/>
    <w:rsid w:val="009623B1"/>
    <w:rsid w:val="009F141D"/>
    <w:rsid w:val="00A179F3"/>
    <w:rsid w:val="00AC6383"/>
    <w:rsid w:val="00AC7F87"/>
    <w:rsid w:val="00AD5268"/>
    <w:rsid w:val="00AD6751"/>
    <w:rsid w:val="00AE3C00"/>
    <w:rsid w:val="00AE5DAB"/>
    <w:rsid w:val="00B1102C"/>
    <w:rsid w:val="00B226B9"/>
    <w:rsid w:val="00B458D7"/>
    <w:rsid w:val="00B46FDA"/>
    <w:rsid w:val="00B85D70"/>
    <w:rsid w:val="00BD0504"/>
    <w:rsid w:val="00BF632A"/>
    <w:rsid w:val="00C037BB"/>
    <w:rsid w:val="00C30D54"/>
    <w:rsid w:val="00C3729C"/>
    <w:rsid w:val="00C62E90"/>
    <w:rsid w:val="00CA69C3"/>
    <w:rsid w:val="00CB00CA"/>
    <w:rsid w:val="00CB5033"/>
    <w:rsid w:val="00CD2D92"/>
    <w:rsid w:val="00CF181E"/>
    <w:rsid w:val="00D62393"/>
    <w:rsid w:val="00E040CB"/>
    <w:rsid w:val="00E47AE3"/>
    <w:rsid w:val="00E728B5"/>
    <w:rsid w:val="00F80679"/>
    <w:rsid w:val="00FB0EF3"/>
    <w:rsid w:val="204C1A2E"/>
    <w:rsid w:val="69F277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autoRedefine/>
    <w:unhideWhenUsed/>
    <w:qFormat/>
    <w:uiPriority w:val="9"/>
    <w:pPr>
      <w:keepNext/>
      <w:keepLines/>
      <w:spacing w:beforeLines="0" w:beforeAutospacing="0" w:afterLines="0" w:afterAutospacing="0" w:line="240" w:lineRule="auto"/>
      <w:ind w:firstLine="0" w:firstLineChars="0"/>
      <w:outlineLvl w:val="1"/>
    </w:pPr>
    <w:rPr>
      <w:rFonts w:ascii="Arial" w:hAnsi="Arial" w:eastAsia="黑体"/>
      <w:sz w:val="28"/>
    </w:rPr>
  </w:style>
  <w:style w:type="paragraph" w:styleId="3">
    <w:name w:val="heading 3"/>
    <w:basedOn w:val="1"/>
    <w:next w:val="1"/>
    <w:autoRedefine/>
    <w:unhideWhenUsed/>
    <w:qFormat/>
    <w:uiPriority w:val="9"/>
    <w:pPr>
      <w:keepNext/>
      <w:keepLines/>
      <w:spacing w:beforeLines="0" w:beforeAutospacing="0" w:afterLines="0" w:afterAutospacing="0" w:line="240" w:lineRule="auto"/>
      <w:ind w:firstLine="0" w:firstLineChars="0"/>
      <w:outlineLvl w:val="2"/>
    </w:pPr>
    <w:rPr>
      <w:rFonts w:ascii="黑体" w:hAnsi="黑体" w:eastAsia="黑体"/>
    </w:rPr>
  </w:style>
  <w:style w:type="character" w:default="1" w:styleId="9">
    <w:name w:val="Default Paragraph Font"/>
    <w:autoRedefine/>
    <w:semiHidden/>
    <w:unhideWhenUsed/>
    <w:qFormat/>
    <w:uiPriority w:val="1"/>
  </w:style>
  <w:style w:type="table" w:default="1" w:styleId="7">
    <w:name w:val="Normal Table"/>
    <w:autoRedefine/>
    <w:semiHidden/>
    <w:unhideWhenUsed/>
    <w:qFormat/>
    <w:uiPriority w:val="99"/>
    <w:tblPr>
      <w:tblCellMar>
        <w:top w:w="0" w:type="dxa"/>
        <w:left w:w="108" w:type="dxa"/>
        <w:bottom w:w="0" w:type="dxa"/>
        <w:right w:w="108" w:type="dxa"/>
      </w:tblCellMar>
    </w:tblPr>
  </w:style>
  <w:style w:type="paragraph" w:styleId="4">
    <w:name w:val="footer"/>
    <w:basedOn w:val="1"/>
    <w:link w:val="11"/>
    <w:autoRedefine/>
    <w:unhideWhenUsed/>
    <w:qFormat/>
    <w:uiPriority w:val="99"/>
    <w:pPr>
      <w:tabs>
        <w:tab w:val="center" w:pos="4153"/>
        <w:tab w:val="right" w:pos="8306"/>
      </w:tabs>
      <w:snapToGrid w:val="0"/>
      <w:jc w:val="left"/>
    </w:pPr>
    <w:rPr>
      <w:sz w:val="18"/>
      <w:szCs w:val="18"/>
    </w:rPr>
  </w:style>
  <w:style w:type="paragraph" w:styleId="5">
    <w:name w:val="header"/>
    <w:basedOn w:val="1"/>
    <w:link w:val="10"/>
    <w:autoRedefine/>
    <w:unhideWhenUsed/>
    <w:qFormat/>
    <w:uiPriority w:val="99"/>
    <w:pPr>
      <w:tabs>
        <w:tab w:val="center" w:pos="4153"/>
        <w:tab w:val="right" w:pos="8306"/>
      </w:tabs>
      <w:snapToGrid w:val="0"/>
      <w:jc w:val="center"/>
    </w:pPr>
    <w:rPr>
      <w:sz w:val="18"/>
      <w:szCs w:val="18"/>
    </w:rPr>
  </w:style>
  <w:style w:type="paragraph" w:styleId="6">
    <w:name w:val="Normal (Web)"/>
    <w:basedOn w:val="1"/>
    <w:autoRedefine/>
    <w:unhideWhenUsed/>
    <w:qFormat/>
    <w:uiPriority w:val="99"/>
    <w:pPr>
      <w:widowControl/>
      <w:spacing w:before="100" w:beforeAutospacing="1" w:after="100" w:afterAutospacing="1" w:line="300" w:lineRule="atLeast"/>
      <w:jc w:val="left"/>
    </w:pPr>
    <w:rPr>
      <w:rFonts w:ascii="宋体" w:hAnsi="宋体" w:cs="宋体"/>
      <w:kern w:val="0"/>
      <w:sz w:val="24"/>
    </w:rPr>
  </w:style>
  <w:style w:type="table" w:styleId="8">
    <w:name w:val="Table Grid"/>
    <w:basedOn w:val="7"/>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页眉 字符"/>
    <w:basedOn w:val="9"/>
    <w:link w:val="5"/>
    <w:autoRedefine/>
    <w:qFormat/>
    <w:uiPriority w:val="99"/>
    <w:rPr>
      <w:sz w:val="18"/>
      <w:szCs w:val="18"/>
    </w:rPr>
  </w:style>
  <w:style w:type="character" w:customStyle="1" w:styleId="11">
    <w:name w:val="页脚 字符"/>
    <w:basedOn w:val="9"/>
    <w:link w:val="4"/>
    <w:autoRedefine/>
    <w:qFormat/>
    <w:uiPriority w:val="99"/>
    <w:rPr>
      <w:sz w:val="18"/>
      <w:szCs w:val="18"/>
    </w:rPr>
  </w:style>
  <w:style w:type="paragraph" w:styleId="12">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wmf"/><Relationship Id="rId7" Type="http://schemas.openxmlformats.org/officeDocument/2006/relationships/oleObject" Target="embeddings/oleObject2.bin"/><Relationship Id="rId6" Type="http://schemas.openxmlformats.org/officeDocument/2006/relationships/image" Target="media/image2.wmf"/><Relationship Id="rId5" Type="http://schemas.openxmlformats.org/officeDocument/2006/relationships/oleObject" Target="embeddings/oleObject1.bin"/><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image" Target="media/image1.jpeg"/><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jpeg"/><Relationship Id="rId30" Type="http://schemas.openxmlformats.org/officeDocument/2006/relationships/image" Target="media/image18.jpeg"/><Relationship Id="rId3" Type="http://schemas.openxmlformats.org/officeDocument/2006/relationships/theme" Target="theme/theme1.xml"/><Relationship Id="rId29" Type="http://schemas.openxmlformats.org/officeDocument/2006/relationships/image" Target="media/image17.jpeg"/><Relationship Id="rId28" Type="http://schemas.openxmlformats.org/officeDocument/2006/relationships/image" Target="media/image16.jpeg"/><Relationship Id="rId27" Type="http://schemas.openxmlformats.org/officeDocument/2006/relationships/image" Target="media/image15.jpeg"/><Relationship Id="rId26" Type="http://schemas.openxmlformats.org/officeDocument/2006/relationships/image" Target="media/image14.jpeg"/><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oleObject" Target="embeddings/oleObject4.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578</Words>
  <Characters>3296</Characters>
  <Lines>27</Lines>
  <Paragraphs>7</Paragraphs>
  <TotalTime>217</TotalTime>
  <ScaleCrop>false</ScaleCrop>
  <LinksUpToDate>false</LinksUpToDate>
  <CharactersWithSpaces>3867</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2024-04-29T06:54:00Z</dcterms:created>
  <dc:creator>筱筱 李</dc:creator>
  <cp:lastModifiedBy>Tender°Love</cp:lastModifiedBy>
  <dcterms:modified xsi:type="dcterms:W3CDTF">2024-05-29T12:05:33Z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2052-12.1.0.16729</vt:lpwstr>
  </property>
  <property fmtid="{D5CDD505-2E9C-101B-9397-08002B2CF9AE}" pid="4" name="ICV">
    <vt:lpwstr>F4A7BBF575CF48898DE9142C0C604532_12</vt:lpwstr>
  </property>
</Properties>
</file>