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9E4BF" w14:textId="00CE1044" w:rsidR="004014D4" w:rsidRDefault="004014D4" w:rsidP="6CA17CEE">
      <w:pPr>
        <w:rPr>
          <w:lang w:val="en-US"/>
        </w:rPr>
      </w:pPr>
    </w:p>
    <w:p w14:paraId="616F72D9" w14:textId="1CBC1D12" w:rsidR="2B66EF67" w:rsidRDefault="2B66EF67" w:rsidP="2B66EF67">
      <w:r w:rsidRPr="2B66EF67">
        <w:rPr>
          <w:lang w:val="en-US"/>
        </w:rPr>
        <w:t>MANUAL DE USUARIO</w:t>
      </w:r>
    </w:p>
    <w:p w14:paraId="0982C406" w14:textId="046D25C3" w:rsidR="2B66EF67" w:rsidRDefault="2B66EF67" w:rsidP="2B66EF67">
      <w:r w:rsidRPr="2B66EF67">
        <w:rPr>
          <w:lang w:val="en-US"/>
        </w:rPr>
        <w:t>Plataforma de Visualización Educativa INE 2024</w:t>
      </w:r>
    </w:p>
    <w:p w14:paraId="48450457" w14:textId="16349301" w:rsidR="2B66EF67" w:rsidRDefault="2B66EF67" w:rsidP="2B66EF67">
      <w:r w:rsidRPr="2B66EF67">
        <w:rPr>
          <w:lang w:val="en-US"/>
        </w:rPr>
        <w:t>Esta aplicación fue creada para que cualquier ciudadano, maestro, padre de familia o investigador pueda entender la realidad de la educación en Guatemala de forma fácil, visual y sin complicaciones técnicas. La plataforma se estructura en 4 secciones principales para una navegación clara y simple.</w:t>
      </w:r>
    </w:p>
    <w:p w14:paraId="1C83C03A" w14:textId="6DE7D7B8" w:rsidR="56B66E27" w:rsidRDefault="56B66E27" w:rsidP="56B66E27">
      <w:pPr>
        <w:rPr>
          <w:lang w:val="en-US"/>
        </w:rPr>
      </w:pPr>
    </w:p>
    <w:p w14:paraId="6FE1DBDA" w14:textId="6AB7B41F" w:rsidR="14C52307" w:rsidRDefault="14C52307" w:rsidP="14C52307">
      <w:pPr>
        <w:rPr>
          <w:lang w:val="en-US"/>
        </w:rPr>
      </w:pPr>
    </w:p>
    <w:p w14:paraId="18DEEF96" w14:textId="101FF147" w:rsidR="2B66EF67" w:rsidRDefault="2B66EF67" w:rsidP="2B66EF67">
      <w:r w:rsidRPr="2B66EF67">
        <w:rPr>
          <w:lang w:val="en-US"/>
        </w:rPr>
        <w:t>Sección 1: Inicio / Panorama Nacional</w:t>
      </w:r>
    </w:p>
    <w:p w14:paraId="52132FD7" w14:textId="26B4248C" w:rsidR="2B66EF67" w:rsidRDefault="2B66EF67" w:rsidP="2B66EF67">
      <w:r w:rsidRPr="2B66EF67">
        <w:rPr>
          <w:lang w:val="en-US"/>
        </w:rPr>
        <w:t>Al ingresar a la aplicación, observarás la "fotografía general" del sistema educativo del país.</w:t>
      </w:r>
    </w:p>
    <w:p w14:paraId="05DA6427" w14:textId="01AFD472" w:rsidR="1C37BAEE" w:rsidRDefault="38384386" w:rsidP="1C37BAEE">
      <w:r w:rsidRPr="38384386">
        <w:rPr>
          <w:lang w:val="en-US"/>
        </w:rPr>
        <w:t xml:space="preserve"> </w:t>
      </w:r>
    </w:p>
    <w:p w14:paraId="26283474" w14:textId="3CAE6F80" w:rsidR="2B66EF67" w:rsidRDefault="2B66EF67" w:rsidP="2B66EF67">
      <w:r w:rsidRPr="2B66EF67">
        <w:rPr>
          <w:lang w:val="en-US"/>
        </w:rPr>
        <w:t>Resumen Grande y Legible: En la parte superior verás tarjetas de impacto con los números clave del año: el volumen de matrícula total, la tasa de promoción y la tasa de retiro o abandono escolar.</w:t>
      </w:r>
    </w:p>
    <w:p w14:paraId="52EFA34E" w14:textId="23CFC7F7" w:rsidR="2B66EF67" w:rsidRDefault="2B66EF67" w:rsidP="2B66EF67">
      <w:r w:rsidRPr="2B66EF67">
        <w:rPr>
          <w:lang w:val="en-US"/>
        </w:rPr>
        <w:t>Insights Clave: Un recuadro destacado te mostrará de forma automática entre 3 y 4 conclusiones explicadas en texto humano y sencillo, ayudándote a entender el impacto de los datos del día.</w:t>
      </w:r>
    </w:p>
    <w:p w14:paraId="5BDAC94A" w14:textId="6A7032C2" w:rsidR="2B66EF67" w:rsidRDefault="2B66EF67" w:rsidP="2B66EF67">
      <w:r w:rsidRPr="2B66EF67">
        <w:rPr>
          <w:lang w:val="en-US"/>
        </w:rPr>
        <w:t>Mapa Interactivo de Guatemala: Un mapa del país coloreado por indicadores críticos. Los departamentos pintados con tonos rojos más intensos te alertarán visualmente dónde se encuentran las tasas más altas de deserción o no promoción.</w:t>
      </w:r>
    </w:p>
    <w:p w14:paraId="764D6FBC" w14:textId="1811135A" w:rsidR="47523585" w:rsidRDefault="47523585" w:rsidP="47523585">
      <w:pPr>
        <w:rPr>
          <w:lang w:val="en-US"/>
        </w:rPr>
      </w:pPr>
    </w:p>
    <w:p w14:paraId="50BA6AB1" w14:textId="1BE4F1AE" w:rsidR="2B66EF67" w:rsidRDefault="2B66EF67" w:rsidP="2B66EF67">
      <w:r w:rsidRPr="2B66EF67">
        <w:rPr>
          <w:lang w:val="en-US"/>
        </w:rPr>
        <w:t>Sección 2: Explorar por Departamento</w:t>
      </w:r>
    </w:p>
    <w:p w14:paraId="664FC2F7" w14:textId="322E6D90" w:rsidR="2B66EF67" w:rsidRDefault="2B66EF67" w:rsidP="2B66EF67">
      <w:r w:rsidRPr="2B66EF67">
        <w:rPr>
          <w:lang w:val="en-US"/>
        </w:rPr>
        <w:t>Si deseas investigar a fondo qué está pasando en una región específica, esta sección te permite descentralizar la información.</w:t>
      </w:r>
    </w:p>
    <w:p w14:paraId="00D44F7F" w14:textId="4C4C07A6" w:rsidR="2B66EF67" w:rsidRDefault="2B66EF67" w:rsidP="2B66EF67">
      <w:r w:rsidRPr="2B66EF67">
        <w:rPr>
          <w:lang w:val="en-US"/>
        </w:rPr>
        <w:t>Selector de Departamento: Utiliza la barra desplegable o haz clic directo sobre cualquier departamento en el mapa interactivo.</w:t>
      </w:r>
    </w:p>
    <w:p w14:paraId="79419D1F" w14:textId="17EDA119" w:rsidR="2B66EF67" w:rsidRDefault="2B66EF67" w:rsidP="2B66EF67">
      <w:r w:rsidRPr="2B66EF67">
        <w:rPr>
          <w:lang w:val="en-US"/>
        </w:rPr>
        <w:t>El Comparador Automático: Al elegir una región, el sistema generará automáticamente un gráfico comparativo frente al promedio nacional. Sabrás al instante si los indicadores del departamento están por encima o por debajo de la media del país.</w:t>
      </w:r>
    </w:p>
    <w:p w14:paraId="5CD61499" w14:textId="5F83497D" w:rsidR="126AF613" w:rsidRDefault="126AF613" w:rsidP="126AF613">
      <w:pPr>
        <w:rPr>
          <w:lang w:val="en-US"/>
        </w:rPr>
      </w:pPr>
    </w:p>
    <w:p w14:paraId="1B7E9848" w14:textId="7E822BB1" w:rsidR="2B66EF67" w:rsidRDefault="2B66EF67" w:rsidP="2B66EF67">
      <w:r w:rsidRPr="2B66EF67">
        <w:rPr>
          <w:lang w:val="en-US"/>
        </w:rPr>
        <w:t>Traducción de Datos: Cada gráfico incluye un párrafo corto debajo que te explica en palabras simples qué significa esa tendencia.</w:t>
      </w:r>
    </w:p>
    <w:p w14:paraId="22DE4762" w14:textId="5C332CD1" w:rsidR="4AFDB1A1" w:rsidRDefault="4AFDB1A1" w:rsidP="4AFDB1A1">
      <w:pPr>
        <w:rPr>
          <w:lang w:val="en-US"/>
        </w:rPr>
      </w:pPr>
    </w:p>
    <w:p w14:paraId="17EF7C2D" w14:textId="7B839E40" w:rsidR="37A57155" w:rsidRDefault="37A57155" w:rsidP="37A57155">
      <w:pPr>
        <w:rPr>
          <w:lang w:val="en-US"/>
        </w:rPr>
      </w:pPr>
    </w:p>
    <w:p w14:paraId="0DF26778" w14:textId="77C32616" w:rsidR="2B66EF67" w:rsidRDefault="2B66EF67" w:rsidP="2B66EF67">
      <w:r w:rsidRPr="2B66EF67">
        <w:rPr>
          <w:lang w:val="en-US"/>
        </w:rPr>
        <w:t>Sección 3: Brechas y Desigualdades</w:t>
      </w:r>
    </w:p>
    <w:p w14:paraId="19F9F400" w14:textId="50B8C1F8" w:rsidR="2B66EF67" w:rsidRDefault="2B66EF67" w:rsidP="2B66EF67">
      <w:r w:rsidRPr="2B66EF67">
        <w:rPr>
          <w:lang w:val="en-US"/>
        </w:rPr>
        <w:t>En esta pantalla se visualiza detalladamente dónde se profundiza la crisis social y educativa de Guatemala.</w:t>
      </w:r>
    </w:p>
    <w:p w14:paraId="4A8527EF" w14:textId="219D8E76" w:rsidR="2B66EF67" w:rsidRDefault="2B66EF67" w:rsidP="2B66EF67">
      <w:r w:rsidRPr="2B66EF67">
        <w:rPr>
          <w:lang w:val="en-US"/>
        </w:rPr>
        <w:t>Pestañas de Contraste: Puedes cambiar el enfoque del análisis navegando por los siguientes criterios:</w:t>
      </w:r>
    </w:p>
    <w:p w14:paraId="0CD7CE53" w14:textId="14EC7F87" w:rsidR="2B66EF67" w:rsidRDefault="2B66EF67" w:rsidP="2B66EF67">
      <w:r w:rsidRPr="2B66EF67">
        <w:rPr>
          <w:lang w:val="en-US"/>
        </w:rPr>
        <w:t>Urbano vs. Rural: Compara la abismal diferencia en las oportunidades de retención escolar en el campo frente a la ciudad.</w:t>
      </w:r>
    </w:p>
    <w:p w14:paraId="66475629" w14:textId="539F89C2" w:rsidR="2B66EF67" w:rsidRDefault="2B66EF67" w:rsidP="2B66EF67">
      <w:r w:rsidRPr="2B66EF67">
        <w:rPr>
          <w:lang w:val="en-US"/>
        </w:rPr>
        <w:t>Público vs. Privado: Analiza cómo se distribuye la matrícula según el sector del establecimiento.</w:t>
      </w:r>
    </w:p>
    <w:p w14:paraId="0E35FA44" w14:textId="65BC4093" w:rsidR="2B66EF67" w:rsidRDefault="2B66EF67" w:rsidP="2B66EF67">
      <w:r w:rsidRPr="2B66EF67">
        <w:rPr>
          <w:lang w:val="en-US"/>
        </w:rPr>
        <w:t>Por Pueblo de Pertenencia: Identifica las brechas de acceso educativo según la identidad cultural de los estudiantes.</w:t>
      </w:r>
    </w:p>
    <w:p w14:paraId="756786F8" w14:textId="2E28DB75" w:rsidR="2B66EF67" w:rsidRDefault="2B66EF67" w:rsidP="2B66EF67">
      <w:r w:rsidRPr="2B66EF67">
        <w:rPr>
          <w:lang w:val="en-US"/>
        </w:rPr>
        <w:t>Trayectoria Escolar (El Embudo Educativo): Observa una gráfica que demuestra cómo la matrícula disminuye drásticamente a medida que los alumnos intentan avanzar desde Preprimaria hacia el Diversificado.</w:t>
      </w:r>
    </w:p>
    <w:p w14:paraId="5F8CAB98" w14:textId="77E750F5" w:rsidR="113B669F" w:rsidRDefault="113B669F" w:rsidP="113B669F">
      <w:pPr>
        <w:rPr>
          <w:lang w:val="en-US"/>
        </w:rPr>
      </w:pPr>
    </w:p>
    <w:p w14:paraId="1A3089E1" w14:textId="19BBC4CA" w:rsidR="2B66EF67" w:rsidRDefault="2B66EF67" w:rsidP="2B66EF67">
      <w:r w:rsidRPr="2B66EF67">
        <w:rPr>
          <w:lang w:val="en-US"/>
        </w:rPr>
        <w:t>Sección 4: Pregúntale a los datos (Agente Conversacional)</w:t>
      </w:r>
    </w:p>
    <w:p w14:paraId="1E3EC3E4" w14:textId="55D6D166" w:rsidR="2B66EF67" w:rsidRDefault="2B66EF67" w:rsidP="2B66EF67">
      <w:r w:rsidRPr="2B66EF67">
        <w:rPr>
          <w:lang w:val="en-US"/>
        </w:rPr>
        <w:t>Si tienes una duda muy específica que no encuentras a simple vista en los gráficos, puedes interactuar directamente con nuestro asistente virtual.</w:t>
      </w:r>
    </w:p>
    <w:p w14:paraId="5F25E843" w14:textId="0291BAD9" w:rsidR="2B66EF67" w:rsidRDefault="2B66EF67" w:rsidP="2B66EF67">
      <w:r w:rsidRPr="2B66EF67">
        <w:rPr>
          <w:lang w:val="en-US"/>
        </w:rPr>
        <w:t>Chat Simple y Confiable: Escribe tu pregunta con tus propias palabras dentro del cuadro de texto, tal como lo harías en una aplicación de mensajería (Ejemplo: "¿Cuántos estudiantes de primaria hay en Alta Verapaz?" o "¿Por qué la deserción es crítica en el área rural?").</w:t>
      </w:r>
    </w:p>
    <w:p w14:paraId="35D909C2" w14:textId="20040950" w:rsidR="2B66EF67" w:rsidRDefault="2B66EF67" w:rsidP="2B66EF67">
      <w:r w:rsidRPr="2B66EF67">
        <w:rPr>
          <w:lang w:val="en-US"/>
        </w:rPr>
        <w:t>Respuestas Inteligentes Híbridas: El agente procesará la información y te responderá en lenguaje natural. Además, cuando sea útil para tu consulta, generará de forma automática una gráfica pequeña o un número destacado directamente en la burbuja del chat.</w:t>
      </w:r>
    </w:p>
    <w:p w14:paraId="1545A2B1" w14:textId="6DC461B6" w:rsidR="2B66EF67" w:rsidRDefault="2B66EF67" w:rsidP="2B66EF67">
      <w:r w:rsidRPr="2B66EF67">
        <w:rPr>
          <w:lang w:val="en-US"/>
        </w:rPr>
        <w:t xml:space="preserve"> </w:t>
      </w:r>
    </w:p>
    <w:p w14:paraId="382EE015" w14:textId="08A2A76B" w:rsidR="2B66EF67" w:rsidRDefault="2B66EF67" w:rsidP="2B66EF67">
      <w:r w:rsidRPr="2B66EF67">
        <w:rPr>
          <w:lang w:val="en-US"/>
        </w:rPr>
        <w:t xml:space="preserve"> </w:t>
      </w:r>
    </w:p>
    <w:p w14:paraId="4326A74F" w14:textId="4F5412B8" w:rsidR="2B66EF67" w:rsidRDefault="2B66EF67" w:rsidP="2B66EF67">
      <w:r w:rsidRPr="2B66EF67">
        <w:rPr>
          <w:lang w:val="en-US"/>
        </w:rPr>
        <w:t xml:space="preserve"> </w:t>
      </w:r>
    </w:p>
    <w:p w14:paraId="22578160" w14:textId="546CEA68" w:rsidR="2B66EF67" w:rsidRDefault="2B66EF67" w:rsidP="2B66EF67">
      <w:r w:rsidRPr="2B66EF67">
        <w:rPr>
          <w:lang w:val="en-US"/>
        </w:rPr>
        <w:t xml:space="preserve"> </w:t>
      </w:r>
    </w:p>
    <w:p w14:paraId="62F21985" w14:textId="629F7D38" w:rsidR="004014D4" w:rsidRDefault="2B66EF67">
      <w:r w:rsidRPr="2B66EF67">
        <w:rPr>
          <w:lang w:val="en-US"/>
        </w:rPr>
        <w:t>Haz una pregunta</w:t>
      </w:r>
    </w:p>
    <w:sectPr w:rsidR="004014D4" w:rsidSect="00751757">
      <w:headerReference w:type="default" r:id="rId6"/>
      <w:footerReference w:type="default" r:id="rId7"/>
      <w:pgSz w:w="12240" w:h="15840" w:code="1"/>
      <w:pgMar w:top="1440" w:right="1440" w:bottom="1440" w:left="1440" w:header="709" w:footer="709" w:gutter="0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D503D" w14:textId="77777777" w:rsidR="00B220DE" w:rsidRDefault="00B220DE" w:rsidP="003F0E84">
      <w:pPr>
        <w:spacing w:after="0" w:line="240" w:lineRule="auto"/>
      </w:pPr>
      <w:r>
        <w:separator/>
      </w:r>
    </w:p>
  </w:endnote>
  <w:endnote w:type="continuationSeparator" w:id="0">
    <w:p w14:paraId="45EF421D" w14:textId="77777777" w:rsidR="00B220DE" w:rsidRDefault="00B220DE" w:rsidP="003F0E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D3C587" w14:paraId="1F960240" w14:textId="77777777" w:rsidTr="2ED3C587">
      <w:trPr>
        <w:trHeight w:val="300"/>
      </w:trPr>
      <w:tc>
        <w:tcPr>
          <w:tcW w:w="3120" w:type="dxa"/>
        </w:tcPr>
        <w:p w14:paraId="3855F17C" w14:textId="2FD28910" w:rsidR="2ED3C587" w:rsidRDefault="2ED3C587" w:rsidP="2ED3C587">
          <w:pPr>
            <w:ind w:left="-115"/>
          </w:pPr>
        </w:p>
      </w:tc>
      <w:tc>
        <w:tcPr>
          <w:tcW w:w="3120" w:type="dxa"/>
        </w:tcPr>
        <w:p w14:paraId="322BBB36" w14:textId="726FBD8E" w:rsidR="2ED3C587" w:rsidRDefault="2ED3C587" w:rsidP="2ED3C587">
          <w:pPr>
            <w:jc w:val="center"/>
          </w:pPr>
        </w:p>
      </w:tc>
      <w:tc>
        <w:tcPr>
          <w:tcW w:w="3120" w:type="dxa"/>
        </w:tcPr>
        <w:p w14:paraId="5F9F67FC" w14:textId="1320553F" w:rsidR="2ED3C587" w:rsidRDefault="2ED3C587" w:rsidP="2ED3C587">
          <w:pPr>
            <w:ind w:right="-115"/>
            <w:jc w:val="right"/>
          </w:pPr>
        </w:p>
      </w:tc>
    </w:tr>
  </w:tbl>
  <w:p w14:paraId="5029141E" w14:textId="38153C4C" w:rsidR="003F0E84" w:rsidRDefault="003F0E8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2A63A" w14:textId="77777777" w:rsidR="00B220DE" w:rsidRDefault="00B220DE" w:rsidP="003F0E84">
      <w:pPr>
        <w:spacing w:after="0" w:line="240" w:lineRule="auto"/>
      </w:pPr>
      <w:r>
        <w:separator/>
      </w:r>
    </w:p>
  </w:footnote>
  <w:footnote w:type="continuationSeparator" w:id="0">
    <w:p w14:paraId="52E1917D" w14:textId="77777777" w:rsidR="00B220DE" w:rsidRDefault="00B220DE" w:rsidP="003F0E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ED3C587" w14:paraId="1B117AAE" w14:textId="77777777" w:rsidTr="2ED3C587">
      <w:trPr>
        <w:trHeight w:val="300"/>
      </w:trPr>
      <w:tc>
        <w:tcPr>
          <w:tcW w:w="3120" w:type="dxa"/>
        </w:tcPr>
        <w:p w14:paraId="36C56F8E" w14:textId="0A09C050" w:rsidR="2ED3C587" w:rsidRDefault="2ED3C587" w:rsidP="2ED3C587">
          <w:pPr>
            <w:ind w:left="-115"/>
          </w:pPr>
        </w:p>
      </w:tc>
      <w:tc>
        <w:tcPr>
          <w:tcW w:w="3120" w:type="dxa"/>
        </w:tcPr>
        <w:p w14:paraId="1249019F" w14:textId="339A49ED" w:rsidR="2ED3C587" w:rsidRDefault="2ED3C587" w:rsidP="2ED3C587">
          <w:pPr>
            <w:jc w:val="center"/>
          </w:pPr>
        </w:p>
      </w:tc>
      <w:tc>
        <w:tcPr>
          <w:tcW w:w="3120" w:type="dxa"/>
        </w:tcPr>
        <w:p w14:paraId="37350BEA" w14:textId="5FC53D31" w:rsidR="2ED3C587" w:rsidRDefault="2ED3C587" w:rsidP="2ED3C587">
          <w:pPr>
            <w:ind w:right="-115"/>
            <w:jc w:val="right"/>
          </w:pPr>
        </w:p>
      </w:tc>
    </w:tr>
  </w:tbl>
  <w:p w14:paraId="6A0D3DE2" w14:textId="0B3D474C" w:rsidR="003F0E84" w:rsidRDefault="003F0E8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drawingGridHorizontalSpacing w:val="110"/>
  <w:drawingGridVerticalSpacing w:val="299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BC9"/>
    <w:rsid w:val="00021488"/>
    <w:rsid w:val="000536EA"/>
    <w:rsid w:val="000707B8"/>
    <w:rsid w:val="000A6D6E"/>
    <w:rsid w:val="000C0F28"/>
    <w:rsid w:val="000C5BCC"/>
    <w:rsid w:val="00124847"/>
    <w:rsid w:val="001347D8"/>
    <w:rsid w:val="00174D65"/>
    <w:rsid w:val="001B5847"/>
    <w:rsid w:val="001C59B6"/>
    <w:rsid w:val="001C7900"/>
    <w:rsid w:val="001D6D0B"/>
    <w:rsid w:val="001E0865"/>
    <w:rsid w:val="001F72D2"/>
    <w:rsid w:val="00200E35"/>
    <w:rsid w:val="00203F0C"/>
    <w:rsid w:val="002432DC"/>
    <w:rsid w:val="00265FC3"/>
    <w:rsid w:val="002874FD"/>
    <w:rsid w:val="002A4867"/>
    <w:rsid w:val="00300D4D"/>
    <w:rsid w:val="00353A0E"/>
    <w:rsid w:val="0036133B"/>
    <w:rsid w:val="00381DD4"/>
    <w:rsid w:val="003D629C"/>
    <w:rsid w:val="003F0E84"/>
    <w:rsid w:val="004014D4"/>
    <w:rsid w:val="00417203"/>
    <w:rsid w:val="00431AAE"/>
    <w:rsid w:val="00464AF7"/>
    <w:rsid w:val="00487863"/>
    <w:rsid w:val="004F0969"/>
    <w:rsid w:val="005153CD"/>
    <w:rsid w:val="00521618"/>
    <w:rsid w:val="005223A9"/>
    <w:rsid w:val="0053049D"/>
    <w:rsid w:val="00535180"/>
    <w:rsid w:val="005559FC"/>
    <w:rsid w:val="005754ED"/>
    <w:rsid w:val="005D3183"/>
    <w:rsid w:val="005E61A1"/>
    <w:rsid w:val="006033FE"/>
    <w:rsid w:val="00612EFA"/>
    <w:rsid w:val="0062164C"/>
    <w:rsid w:val="00636B43"/>
    <w:rsid w:val="006634E5"/>
    <w:rsid w:val="006974A5"/>
    <w:rsid w:val="006A5627"/>
    <w:rsid w:val="006C5CF8"/>
    <w:rsid w:val="006D5177"/>
    <w:rsid w:val="006E0CE7"/>
    <w:rsid w:val="006E0DC4"/>
    <w:rsid w:val="006E637E"/>
    <w:rsid w:val="006F5D2E"/>
    <w:rsid w:val="007037C7"/>
    <w:rsid w:val="00707DB0"/>
    <w:rsid w:val="007175D4"/>
    <w:rsid w:val="007274F3"/>
    <w:rsid w:val="0074394B"/>
    <w:rsid w:val="00751757"/>
    <w:rsid w:val="00795D73"/>
    <w:rsid w:val="00795E59"/>
    <w:rsid w:val="007B1BC9"/>
    <w:rsid w:val="0080058C"/>
    <w:rsid w:val="00862D34"/>
    <w:rsid w:val="008C155E"/>
    <w:rsid w:val="008D1C81"/>
    <w:rsid w:val="008D22B0"/>
    <w:rsid w:val="008E1E65"/>
    <w:rsid w:val="008E7AFE"/>
    <w:rsid w:val="00963DFD"/>
    <w:rsid w:val="00980A7D"/>
    <w:rsid w:val="0098421F"/>
    <w:rsid w:val="00993EA8"/>
    <w:rsid w:val="009E3A3A"/>
    <w:rsid w:val="00A44B48"/>
    <w:rsid w:val="00A6001B"/>
    <w:rsid w:val="00A763DB"/>
    <w:rsid w:val="00AC3591"/>
    <w:rsid w:val="00AC396A"/>
    <w:rsid w:val="00AF1F71"/>
    <w:rsid w:val="00B0531D"/>
    <w:rsid w:val="00B144BA"/>
    <w:rsid w:val="00B220DE"/>
    <w:rsid w:val="00B52D22"/>
    <w:rsid w:val="00B60B37"/>
    <w:rsid w:val="00B709A5"/>
    <w:rsid w:val="00BA4359"/>
    <w:rsid w:val="00BF00E4"/>
    <w:rsid w:val="00C110FD"/>
    <w:rsid w:val="00C50973"/>
    <w:rsid w:val="00C54AAD"/>
    <w:rsid w:val="00C81979"/>
    <w:rsid w:val="00C8374C"/>
    <w:rsid w:val="00CA16DA"/>
    <w:rsid w:val="00D177A2"/>
    <w:rsid w:val="00D239E1"/>
    <w:rsid w:val="00D25694"/>
    <w:rsid w:val="00D37E47"/>
    <w:rsid w:val="00D44F4C"/>
    <w:rsid w:val="00D50842"/>
    <w:rsid w:val="00D67A51"/>
    <w:rsid w:val="00D74C17"/>
    <w:rsid w:val="00D757E5"/>
    <w:rsid w:val="00DB06FA"/>
    <w:rsid w:val="00DB56B4"/>
    <w:rsid w:val="00DC7CFC"/>
    <w:rsid w:val="00DD18AD"/>
    <w:rsid w:val="00E25BEA"/>
    <w:rsid w:val="00E25DAD"/>
    <w:rsid w:val="00E5003B"/>
    <w:rsid w:val="00E8555A"/>
    <w:rsid w:val="00E85F75"/>
    <w:rsid w:val="00EB776D"/>
    <w:rsid w:val="00ED4978"/>
    <w:rsid w:val="00ED664A"/>
    <w:rsid w:val="00EF0239"/>
    <w:rsid w:val="00F21535"/>
    <w:rsid w:val="00FC3950"/>
    <w:rsid w:val="00FD53A5"/>
    <w:rsid w:val="00FE795C"/>
    <w:rsid w:val="0148370F"/>
    <w:rsid w:val="055049A0"/>
    <w:rsid w:val="113B669F"/>
    <w:rsid w:val="126AF613"/>
    <w:rsid w:val="130F9B80"/>
    <w:rsid w:val="13DA6C8D"/>
    <w:rsid w:val="14C52307"/>
    <w:rsid w:val="14EC8C3D"/>
    <w:rsid w:val="1B978F9A"/>
    <w:rsid w:val="1C37BAEE"/>
    <w:rsid w:val="2B66EF67"/>
    <w:rsid w:val="2D6287BA"/>
    <w:rsid w:val="2E110770"/>
    <w:rsid w:val="2ED3C587"/>
    <w:rsid w:val="32703B2D"/>
    <w:rsid w:val="3344C174"/>
    <w:rsid w:val="33E4D421"/>
    <w:rsid w:val="34C24263"/>
    <w:rsid w:val="34E2B15C"/>
    <w:rsid w:val="3798AD50"/>
    <w:rsid w:val="37A57155"/>
    <w:rsid w:val="38384386"/>
    <w:rsid w:val="3CEECFC0"/>
    <w:rsid w:val="3D16F612"/>
    <w:rsid w:val="47523585"/>
    <w:rsid w:val="4AFDB1A1"/>
    <w:rsid w:val="5124D7A7"/>
    <w:rsid w:val="559D9E44"/>
    <w:rsid w:val="56B66E27"/>
    <w:rsid w:val="56D76EF7"/>
    <w:rsid w:val="56DF429A"/>
    <w:rsid w:val="5A21A1A0"/>
    <w:rsid w:val="5ACAEC6F"/>
    <w:rsid w:val="5D2EFA77"/>
    <w:rsid w:val="5D684FEE"/>
    <w:rsid w:val="5E2D30D5"/>
    <w:rsid w:val="5EFBF74C"/>
    <w:rsid w:val="63AA5EC5"/>
    <w:rsid w:val="64399730"/>
    <w:rsid w:val="67FB4D17"/>
    <w:rsid w:val="68AD210C"/>
    <w:rsid w:val="68E54811"/>
    <w:rsid w:val="6BF827D9"/>
    <w:rsid w:val="6CA17CEE"/>
    <w:rsid w:val="725E4174"/>
    <w:rsid w:val="726E7C1A"/>
    <w:rsid w:val="78A7DA65"/>
    <w:rsid w:val="799759EE"/>
    <w:rsid w:val="7A468486"/>
    <w:rsid w:val="7E133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2D385D80"/>
  <w15:chartTrackingRefBased/>
  <w15:docId w15:val="{2480F52A-481E-4EEF-B812-EACC209DE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1B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1B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1B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1B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1B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1B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1B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1B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1B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1B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1B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1B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1BC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1BC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1BC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1BC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1BC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1BC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1B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1B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1B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1B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1B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1BC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1B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1BC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1B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1BC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1BC9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semiHidden/>
    <w:unhideWhenUsed/>
    <w:rsid w:val="00E25B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25BEA"/>
  </w:style>
  <w:style w:type="paragraph" w:styleId="Piedepgina">
    <w:name w:val="footer"/>
    <w:basedOn w:val="Normal"/>
    <w:link w:val="PiedepginaCar"/>
    <w:uiPriority w:val="99"/>
    <w:semiHidden/>
    <w:unhideWhenUsed/>
    <w:rsid w:val="00E25BE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25BEA"/>
  </w:style>
  <w:style w:type="table" w:styleId="Tablaconcuadrcula">
    <w:name w:val="Table Grid"/>
    <w:basedOn w:val="Tablanormal"/>
    <w:uiPriority w:val="59"/>
    <w:rsid w:val="003F0E8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513</Words>
  <Characters>2822</Characters>
  <Application>Microsoft Office Word</Application>
  <DocSecurity>4</DocSecurity>
  <Lines>23</Lines>
  <Paragraphs>6</Paragraphs>
  <ScaleCrop>false</ScaleCrop>
  <Company/>
  <LinksUpToDate>false</LinksUpToDate>
  <CharactersWithSpaces>3329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KEILA BELINDA PUAC GOMEZ</dc:creator>
  <cp:keywords/>
  <dc:description/>
  <cp:lastModifiedBy>KEILA BELINDA PUAC GOMEZ</cp:lastModifiedBy>
  <cp:revision>1</cp:revision>
  <dcterms:created xsi:type="dcterms:W3CDTF">2026-09-20T15:55:00Z</dcterms:created>
  <dcterms:modified xsi:type="dcterms:W3CDTF">2026-09-20T16:59:00Z</dcterms:modified>
</cp:coreProperties>
</file>