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Na arquitetura Onion</w:t>
      </w:r>
      <w:r w:rsidDel="00000000" w:rsidR="00000000" w:rsidRPr="00000000">
        <w:rPr>
          <w:sz w:val="24"/>
          <w:szCs w:val="24"/>
          <w:rtl w:val="0"/>
        </w:rPr>
        <w:t xml:space="preserve">, as camadas da aplicação são organizadas em anéis concêntricos, como as camadas de uma cebola. Cada camada tem uma responsabilidade específica e depende apenas das camadas internas a ela, evitando dependências externas.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camadas principais da arquitetura Onion geralmente incluem: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Camada de Domínio (Domain Layer):</w:t>
      </w:r>
      <w:r w:rsidDel="00000000" w:rsidR="00000000" w:rsidRPr="00000000">
        <w:rPr>
          <w:sz w:val="24"/>
          <w:szCs w:val="24"/>
          <w:rtl w:val="0"/>
        </w:rPr>
        <w:t xml:space="preserve"> Esta é a camada central da arquitetura Onion e contém as entidades de domínio,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regras de negócios e lógica de negócios da aplicação</w:t>
      </w:r>
      <w:r w:rsidDel="00000000" w:rsidR="00000000" w:rsidRPr="00000000">
        <w:rPr>
          <w:sz w:val="24"/>
          <w:szCs w:val="24"/>
          <w:rtl w:val="0"/>
        </w:rPr>
        <w:t xml:space="preserve">. Ela não depende de nenhuma outra camada e é independente do framework.(Classes: Models, Data e Migrations)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Camada de Aplicação (Application Layer):</w:t>
      </w:r>
      <w:r w:rsidDel="00000000" w:rsidR="00000000" w:rsidRPr="00000000">
        <w:rPr>
          <w:sz w:val="24"/>
          <w:szCs w:val="24"/>
          <w:rtl w:val="0"/>
        </w:rPr>
        <w:t xml:space="preserve"> Esta camada contém a l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ógica da aplicação que coordena a interação entre as camadas internas e externas</w:t>
      </w:r>
      <w:r w:rsidDel="00000000" w:rsidR="00000000" w:rsidRPr="00000000">
        <w:rPr>
          <w:sz w:val="24"/>
          <w:szCs w:val="24"/>
          <w:rtl w:val="0"/>
        </w:rPr>
        <w:t xml:space="preserve">. Ela pode conter serviços de aplicação, orquestradores de casos de uso e outros componentes que implementam a lógica de aplicação específica.(classes da aplicação, controller)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Camada de Infraestrutura (Infrastructure Layer):</w:t>
      </w:r>
      <w:r w:rsidDel="00000000" w:rsidR="00000000" w:rsidRPr="00000000">
        <w:rPr>
          <w:sz w:val="24"/>
          <w:szCs w:val="24"/>
          <w:rtl w:val="0"/>
        </w:rPr>
        <w:t xml:space="preserve"> Esta camada contém implementações concretas de infraestrutura,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como acesso a banco de dados, integrações externas, serviços de terceiros e componentes relacionados à infraestrutura</w:t>
      </w:r>
      <w:r w:rsidDel="00000000" w:rsidR="00000000" w:rsidRPr="00000000">
        <w:rPr>
          <w:sz w:val="24"/>
          <w:szCs w:val="24"/>
          <w:rtl w:val="0"/>
        </w:rPr>
        <w:t xml:space="preserve">. Ela depende das camadas internas, mas não das externas.(seriam Repository e Service, com suas respectivas classes e interfaces).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+----------------------+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|     Application      |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+----------------------+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^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|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+----------------------+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|       Domain         |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+----------------------+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^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|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+----------------------+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|    Infrastructure    |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+----------------------+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Referencia de projeto: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Cliente.Api(aplicação):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Recebe referências para os projetos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Domínio, Repository e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Domínio: </w:t>
      </w:r>
      <w:r w:rsidDel="00000000" w:rsidR="00000000" w:rsidRPr="00000000">
        <w:rPr>
          <w:sz w:val="24"/>
          <w:szCs w:val="24"/>
          <w:rtl w:val="0"/>
        </w:rPr>
        <w:t xml:space="preserve">Não recebe referências a outros projetos.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Repository: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Recebe referência para o projeto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Domínio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permite que o projeto Repository acesse os modelos de domínio para definir interfaces de repositório específicas.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Recebe referência para o projeto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Domínio e Repository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permite que o projeto Service acesse os modelos de domínio para definir interfaces de serviço e os repositórios para implementar a lógica de negócios e manipulação de dados.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