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DDCE" w14:textId="6001CEFF" w:rsidR="00CD1E33" w:rsidRPr="00CD1E33" w:rsidRDefault="00CD1E33" w:rsidP="00CD1E33">
      <w:pPr>
        <w:jc w:val="center"/>
        <w:rPr>
          <w:sz w:val="24"/>
          <w:szCs w:val="28"/>
        </w:rPr>
      </w:pPr>
      <w:r w:rsidRPr="00CD1E33">
        <w:rPr>
          <w:rFonts w:hint="eastAsia"/>
          <w:sz w:val="24"/>
          <w:szCs w:val="28"/>
        </w:rPr>
        <w:t>Corpus Linguistics</w:t>
      </w:r>
    </w:p>
    <w:p w14:paraId="266CFEAE" w14:textId="77777777" w:rsidR="00CD1E33" w:rsidRDefault="00CD1E33" w:rsidP="00CD1E33">
      <w:pPr>
        <w:jc w:val="center"/>
      </w:pPr>
    </w:p>
    <w:p w14:paraId="3E7320B1" w14:textId="1F611FD1" w:rsidR="00CD1E33" w:rsidRDefault="00CD1E33" w:rsidP="00CD1E33">
      <w:pPr>
        <w:jc w:val="center"/>
      </w:pPr>
      <w:r>
        <w:rPr>
          <w:rFonts w:hint="eastAsia"/>
        </w:rPr>
        <w:t>Reading ar</w:t>
      </w:r>
      <w:r>
        <w:rPr>
          <w:rFonts w:hint="eastAsia"/>
        </w:rPr>
        <w:t>g</w:t>
      </w:r>
      <w:r>
        <w:rPr>
          <w:rFonts w:hint="eastAsia"/>
        </w:rPr>
        <w:t>ume</w:t>
      </w:r>
      <w:r>
        <w:rPr>
          <w:rFonts w:hint="eastAsia"/>
        </w:rPr>
        <w:t>nt 1</w:t>
      </w:r>
    </w:p>
    <w:p w14:paraId="61BA0B14" w14:textId="77777777" w:rsidR="00CD1E33" w:rsidRDefault="00CD1E33" w:rsidP="00CD1E33">
      <w:pPr>
        <w:jc w:val="center"/>
      </w:pPr>
    </w:p>
    <w:p w14:paraId="3947E3DE" w14:textId="77777777" w:rsidR="00CD1E33" w:rsidRPr="003570B0" w:rsidRDefault="00CD1E33" w:rsidP="00CD1E33">
      <w:pPr>
        <w:tabs>
          <w:tab w:val="center" w:pos="2835"/>
        </w:tabs>
        <w:jc w:val="left"/>
      </w:pPr>
      <w:r>
        <w:tab/>
      </w:r>
      <w:r>
        <w:rPr>
          <w:rFonts w:hint="eastAsia"/>
        </w:rPr>
        <w:t xml:space="preserve">Name: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 xml:space="preserve"> ID: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　</w:t>
      </w:r>
    </w:p>
    <w:p w14:paraId="1C71E107" w14:textId="26A73381" w:rsidR="00CD1E33" w:rsidRDefault="00CD1E33" w:rsidP="00CD1E33">
      <w:pPr>
        <w:pStyle w:val="aa"/>
        <w:rPr>
          <w:rFonts w:ascii="ＭＳ ゴシック" w:eastAsia="ＭＳ ゴシック" w:hAnsi="ＭＳ ゴシック" w:hint="eastAsia"/>
          <w:sz w:val="28"/>
          <w:szCs w:val="32"/>
        </w:rPr>
      </w:pPr>
    </w:p>
    <w:p w14:paraId="57D29871" w14:textId="77777777" w:rsidR="00CD1E33" w:rsidRDefault="00CD1E33" w:rsidP="00CD1E33">
      <w:pPr>
        <w:spacing w:line="276" w:lineRule="auto"/>
        <w:rPr>
          <w:b/>
          <w:bCs/>
        </w:rPr>
      </w:pPr>
      <w:r w:rsidRPr="00B0354E">
        <w:rPr>
          <w:b/>
          <w:bCs/>
        </w:rPr>
        <w:t>Question 1</w:t>
      </w:r>
      <w:r w:rsidRPr="0004577A">
        <w:t xml:space="preserve"> </w:t>
      </w:r>
      <w:r w:rsidRPr="009A7258">
        <w:t xml:space="preserve">According to the text, what is the key insight regarding errors like </w:t>
      </w:r>
      <w:r>
        <w:t>“</w:t>
      </w:r>
      <w:proofErr w:type="gramStart"/>
      <w:r w:rsidRPr="009A7258">
        <w:t>was happened</w:t>
      </w:r>
      <w:proofErr w:type="gramEnd"/>
      <w:r>
        <w:t>”</w:t>
      </w:r>
      <w:r w:rsidRPr="009A7258">
        <w:t>?</w:t>
      </w:r>
    </w:p>
    <w:p w14:paraId="38CBCAC8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(A)</w:t>
      </w:r>
      <w:r w:rsidRPr="00B0354E">
        <w:t xml:space="preserve"> They were newly discovered in the 1980s by SLA researchers studying beginner-level ESL students.</w:t>
      </w:r>
    </w:p>
    <w:p w14:paraId="7D2F3EE8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(B)</w:t>
      </w:r>
      <w:r w:rsidRPr="00B0354E">
        <w:t xml:space="preserve"> Although noted in the 1970s, the</w:t>
      </w:r>
      <w:r>
        <w:rPr>
          <w:rFonts w:hint="eastAsia"/>
        </w:rPr>
        <w:t>y later became recognized as being specific to certain verbs.</w:t>
      </w:r>
    </w:p>
    <w:p w14:paraId="188D4BD6" w14:textId="77777777" w:rsidR="00CD1E33" w:rsidRDefault="00CD1E33" w:rsidP="00CD1E33">
      <w:pPr>
        <w:spacing w:line="276" w:lineRule="auto"/>
        <w:ind w:left="360"/>
      </w:pPr>
      <w:r w:rsidRPr="00B0354E">
        <w:rPr>
          <w:b/>
          <w:bCs/>
        </w:rPr>
        <w:t>(C)</w:t>
      </w:r>
      <w:r w:rsidRPr="00B0354E">
        <w:t xml:space="preserve"> They were proven in the 1970s to occur randomly across all categories of intransitive verbs regardless of learner level.</w:t>
      </w:r>
    </w:p>
    <w:p w14:paraId="7FA30676" w14:textId="77777777" w:rsidR="00CD1E33" w:rsidRDefault="00CD1E33" w:rsidP="00CD1E33">
      <w:pPr>
        <w:spacing w:line="276" w:lineRule="auto"/>
      </w:pPr>
    </w:p>
    <w:p w14:paraId="2C3BE623" w14:textId="77777777" w:rsidR="00CD1E33" w:rsidRDefault="00CD1E33" w:rsidP="00CD1E33">
      <w:pPr>
        <w:spacing w:line="276" w:lineRule="auto"/>
      </w:pPr>
      <w:r w:rsidRPr="00B0354E">
        <w:rPr>
          <w:b/>
          <w:bCs/>
        </w:rPr>
        <w:t xml:space="preserve">Question 2 </w:t>
      </w:r>
      <w:r w:rsidRPr="0062505A">
        <w:t>Why does the author introduce the “</w:t>
      </w:r>
      <w:proofErr w:type="spellStart"/>
      <w:r w:rsidRPr="0062505A">
        <w:t>Unaccusative</w:t>
      </w:r>
      <w:proofErr w:type="spellEnd"/>
      <w:r w:rsidRPr="0062505A">
        <w:t xml:space="preserve"> Hypothesis” right after introducing the student errors?</w:t>
      </w:r>
    </w:p>
    <w:p w14:paraId="2CC176C7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(A)</w:t>
      </w:r>
      <w:r w:rsidRPr="00B0354E">
        <w:t xml:space="preserve"> To explain the theoretical framework showing why this specific class of intransitive verbs has unique properties compared to other intransitives.</w:t>
      </w:r>
    </w:p>
    <w:p w14:paraId="14F6857D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(B)</w:t>
      </w:r>
      <w:r w:rsidRPr="00B0354E">
        <w:t xml:space="preserve"> To argue that second language learners </w:t>
      </w:r>
      <w:r>
        <w:rPr>
          <w:rFonts w:hint="eastAsia"/>
        </w:rPr>
        <w:t xml:space="preserve">must </w:t>
      </w:r>
      <w:r w:rsidRPr="00B0354E">
        <w:t xml:space="preserve">be explicitly taught </w:t>
      </w:r>
      <w:r>
        <w:rPr>
          <w:rFonts w:hint="eastAsia"/>
        </w:rPr>
        <w:t>these complex</w:t>
      </w:r>
      <w:r w:rsidRPr="00B0354E">
        <w:t xml:space="preserve"> grammar rules in the classroom</w:t>
      </w:r>
      <w:r>
        <w:rPr>
          <w:rFonts w:hint="eastAsia"/>
        </w:rPr>
        <w:t>, so they become more competent.</w:t>
      </w:r>
    </w:p>
    <w:p w14:paraId="506BD40A" w14:textId="77777777" w:rsidR="00CD1E33" w:rsidRDefault="00CD1E33" w:rsidP="00CD1E33">
      <w:pPr>
        <w:spacing w:line="276" w:lineRule="auto"/>
        <w:ind w:left="360"/>
      </w:pPr>
      <w:r w:rsidRPr="00B0354E">
        <w:rPr>
          <w:b/>
          <w:bCs/>
        </w:rPr>
        <w:t>(C)</w:t>
      </w:r>
      <w:r w:rsidRPr="00B0354E">
        <w:t xml:space="preserve"> To demonstrate that </w:t>
      </w:r>
      <w:proofErr w:type="spellStart"/>
      <w:r w:rsidRPr="00B0354E">
        <w:t>unaccusative</w:t>
      </w:r>
      <w:proofErr w:type="spellEnd"/>
      <w:r w:rsidRPr="00B0354E">
        <w:t xml:space="preserve"> verbs are easier for L2 learners to acquire than transitive verbs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thusly</w:t>
      </w:r>
      <w:proofErr w:type="gramEnd"/>
      <w:r>
        <w:rPr>
          <w:rFonts w:hint="eastAsia"/>
        </w:rPr>
        <w:t xml:space="preserve"> showing heterogeneity among verbs.</w:t>
      </w:r>
    </w:p>
    <w:p w14:paraId="53B27659" w14:textId="77777777" w:rsidR="00CD1E33" w:rsidRPr="00023012" w:rsidRDefault="00CD1E33" w:rsidP="00CD1E33">
      <w:pPr>
        <w:spacing w:line="276" w:lineRule="auto"/>
      </w:pPr>
    </w:p>
    <w:p w14:paraId="007311B2" w14:textId="22379017" w:rsidR="00CD1E33" w:rsidRDefault="00CD1E33" w:rsidP="00CD1E33">
      <w:pPr>
        <w:widowControl/>
        <w:spacing w:line="276" w:lineRule="auto"/>
        <w:jc w:val="left"/>
      </w:pPr>
      <w:r w:rsidRPr="00B0354E">
        <w:rPr>
          <w:b/>
          <w:bCs/>
        </w:rPr>
        <w:t>Question 3</w:t>
      </w:r>
      <w:r>
        <w:rPr>
          <w:rFonts w:hint="eastAsia"/>
          <w:b/>
          <w:bCs/>
        </w:rPr>
        <w:t xml:space="preserve"> </w:t>
      </w:r>
      <w:r w:rsidRPr="00023012">
        <w:t xml:space="preserve">According to the text, what makes </w:t>
      </w:r>
      <w:proofErr w:type="spellStart"/>
      <w:r w:rsidRPr="00023012">
        <w:t>unaccusative</w:t>
      </w:r>
      <w:proofErr w:type="spellEnd"/>
      <w:r w:rsidRPr="00023012">
        <w:t xml:space="preserve"> verbs particularly tricky or not always obvious in surface sentences?</w:t>
      </w:r>
    </w:p>
    <w:p w14:paraId="4F629A48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(A)</w:t>
      </w:r>
      <w:r w:rsidRPr="00B0354E">
        <w:t xml:space="preserve"> Their subject originally acts like an object, but through movement, it ends up</w:t>
      </w:r>
      <w:r>
        <w:rPr>
          <w:rFonts w:hint="eastAsia"/>
        </w:rPr>
        <w:t xml:space="preserve"> becoming</w:t>
      </w:r>
      <w:r w:rsidRPr="00B0354E">
        <w:t xml:space="preserve"> </w:t>
      </w:r>
      <w:r>
        <w:rPr>
          <w:rFonts w:hint="eastAsia"/>
        </w:rPr>
        <w:t>a</w:t>
      </w:r>
      <w:r w:rsidRPr="00B0354E">
        <w:t xml:space="preserve"> subject</w:t>
      </w:r>
      <w:r>
        <w:rPr>
          <w:rFonts w:hint="eastAsia"/>
        </w:rPr>
        <w:t>.</w:t>
      </w:r>
    </w:p>
    <w:p w14:paraId="14C5A775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(B)</w:t>
      </w:r>
      <w:r w:rsidRPr="00B0354E">
        <w:t xml:space="preserve"> They are the only verbs in English that can </w:t>
      </w:r>
      <w:r>
        <w:rPr>
          <w:rFonts w:hint="eastAsia"/>
        </w:rPr>
        <w:t xml:space="preserve">be overly passivized with the auxiliary </w:t>
      </w:r>
      <w:r>
        <w:rPr>
          <w:rFonts w:hint="eastAsia"/>
          <w:i/>
          <w:iCs/>
        </w:rPr>
        <w:t>be</w:t>
      </w:r>
      <w:r w:rsidRPr="00B0354E">
        <w:t>.</w:t>
      </w:r>
    </w:p>
    <w:p w14:paraId="7DB5EB2C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(C)</w:t>
      </w:r>
      <w:r w:rsidRPr="00B0354E">
        <w:t xml:space="preserve"> All </w:t>
      </w:r>
      <w:proofErr w:type="spellStart"/>
      <w:r w:rsidRPr="00B0354E">
        <w:t>unaccusative</w:t>
      </w:r>
      <w:proofErr w:type="spellEnd"/>
      <w:r w:rsidRPr="00B0354E">
        <w:t xml:space="preserve"> verbs can automatically be converted into transitive causative verbs in native English.</w:t>
      </w:r>
    </w:p>
    <w:p w14:paraId="470BF59D" w14:textId="77777777" w:rsidR="00CD1E33" w:rsidRDefault="00CD1E33" w:rsidP="00CD1E33">
      <w:pPr>
        <w:spacing w:line="276" w:lineRule="auto"/>
        <w:ind w:left="-283"/>
        <w:rPr>
          <w:b/>
          <w:bCs/>
        </w:rPr>
      </w:pPr>
    </w:p>
    <w:p w14:paraId="30DA60FA" w14:textId="77777777" w:rsidR="00CD1E33" w:rsidRDefault="00CD1E33" w:rsidP="00CD1E33">
      <w:pPr>
        <w:spacing w:line="276" w:lineRule="auto"/>
      </w:pPr>
      <w:r w:rsidRPr="00B0354E">
        <w:rPr>
          <w:b/>
          <w:bCs/>
        </w:rPr>
        <w:t>Question 4</w:t>
      </w:r>
      <w:r>
        <w:rPr>
          <w:rFonts w:hint="eastAsia"/>
          <w:b/>
          <w:bCs/>
        </w:rPr>
        <w:t xml:space="preserve"> </w:t>
      </w:r>
      <w:r w:rsidRPr="00EC3B70">
        <w:t xml:space="preserve">How does the author position the </w:t>
      </w:r>
      <w:r>
        <w:t>“</w:t>
      </w:r>
      <w:r w:rsidRPr="00EC3B70">
        <w:t>five major accounts</w:t>
      </w:r>
      <w:r>
        <w:t>”</w:t>
      </w:r>
      <w:r w:rsidRPr="00EC3B70">
        <w:t xml:space="preserve"> listed at the end of Section </w:t>
      </w:r>
      <w:r>
        <w:rPr>
          <w:rFonts w:hint="eastAsia"/>
        </w:rPr>
        <w:t>1</w:t>
      </w:r>
      <w:r w:rsidRPr="00EC3B70">
        <w:t>?</w:t>
      </w:r>
    </w:p>
    <w:p w14:paraId="2660CF10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lastRenderedPageBreak/>
        <w:t>(A)</w:t>
      </w:r>
      <w:r w:rsidRPr="00B0354E">
        <w:t xml:space="preserve"> As five outdated pedagogical rules that teachers used in the 1970s to correct student compositions.</w:t>
      </w:r>
    </w:p>
    <w:p w14:paraId="6AF4628A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(B)</w:t>
      </w:r>
      <w:r w:rsidRPr="00B0354E">
        <w:t xml:space="preserve"> As five competing theoretical explanations for the origin of the error, which the paper will critically review and test against new corpus data.</w:t>
      </w:r>
    </w:p>
    <w:p w14:paraId="3C753E25" w14:textId="77777777" w:rsidR="00CD1E33" w:rsidRDefault="00CD1E33" w:rsidP="00CD1E33">
      <w:pPr>
        <w:spacing w:line="276" w:lineRule="auto"/>
        <w:ind w:left="360"/>
      </w:pPr>
      <w:r w:rsidRPr="00B0354E">
        <w:rPr>
          <w:b/>
          <w:bCs/>
        </w:rPr>
        <w:t>(C)</w:t>
      </w:r>
      <w:r w:rsidRPr="00B0354E">
        <w:t xml:space="preserve"> As five proven facts that completely solve the puzzle of </w:t>
      </w:r>
      <w:r>
        <w:t>“</w:t>
      </w:r>
      <w:r w:rsidRPr="00B0354E">
        <w:t>passive</w:t>
      </w:r>
      <w:r>
        <w:t>”</w:t>
      </w:r>
      <w:r w:rsidRPr="00B0354E">
        <w:t xml:space="preserve"> </w:t>
      </w:r>
      <w:proofErr w:type="spellStart"/>
      <w:r w:rsidRPr="00B0354E">
        <w:t>unaccusatives</w:t>
      </w:r>
      <w:proofErr w:type="spellEnd"/>
      <w:r w:rsidRPr="00B0354E">
        <w:t xml:space="preserve"> without needing further data.</w:t>
      </w:r>
    </w:p>
    <w:p w14:paraId="78DDEE93" w14:textId="77777777" w:rsidR="00CD1E33" w:rsidRDefault="00CD1E33" w:rsidP="00CD1E33">
      <w:pPr>
        <w:widowControl/>
        <w:spacing w:line="276" w:lineRule="auto"/>
        <w:jc w:val="left"/>
        <w:rPr>
          <w:b/>
          <w:bCs/>
        </w:rPr>
      </w:pPr>
    </w:p>
    <w:p w14:paraId="75167523" w14:textId="77777777" w:rsidR="00CD1E33" w:rsidRDefault="00CD1E33" w:rsidP="00CD1E33">
      <w:pPr>
        <w:widowControl/>
        <w:spacing w:line="276" w:lineRule="auto"/>
        <w:jc w:val="left"/>
      </w:pPr>
      <w:r w:rsidRPr="00B0354E">
        <w:rPr>
          <w:b/>
          <w:bCs/>
        </w:rPr>
        <w:t xml:space="preserve">Question 5 </w:t>
      </w:r>
      <w:r w:rsidRPr="007D6C66">
        <w:t xml:space="preserve">Which sequence best captures the logical progression of the author's argument throughout Section </w:t>
      </w:r>
      <w:r>
        <w:rPr>
          <w:rFonts w:hint="eastAsia"/>
        </w:rPr>
        <w:t>1</w:t>
      </w:r>
      <w:r w:rsidRPr="007D6C66">
        <w:t>?</w:t>
      </w:r>
    </w:p>
    <w:p w14:paraId="6FCE9CBE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(A)</w:t>
      </w:r>
      <w:r w:rsidRPr="00B0354E">
        <w:t xml:space="preserve"> Definition of a new L2 teaching method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Rejection of 1970s Error Analysis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Statistical report on student grades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Proposal of 5 new grammar rules</w:t>
      </w:r>
    </w:p>
    <w:p w14:paraId="64601471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(B)</w:t>
      </w:r>
      <w:r w:rsidRPr="00B0354E">
        <w:t xml:space="preserve"> Emerging research background in L2 verbs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Historical shift in understanding the error's significance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Theoretical classification of the verb properties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Paper's objective &amp; 5 candidate accounts</w:t>
      </w:r>
    </w:p>
    <w:p w14:paraId="54FD10C9" w14:textId="77777777" w:rsidR="00CD1E33" w:rsidRPr="00B0354E" w:rsidRDefault="00CD1E33" w:rsidP="00CD1E33">
      <w:pPr>
        <w:spacing w:line="276" w:lineRule="auto"/>
        <w:ind w:left="360"/>
      </w:pPr>
      <w:r w:rsidRPr="00B0354E">
        <w:rPr>
          <w:b/>
          <w:bCs/>
        </w:rPr>
        <w:t>(C)</w:t>
      </w:r>
      <w:r w:rsidRPr="00B0354E">
        <w:t xml:space="preserve"> Analysis of L1 translation errors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Comparison of beginner vs. advanced test scores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Classification of transitive verbs </w:t>
      </w:r>
      <m:oMath>
        <m:r>
          <w:rPr>
            <w:rFonts w:ascii="Cambria Math" w:hAnsi="Cambria Math"/>
          </w:rPr>
          <m:t>→</m:t>
        </m:r>
      </m:oMath>
      <w:r w:rsidRPr="00B0354E">
        <w:t xml:space="preserve"> Summary of pedagogical solutions</w:t>
      </w:r>
    </w:p>
    <w:p w14:paraId="0B79D1C7" w14:textId="77777777" w:rsidR="00CD1E33" w:rsidRDefault="00CD1E33" w:rsidP="00CD1E33">
      <w:pPr>
        <w:spacing w:line="276" w:lineRule="auto"/>
      </w:pPr>
    </w:p>
    <w:p w14:paraId="5B718234" w14:textId="77777777" w:rsidR="00CD1E33" w:rsidRPr="00B40323" w:rsidRDefault="00CD1E33" w:rsidP="00CD1E33">
      <w:pPr>
        <w:spacing w:line="276" w:lineRule="auto"/>
      </w:pPr>
      <w:r w:rsidRPr="00B40323">
        <w:rPr>
          <w:b/>
          <w:bCs/>
        </w:rPr>
        <w:t xml:space="preserve">Question </w:t>
      </w:r>
      <w:r>
        <w:rPr>
          <w:rFonts w:hint="eastAsia"/>
          <w:b/>
          <w:bCs/>
        </w:rPr>
        <w:t xml:space="preserve">6 </w:t>
      </w:r>
      <w:r w:rsidRPr="00B40323">
        <w:t xml:space="preserve">Which of the following sentences uses an </w:t>
      </w:r>
      <w:proofErr w:type="spellStart"/>
      <w:r w:rsidRPr="00B40323">
        <w:t>unaccusative</w:t>
      </w:r>
      <w:proofErr w:type="spellEnd"/>
      <w:r w:rsidRPr="00B40323">
        <w:t xml:space="preserve"> verb?</w:t>
      </w:r>
    </w:p>
    <w:p w14:paraId="2C9CE699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(A)</w:t>
      </w:r>
      <w:r w:rsidRPr="00B40323">
        <w:t xml:space="preserve"> The fragile antique vase </w:t>
      </w:r>
      <w:r w:rsidRPr="00B40323">
        <w:rPr>
          <w:b/>
          <w:bCs/>
          <w:u w:val="single"/>
        </w:rPr>
        <w:t>fell</w:t>
      </w:r>
      <w:r w:rsidRPr="00B40323">
        <w:t xml:space="preserve"> off the wooden shelf yesterday.</w:t>
      </w:r>
    </w:p>
    <w:p w14:paraId="1A475007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(B)</w:t>
      </w:r>
      <w:r w:rsidRPr="00B40323">
        <w:t xml:space="preserve"> The energetic young boy </w:t>
      </w:r>
      <w:r w:rsidRPr="00B40323">
        <w:rPr>
          <w:b/>
          <w:bCs/>
          <w:u w:val="single"/>
        </w:rPr>
        <w:t>danced</w:t>
      </w:r>
      <w:r w:rsidRPr="00B40323">
        <w:t xml:space="preserve"> merrily across the stage tonight.</w:t>
      </w:r>
    </w:p>
    <w:p w14:paraId="3CD5EB38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(C)</w:t>
      </w:r>
      <w:r w:rsidRPr="00B40323">
        <w:t xml:space="preserve"> The talented local artist </w:t>
      </w:r>
      <w:r w:rsidRPr="00B40323">
        <w:rPr>
          <w:b/>
          <w:bCs/>
          <w:u w:val="single"/>
        </w:rPr>
        <w:t>painted</w:t>
      </w:r>
      <w:r w:rsidRPr="00B40323">
        <w:t xml:space="preserve"> a beautiful sunset scene smoothly.</w:t>
      </w:r>
    </w:p>
    <w:p w14:paraId="75AD928A" w14:textId="77777777" w:rsidR="00CD1E33" w:rsidRDefault="00CD1E33" w:rsidP="00CD1E33">
      <w:pPr>
        <w:spacing w:line="276" w:lineRule="auto"/>
        <w:rPr>
          <w:b/>
          <w:bCs/>
        </w:rPr>
      </w:pPr>
    </w:p>
    <w:p w14:paraId="1EDBB81D" w14:textId="77777777" w:rsidR="00CD1E33" w:rsidRPr="00B40323" w:rsidRDefault="00CD1E33" w:rsidP="00CD1E33">
      <w:pPr>
        <w:spacing w:line="276" w:lineRule="auto"/>
      </w:pPr>
      <w:r w:rsidRPr="00B40323">
        <w:rPr>
          <w:b/>
          <w:bCs/>
        </w:rPr>
        <w:t xml:space="preserve">Question </w:t>
      </w:r>
      <w:r>
        <w:rPr>
          <w:rFonts w:hint="eastAsia"/>
          <w:b/>
          <w:bCs/>
        </w:rPr>
        <w:t xml:space="preserve">7 </w:t>
      </w:r>
      <w:r w:rsidRPr="00B40323">
        <w:t>Which of the following sentences uses an un</w:t>
      </w:r>
      <w:r w:rsidRPr="00B40323">
        <w:rPr>
          <w:rFonts w:hint="eastAsia"/>
        </w:rPr>
        <w:t>ergative</w:t>
      </w:r>
      <w:r w:rsidRPr="00B40323">
        <w:t xml:space="preserve"> verb?</w:t>
      </w:r>
    </w:p>
    <w:p w14:paraId="6E32ED4D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(A)</w:t>
      </w:r>
      <w:r w:rsidRPr="00B40323">
        <w:t xml:space="preserve"> Two noisy little birds </w:t>
      </w:r>
      <w:r w:rsidRPr="00B40323">
        <w:rPr>
          <w:b/>
          <w:bCs/>
          <w:u w:val="single"/>
        </w:rPr>
        <w:t>sang</w:t>
      </w:r>
      <w:r w:rsidRPr="00B40323">
        <w:t xml:space="preserve"> loudly outside my bedroom window.</w:t>
      </w:r>
    </w:p>
    <w:p w14:paraId="32C688BA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(B)</w:t>
      </w:r>
      <w:r w:rsidRPr="00B40323">
        <w:t xml:space="preserve"> A </w:t>
      </w:r>
      <w:proofErr w:type="gramStart"/>
      <w:r w:rsidRPr="00B40323">
        <w:t>serious unexpected</w:t>
      </w:r>
      <w:proofErr w:type="gramEnd"/>
      <w:r w:rsidRPr="00B40323">
        <w:t xml:space="preserve"> problem </w:t>
      </w:r>
      <w:r w:rsidRPr="00B40323">
        <w:rPr>
          <w:b/>
          <w:bCs/>
          <w:u w:val="single"/>
        </w:rPr>
        <w:t>arose</w:t>
      </w:r>
      <w:r w:rsidRPr="00B40323">
        <w:t xml:space="preserve"> during the afternoon discussion session.</w:t>
      </w:r>
    </w:p>
    <w:p w14:paraId="057814D3" w14:textId="77777777" w:rsidR="00CD1E33" w:rsidRPr="00B40323" w:rsidRDefault="00CD1E33" w:rsidP="00CD1E33">
      <w:pPr>
        <w:spacing w:line="276" w:lineRule="auto"/>
        <w:ind w:left="360"/>
      </w:pPr>
      <w:r w:rsidRPr="00B40323">
        <w:rPr>
          <w:b/>
          <w:bCs/>
        </w:rPr>
        <w:t>(C)</w:t>
      </w:r>
      <w:r w:rsidRPr="00B40323">
        <w:t xml:space="preserve"> The hardworking store clerk </w:t>
      </w:r>
      <w:r w:rsidRPr="00B40323">
        <w:rPr>
          <w:b/>
          <w:bCs/>
          <w:u w:val="single"/>
        </w:rPr>
        <w:t>cleaned</w:t>
      </w:r>
      <w:r w:rsidRPr="00B40323">
        <w:t xml:space="preserve"> the dirty glass front door.</w:t>
      </w:r>
    </w:p>
    <w:p w14:paraId="6AC3A08A" w14:textId="77777777" w:rsidR="00CD1E33" w:rsidRPr="00B40323" w:rsidRDefault="00CD1E33" w:rsidP="00CD1E33">
      <w:pPr>
        <w:spacing w:line="360" w:lineRule="auto"/>
        <w:rPr>
          <w:rFonts w:hint="eastAsia"/>
        </w:rPr>
      </w:pPr>
    </w:p>
    <w:p w14:paraId="6DF2CFAE" w14:textId="77777777" w:rsidR="00CD1E33" w:rsidRDefault="00CD1E33" w:rsidP="00CD1E33">
      <w:pPr>
        <w:spacing w:line="360" w:lineRule="auto"/>
        <w:rPr>
          <w:rFonts w:hint="eastAsia"/>
        </w:rPr>
      </w:pPr>
    </w:p>
    <w:p w14:paraId="564DE162" w14:textId="77777777" w:rsidR="00AD5A5D" w:rsidRPr="00CD1E33" w:rsidRDefault="00AD5A5D"/>
    <w:sectPr w:rsidR="00AD5A5D" w:rsidRPr="00CD1E3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33"/>
    <w:rsid w:val="00211E2C"/>
    <w:rsid w:val="002545B2"/>
    <w:rsid w:val="003A2FEB"/>
    <w:rsid w:val="007544CC"/>
    <w:rsid w:val="007B63AA"/>
    <w:rsid w:val="009A73E4"/>
    <w:rsid w:val="00AD5A5D"/>
    <w:rsid w:val="00B331BF"/>
    <w:rsid w:val="00B34D77"/>
    <w:rsid w:val="00BE3EF1"/>
    <w:rsid w:val="00CD1E33"/>
    <w:rsid w:val="00D910B7"/>
    <w:rsid w:val="00D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166FC0"/>
  <w15:chartTrackingRefBased/>
  <w15:docId w15:val="{E3C1AEF4-3BEC-4411-8455-D1352BCA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E33"/>
    <w:pPr>
      <w:widowControl w:val="0"/>
      <w:jc w:val="both"/>
    </w:pPr>
    <w:rPr>
      <w:rFonts w:ascii="Times New Roman" w:hAnsi="Times New Roman" w:cs="Times New Roman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E33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33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33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33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33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33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33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33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33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1E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1E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1E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1E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1E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CD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CD1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E33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CD1E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E33"/>
    <w:pPr>
      <w:ind w:left="720"/>
      <w:contextualSpacing/>
      <w:jc w:val="left"/>
    </w:pPr>
    <w:rPr>
      <w:rFonts w:asciiTheme="minorHAnsi" w:hAnsiTheme="minorHAnsi" w:cstheme="minorBidi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CD1E3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CD1E3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1E33"/>
    <w:rPr>
      <w:b/>
      <w:bCs/>
      <w:smallCaps/>
      <w:color w:val="0F4761" w:themeColor="accent1" w:themeShade="BF"/>
      <w:spacing w:val="5"/>
    </w:rPr>
  </w:style>
  <w:style w:type="paragraph" w:customStyle="1" w:styleId="aa">
    <w:name w:val="コラム"/>
    <w:basedOn w:val="a"/>
    <w:link w:val="ab"/>
    <w:qFormat/>
    <w:rsid w:val="00CD1E33"/>
    <w:pPr>
      <w:widowControl/>
      <w:tabs>
        <w:tab w:val="left" w:pos="993"/>
      </w:tabs>
      <w:ind w:leftChars="270" w:left="567" w:rightChars="53" w:right="111" w:firstLine="1"/>
    </w:pPr>
    <w:rPr>
      <w:szCs w:val="21"/>
    </w:rPr>
  </w:style>
  <w:style w:type="character" w:customStyle="1" w:styleId="ab">
    <w:name w:val="コラム (文字)"/>
    <w:basedOn w:val="a0"/>
    <w:link w:val="aa"/>
    <w:rsid w:val="00CD1E33"/>
    <w:rPr>
      <w:rFonts w:ascii="Times New Roman" w:hAnsi="Times New Roman" w:cs="Times New Roman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akita yamada</dc:creator>
  <cp:keywords/>
  <dc:description/>
  <cp:lastModifiedBy>akita yamada</cp:lastModifiedBy>
  <cp:revision>1</cp:revision>
  <cp:lastPrinted>2026-09-21T15:15:00Z</cp:lastPrinted>
  <dcterms:created xsi:type="dcterms:W3CDTF">2026-09-21T15:12:00Z</dcterms:created>
  <dcterms:modified xsi:type="dcterms:W3CDTF">2026-09-21T15:15:00Z</dcterms:modified>
</cp:coreProperties>
</file>